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F41DA" w14:textId="77777777" w:rsidR="00C00FA5" w:rsidRPr="00341030" w:rsidRDefault="00C00FA5" w:rsidP="00C0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t>Автономная некоммерческая организация высшего образования</w:t>
      </w:r>
    </w:p>
    <w:p w14:paraId="784E2C72" w14:textId="77777777" w:rsidR="00C00FA5" w:rsidRPr="00341030" w:rsidRDefault="00C00FA5" w:rsidP="00C00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t>«МОСКОВСКИЙ МЕЖДУНАРОДНЫЙ УНИВЕРСИТЕТ»</w:t>
      </w:r>
    </w:p>
    <w:p w14:paraId="6A0C12F6" w14:textId="6F2E1716" w:rsidR="00C00FA5" w:rsidRPr="00341030" w:rsidRDefault="00C00FA5" w:rsidP="00C00FA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A05057" w:rsidRPr="00341030">
        <w:rPr>
          <w:rFonts w:ascii="Times New Roman" w:hAnsi="Times New Roman" w:cs="Times New Roman"/>
          <w:sz w:val="28"/>
          <w:szCs w:val="28"/>
        </w:rPr>
        <w:t>общегуманитарных наук и массовых коммуникаций</w:t>
      </w:r>
    </w:p>
    <w:p w14:paraId="520D9F84" w14:textId="77777777" w:rsidR="007109BD" w:rsidRPr="00341030" w:rsidRDefault="007109BD" w:rsidP="00710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564B01" w14:textId="44650253" w:rsidR="007109BD" w:rsidRPr="00341030" w:rsidRDefault="007109BD" w:rsidP="00710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2BB7BB" w14:textId="77777777" w:rsidR="007109BD" w:rsidRPr="00341030" w:rsidRDefault="007109BD" w:rsidP="00710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7B23F" w14:textId="77777777" w:rsidR="007109BD" w:rsidRPr="00341030" w:rsidRDefault="007109BD" w:rsidP="00710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ACF7F" w14:textId="77777777" w:rsidR="007109BD" w:rsidRPr="00341030" w:rsidRDefault="007109BD" w:rsidP="00710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C199F2" w14:textId="77777777" w:rsidR="007109BD" w:rsidRPr="00341030" w:rsidRDefault="007109BD" w:rsidP="007109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4069D1" w14:textId="1DF70D30" w:rsidR="00C00FA5" w:rsidRPr="00341030" w:rsidRDefault="00C00FA5" w:rsidP="00710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МЕТОДИЧЕСКИЕ РЕКОМЕНДАЦИИ И ПРОГРАММА</w:t>
      </w:r>
    </w:p>
    <w:p w14:paraId="7E2859D4" w14:textId="77777777" w:rsidR="00C00FA5" w:rsidRPr="00341030" w:rsidRDefault="00C00FA5" w:rsidP="00710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ПРОИЗВОДСТВЕННОЙ ПРАКТИКИ</w:t>
      </w:r>
    </w:p>
    <w:p w14:paraId="5CA0B79C" w14:textId="00092211" w:rsidR="00C00FA5" w:rsidRPr="00341030" w:rsidRDefault="00C00FA5" w:rsidP="00AA16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 xml:space="preserve">(тип: </w:t>
      </w:r>
      <w:r w:rsidR="00AA16A1">
        <w:rPr>
          <w:rFonts w:ascii="Times New Roman" w:hAnsi="Times New Roman" w:cs="Times New Roman"/>
          <w:sz w:val="28"/>
          <w:szCs w:val="28"/>
        </w:rPr>
        <w:t>ПРОФЕССИОНАЛЬНО-ТВОРЧЕСКАЯ ПРАКТИКА</w:t>
      </w:r>
      <w:r w:rsidR="00494BE7">
        <w:rPr>
          <w:rFonts w:ascii="Times New Roman" w:hAnsi="Times New Roman" w:cs="Times New Roman"/>
          <w:sz w:val="28"/>
          <w:szCs w:val="28"/>
        </w:rPr>
        <w:t xml:space="preserve"> </w:t>
      </w:r>
      <w:r w:rsidR="00E108AF">
        <w:rPr>
          <w:rFonts w:ascii="Times New Roman" w:hAnsi="Times New Roman" w:cs="Times New Roman"/>
          <w:sz w:val="28"/>
          <w:szCs w:val="28"/>
        </w:rPr>
        <w:t>1</w:t>
      </w:r>
      <w:r w:rsidR="00DA2F24">
        <w:rPr>
          <w:rFonts w:ascii="Times New Roman" w:hAnsi="Times New Roman" w:cs="Times New Roman"/>
          <w:sz w:val="28"/>
          <w:szCs w:val="28"/>
        </w:rPr>
        <w:t>/</w:t>
      </w:r>
      <w:r w:rsidR="00DA2F24" w:rsidRPr="00D22C9B">
        <w:rPr>
          <w:rFonts w:ascii="Times New Roman" w:hAnsi="Times New Roman" w:cs="Times New Roman"/>
          <w:sz w:val="28"/>
          <w:szCs w:val="28"/>
        </w:rPr>
        <w:t>3</w:t>
      </w:r>
      <w:r w:rsidR="00AA16A1">
        <w:rPr>
          <w:rFonts w:ascii="Times New Roman" w:hAnsi="Times New Roman" w:cs="Times New Roman"/>
          <w:sz w:val="28"/>
          <w:szCs w:val="28"/>
        </w:rPr>
        <w:t>)</w:t>
      </w:r>
    </w:p>
    <w:p w14:paraId="4FBC53DE" w14:textId="77777777" w:rsidR="007109BD" w:rsidRPr="00341030" w:rsidRDefault="007109BD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F92A5" w14:textId="77777777" w:rsidR="007109BD" w:rsidRPr="00341030" w:rsidRDefault="007109BD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AB6ECE" w14:textId="77777777" w:rsidR="007109BD" w:rsidRPr="00341030" w:rsidRDefault="007109BD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B8879A" w14:textId="77777777" w:rsidR="007109BD" w:rsidRPr="00DA6EA0" w:rsidRDefault="007109BD" w:rsidP="00DA6EA0">
      <w:pPr>
        <w:pStyle w:val="a9"/>
        <w:ind w:left="0"/>
        <w:jc w:val="center"/>
        <w:rPr>
          <w:i/>
        </w:rPr>
      </w:pPr>
    </w:p>
    <w:p w14:paraId="4DC55B7D" w14:textId="77777777" w:rsidR="00DA6EA0" w:rsidRPr="0062562A" w:rsidRDefault="00DA6EA0" w:rsidP="00DA6EA0">
      <w:pPr>
        <w:pStyle w:val="a9"/>
        <w:ind w:left="0"/>
        <w:jc w:val="center"/>
        <w:rPr>
          <w:i/>
        </w:rPr>
      </w:pPr>
      <w:r w:rsidRPr="00DA6EA0">
        <w:rPr>
          <w:i/>
        </w:rPr>
        <w:t>Составители:</w:t>
      </w:r>
    </w:p>
    <w:p w14:paraId="73A4831C" w14:textId="77777777" w:rsidR="00DA6EA0" w:rsidRPr="0062562A" w:rsidRDefault="00DA6EA0" w:rsidP="00DA6EA0">
      <w:pPr>
        <w:pStyle w:val="a9"/>
        <w:ind w:left="0"/>
        <w:jc w:val="center"/>
        <w:rPr>
          <w:i/>
        </w:rPr>
      </w:pPr>
      <w:r w:rsidRPr="0062562A">
        <w:rPr>
          <w:i/>
        </w:rPr>
        <w:t xml:space="preserve">Борисов Б.Н., </w:t>
      </w:r>
      <w:proofErr w:type="spellStart"/>
      <w:r w:rsidRPr="0062562A">
        <w:rPr>
          <w:i/>
        </w:rPr>
        <w:t>к.филол.н</w:t>
      </w:r>
      <w:proofErr w:type="spellEnd"/>
      <w:r w:rsidRPr="0062562A">
        <w:rPr>
          <w:i/>
        </w:rPr>
        <w:t>., доцент</w:t>
      </w:r>
    </w:p>
    <w:p w14:paraId="6A0D2982" w14:textId="77777777" w:rsidR="00DE7841" w:rsidRPr="0062562A" w:rsidRDefault="00DE7841" w:rsidP="00DE7841">
      <w:pPr>
        <w:pStyle w:val="a9"/>
        <w:ind w:left="0"/>
        <w:jc w:val="center"/>
        <w:rPr>
          <w:i/>
        </w:rPr>
      </w:pPr>
      <w:r w:rsidRPr="0062562A">
        <w:rPr>
          <w:i/>
        </w:rPr>
        <w:t>В.А.</w:t>
      </w:r>
      <w:r w:rsidRPr="00DA6EA0">
        <w:rPr>
          <w:i/>
        </w:rPr>
        <w:t xml:space="preserve"> </w:t>
      </w:r>
      <w:r w:rsidRPr="0062562A">
        <w:rPr>
          <w:i/>
        </w:rPr>
        <w:t>Лапшин, к.ф.н.,</w:t>
      </w:r>
      <w:r w:rsidRPr="00DA6EA0">
        <w:rPr>
          <w:i/>
        </w:rPr>
        <w:t xml:space="preserve"> доцент</w:t>
      </w:r>
    </w:p>
    <w:p w14:paraId="0946AC02" w14:textId="77777777" w:rsidR="00DA6EA0" w:rsidRPr="00DA6EA0" w:rsidRDefault="00DA6EA0" w:rsidP="00DA6EA0">
      <w:pPr>
        <w:pStyle w:val="a9"/>
        <w:ind w:left="0"/>
        <w:jc w:val="center"/>
        <w:rPr>
          <w:i/>
        </w:rPr>
      </w:pPr>
    </w:p>
    <w:p w14:paraId="4909FB2A" w14:textId="77777777" w:rsidR="007109BD" w:rsidRPr="00DA6EA0" w:rsidRDefault="007109BD" w:rsidP="00DA6EA0">
      <w:pPr>
        <w:pStyle w:val="a9"/>
        <w:ind w:left="0"/>
        <w:jc w:val="center"/>
        <w:rPr>
          <w:i/>
        </w:rPr>
      </w:pPr>
    </w:p>
    <w:p w14:paraId="454BED62" w14:textId="77777777" w:rsidR="007109BD" w:rsidRPr="00341030" w:rsidRDefault="007109BD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4443A5" w14:textId="4736D842" w:rsidR="007109BD" w:rsidRDefault="007109BD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34627" w14:textId="64770867" w:rsidR="00341030" w:rsidRDefault="00341030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A4723" w14:textId="64D7DCE2" w:rsidR="00341030" w:rsidRDefault="00341030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DBB55" w14:textId="315A7D5D" w:rsidR="00341030" w:rsidRDefault="00341030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882103" w14:textId="3C677430" w:rsidR="00DA6EA0" w:rsidRDefault="00DA6EA0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E13844" w14:textId="77777777" w:rsidR="00DA6EA0" w:rsidRPr="00341030" w:rsidRDefault="00DA6EA0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0011D1" w14:textId="77777777" w:rsidR="007109BD" w:rsidRPr="00341030" w:rsidRDefault="007109BD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225A6" w14:textId="6B80EEFF" w:rsidR="00C00FA5" w:rsidRPr="00341030" w:rsidRDefault="00341030" w:rsidP="00341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00FA5" w:rsidRPr="00341030">
        <w:rPr>
          <w:rFonts w:ascii="Times New Roman" w:hAnsi="Times New Roman" w:cs="Times New Roman"/>
          <w:sz w:val="28"/>
          <w:szCs w:val="28"/>
        </w:rPr>
        <w:t>осква, 20</w:t>
      </w:r>
      <w:r w:rsidR="007109BD" w:rsidRPr="00341030">
        <w:rPr>
          <w:rFonts w:ascii="Times New Roman" w:hAnsi="Times New Roman" w:cs="Times New Roman"/>
          <w:sz w:val="28"/>
          <w:szCs w:val="28"/>
        </w:rPr>
        <w:t>2</w:t>
      </w:r>
      <w:r w:rsidR="00DE7841">
        <w:rPr>
          <w:rFonts w:ascii="Times New Roman" w:hAnsi="Times New Roman" w:cs="Times New Roman"/>
          <w:sz w:val="28"/>
          <w:szCs w:val="28"/>
        </w:rPr>
        <w:t>4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715F66" w14:textId="77777777" w:rsidR="007109BD" w:rsidRPr="00341030" w:rsidRDefault="007109BD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C36C4" w14:textId="0EC5FA4A" w:rsidR="00C00FA5" w:rsidRPr="00341030" w:rsidRDefault="00C00FA5" w:rsidP="005147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и программа </w:t>
      </w:r>
      <w:r w:rsidR="00DE7841">
        <w:rPr>
          <w:rFonts w:ascii="Times New Roman" w:hAnsi="Times New Roman" w:cs="Times New Roman"/>
          <w:sz w:val="28"/>
          <w:szCs w:val="28"/>
        </w:rPr>
        <w:t xml:space="preserve">профессионально-творческой </w:t>
      </w:r>
      <w:r w:rsidRPr="00341030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DA2F24">
        <w:rPr>
          <w:rFonts w:ascii="Times New Roman" w:hAnsi="Times New Roman" w:cs="Times New Roman"/>
          <w:sz w:val="28"/>
          <w:szCs w:val="28"/>
        </w:rPr>
        <w:t>(часть 1/3</w:t>
      </w:r>
      <w:r w:rsidR="00DE7841">
        <w:rPr>
          <w:rFonts w:ascii="Times New Roman" w:hAnsi="Times New Roman" w:cs="Times New Roman"/>
          <w:sz w:val="28"/>
          <w:szCs w:val="28"/>
        </w:rPr>
        <w:t xml:space="preserve">) </w:t>
      </w:r>
      <w:r w:rsidRPr="00341030">
        <w:rPr>
          <w:rFonts w:ascii="Times New Roman" w:hAnsi="Times New Roman" w:cs="Times New Roman"/>
          <w:sz w:val="28"/>
          <w:szCs w:val="28"/>
        </w:rPr>
        <w:t>направления подготовки 42.03.01 «Реклама и связи с общественностью»</w:t>
      </w:r>
      <w:r w:rsidR="00A05057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предназначены для студентов Московского международного университета</w:t>
      </w:r>
      <w:r w:rsidR="00A05057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заочной формы обучения с применением дистанционных образовательных</w:t>
      </w:r>
      <w:r w:rsidR="00A05057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технологий (ДОТ).</w:t>
      </w:r>
    </w:p>
    <w:p w14:paraId="61EB1C70" w14:textId="77777777" w:rsidR="000465EE" w:rsidRPr="00341030" w:rsidRDefault="000465EE" w:rsidP="00046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8F8ABE2" w14:textId="77777777" w:rsidR="000465EE" w:rsidRPr="00341030" w:rsidRDefault="000465EE" w:rsidP="00046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4D30FE2B" w14:textId="77777777" w:rsidR="000465EE" w:rsidRPr="00341030" w:rsidRDefault="000465EE" w:rsidP="00046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0CB8D7B" w14:textId="1700F063" w:rsidR="000465EE" w:rsidRPr="00341030" w:rsidRDefault="00C00FA5" w:rsidP="00046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 xml:space="preserve">Рекомендованы кафедрой </w:t>
      </w:r>
      <w:r w:rsidR="00A05057" w:rsidRPr="00341030">
        <w:rPr>
          <w:rFonts w:ascii="Times New Roman" w:hAnsi="Times New Roman" w:cs="Times New Roman"/>
          <w:sz w:val="28"/>
          <w:szCs w:val="28"/>
        </w:rPr>
        <w:t>общегуманитарных наук и массовых коммуникаций</w:t>
      </w:r>
    </w:p>
    <w:p w14:paraId="7149163B" w14:textId="0BC09D8A" w:rsidR="00C00FA5" w:rsidRPr="00341030" w:rsidRDefault="001E2474" w:rsidP="000465E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10.09.</w:t>
      </w:r>
      <w:r w:rsidR="00C00FA5" w:rsidRPr="00341030">
        <w:rPr>
          <w:rFonts w:ascii="Times New Roman" w:hAnsi="Times New Roman" w:cs="Times New Roman"/>
          <w:sz w:val="28"/>
          <w:szCs w:val="28"/>
        </w:rPr>
        <w:t>20</w:t>
      </w:r>
      <w:r w:rsidR="00DE7841">
        <w:rPr>
          <w:rFonts w:ascii="Times New Roman" w:hAnsi="Times New Roman" w:cs="Times New Roman"/>
          <w:sz w:val="28"/>
          <w:szCs w:val="28"/>
        </w:rPr>
        <w:t xml:space="preserve">24 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5103AEF9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1E09D9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4ACD8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D5D3D" w14:textId="022406DA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2797D6" w14:textId="78F8C0E3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0CB4A1" w14:textId="547A818B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8917A" w14:textId="7B81E94E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05C6F" w14:textId="5746D4FB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58609" w14:textId="78D3F3D6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E6082" w14:textId="52096086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C8D3EA" w14:textId="4F768CAD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FFAC6E" w14:textId="1886BACD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8FEDA" w14:textId="6B15A365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2A4E5B" w14:textId="4A0CCBDB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55F62" w14:textId="4B590FBD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D9709" w14:textId="2E57F1C9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38ABA" w14:textId="7A4DF22F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50F594" w14:textId="0BE9F607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90140E" w14:textId="175E28B1" w:rsidR="0059500E" w:rsidRPr="00341030" w:rsidRDefault="0059500E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E9DF33" w14:textId="6D17BD12" w:rsidR="00C00FA5" w:rsidRPr="00341030" w:rsidRDefault="00C00FA5" w:rsidP="00A05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2"/>
        <w:gridCol w:w="549"/>
      </w:tblGrid>
      <w:tr w:rsidR="00BD2518" w:rsidRPr="00341030" w14:paraId="5C7C6754" w14:textId="59BFD01F" w:rsidTr="00BD2518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6A39AF41" w14:textId="502DADC3" w:rsidR="00BD2518" w:rsidRPr="00341030" w:rsidRDefault="00BD2518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420532D8" w14:textId="0AF99552" w:rsidR="00BD2518" w:rsidRPr="00341030" w:rsidRDefault="0059500E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518" w:rsidRPr="00341030" w14:paraId="697EDCBA" w14:textId="50C5E3B5" w:rsidTr="00BD2518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2B94D9B5" w14:textId="447EB21D" w:rsidR="00BD2518" w:rsidRPr="00341030" w:rsidRDefault="00BD2518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1. Методические рекомендации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0870C694" w14:textId="35A15D83" w:rsidR="00BD2518" w:rsidRPr="00341030" w:rsidRDefault="0059500E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518" w:rsidRPr="00341030" w14:paraId="01521C50" w14:textId="4910E354" w:rsidTr="00BD2518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42E6B7EB" w14:textId="1F774529" w:rsidR="00BD2518" w:rsidRPr="00341030" w:rsidRDefault="00BD2518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1.1 Организация практики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82A7EE0" w14:textId="4A6A57AF" w:rsidR="00BD2518" w:rsidRPr="00341030" w:rsidRDefault="009E229E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518" w:rsidRPr="00341030" w14:paraId="1F64CC92" w14:textId="6EF0A749" w:rsidTr="00BD2518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4614E0BC" w14:textId="6F6310DF" w:rsidR="00BD2518" w:rsidRPr="00341030" w:rsidRDefault="00BD2518" w:rsidP="00C00FA5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1.2 Структура и содержание отчета о практике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29FE6491" w14:textId="3BB1DE19" w:rsidR="00BD2518" w:rsidRPr="00341030" w:rsidRDefault="0059500E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D2518" w:rsidRPr="00341030" w14:paraId="4F680A8C" w14:textId="5DEA0ED9" w:rsidTr="00BD2518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7908B1DC" w14:textId="174274E0" w:rsidR="00BD2518" w:rsidRPr="00341030" w:rsidRDefault="00BD2518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1.3 Общие требования к оформлению отчета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5D9C474C" w14:textId="437A3DC4" w:rsidR="00FA1B1B" w:rsidRPr="00341030" w:rsidRDefault="0059500E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2518" w:rsidRPr="00341030" w14:paraId="60F10386" w14:textId="3568315A" w:rsidTr="00BD2518">
        <w:tc>
          <w:tcPr>
            <w:tcW w:w="8262" w:type="dxa"/>
            <w:tcBorders>
              <w:top w:val="nil"/>
              <w:left w:val="nil"/>
              <w:bottom w:val="nil"/>
              <w:right w:val="nil"/>
            </w:tcBorders>
          </w:tcPr>
          <w:p w14:paraId="656971D3" w14:textId="7CDDAEA8" w:rsidR="00BD2518" w:rsidRPr="00341030" w:rsidRDefault="00BD2518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030">
              <w:rPr>
                <w:rFonts w:ascii="Times New Roman" w:hAnsi="Times New Roman" w:cs="Times New Roman"/>
                <w:sz w:val="28"/>
                <w:szCs w:val="28"/>
              </w:rPr>
              <w:t>2. Программа практики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14:paraId="1940AB1C" w14:textId="31DB1F41" w:rsidR="00BD2518" w:rsidRPr="00341030" w:rsidRDefault="00020706" w:rsidP="00C00F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7B788A23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F4448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C5780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D51774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DDC31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9F9C4A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B679E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FCB24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84BF3B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AD495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915CFF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5277E6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82017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27269F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39FA50" w14:textId="77777777" w:rsidR="00A05057" w:rsidRPr="00341030" w:rsidRDefault="00A05057" w:rsidP="00C00F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D9276D" w14:textId="77777777" w:rsidR="00BD2518" w:rsidRPr="00341030" w:rsidRDefault="00BD2518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F587A2" w14:textId="3D18A914" w:rsidR="00BD2518" w:rsidRPr="00341030" w:rsidRDefault="00BD2518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1B3DA7" w14:textId="0E192442" w:rsidR="0059500E" w:rsidRPr="00341030" w:rsidRDefault="0059500E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0C3BA" w14:textId="4DB1A8E9" w:rsidR="0059500E" w:rsidRPr="00341030" w:rsidRDefault="0059500E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A9D3AE" w14:textId="152A764E" w:rsidR="0059500E" w:rsidRPr="00341030" w:rsidRDefault="0059500E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095BBD" w14:textId="17112D7E" w:rsidR="0059500E" w:rsidRPr="00341030" w:rsidRDefault="0059500E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0AE75C" w14:textId="025A6AD3" w:rsidR="0059500E" w:rsidRPr="00341030" w:rsidRDefault="0059500E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0CF2E" w14:textId="2AC0EB5F" w:rsidR="0059500E" w:rsidRDefault="0059500E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1255F5" w14:textId="77777777" w:rsidR="00DE7841" w:rsidRPr="00341030" w:rsidRDefault="00DE7841" w:rsidP="00A0505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4C7D81" w14:textId="48BD7E89" w:rsidR="00C00FA5" w:rsidRPr="00341030" w:rsidRDefault="00C00FA5" w:rsidP="00A050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174EB9B9" w14:textId="0B8086C0" w:rsidR="00C00FA5" w:rsidRPr="00341030" w:rsidRDefault="00C00FA5" w:rsidP="00BD2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Подготовка высокопрофессиональных специалистов является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неотъемлемой частью социально-экономического развития нашей страны.</w:t>
      </w:r>
    </w:p>
    <w:p w14:paraId="251BDCF1" w14:textId="734A8C8D" w:rsidR="00C00FA5" w:rsidRPr="00341030" w:rsidRDefault="00C00FA5" w:rsidP="00BD2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Закрепление обучающимися теоретических знаний и получение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профессиональных умений и опыта профессиональной деятельности на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предприятиях и в организациях становится важнейшим элементом всего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процесса обучения.</w:t>
      </w:r>
    </w:p>
    <w:p w14:paraId="0663B889" w14:textId="10617011" w:rsidR="00C00FA5" w:rsidRPr="00341030" w:rsidRDefault="00C00FA5" w:rsidP="00BD2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Практика студентов университета является составной частью основной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образовательной программы высшего профессионального образования и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представляет собой один из видов занятий, предусмотренных учебными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планами, важнейшей частью подготовки высококвалифицированных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специалистов. Она проводится для приобретения и совершенствования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студентами практических навыков и опыта профессиональной деятельности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по направлению подготовки.</w:t>
      </w:r>
    </w:p>
    <w:p w14:paraId="690826FD" w14:textId="03B9CECD" w:rsidR="00C00FA5" w:rsidRPr="00341030" w:rsidRDefault="00AA16A1" w:rsidP="00BD2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Профессионально-творческая практика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предусмотрена учебным планом по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направлению 42.03.01 «Рек</w:t>
      </w:r>
      <w:r w:rsidR="0065434C">
        <w:rPr>
          <w:rFonts w:ascii="Times New Roman" w:hAnsi="Times New Roman" w:cs="Times New Roman"/>
          <w:sz w:val="28"/>
          <w:szCs w:val="28"/>
        </w:rPr>
        <w:t xml:space="preserve">лама и связи с общественностью», </w:t>
      </w:r>
      <w:r w:rsidR="00C00FA5" w:rsidRPr="00341030">
        <w:rPr>
          <w:rFonts w:ascii="Times New Roman" w:hAnsi="Times New Roman" w:cs="Times New Roman"/>
          <w:sz w:val="28"/>
          <w:szCs w:val="28"/>
        </w:rPr>
        <w:t>проводится на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предприятиях, в учреждениях, организациях различных сфер деятельности и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базируется на знаниях, полученных студентами при изучении дисциплин: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«</w:t>
      </w:r>
      <w:r w:rsidR="00D1592C">
        <w:rPr>
          <w:rFonts w:ascii="Times New Roman" w:hAnsi="Times New Roman" w:cs="Times New Roman"/>
          <w:sz w:val="28"/>
          <w:szCs w:val="28"/>
        </w:rPr>
        <w:t>Теория и практика рекламы</w:t>
      </w:r>
      <w:r w:rsidR="00C00FA5" w:rsidRPr="0034103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A2F24">
        <w:rPr>
          <w:rFonts w:ascii="Times New Roman" w:hAnsi="Times New Roman" w:cs="Times New Roman"/>
          <w:sz w:val="28"/>
          <w:szCs w:val="28"/>
        </w:rPr>
        <w:t>Медиаанализ</w:t>
      </w:r>
      <w:proofErr w:type="spellEnd"/>
      <w:r w:rsidR="00DA2F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2F24">
        <w:rPr>
          <w:rFonts w:ascii="Times New Roman" w:hAnsi="Times New Roman" w:cs="Times New Roman"/>
          <w:sz w:val="28"/>
          <w:szCs w:val="28"/>
        </w:rPr>
        <w:t>медиапланирование</w:t>
      </w:r>
      <w:proofErr w:type="spellEnd"/>
      <w:r w:rsidR="00C00FA5" w:rsidRPr="00341030">
        <w:rPr>
          <w:rFonts w:ascii="Times New Roman" w:hAnsi="Times New Roman" w:cs="Times New Roman"/>
          <w:sz w:val="28"/>
          <w:szCs w:val="28"/>
        </w:rPr>
        <w:t xml:space="preserve">», </w:t>
      </w:r>
      <w:r w:rsidR="00DA2F24">
        <w:rPr>
          <w:rFonts w:ascii="Times New Roman" w:hAnsi="Times New Roman" w:cs="Times New Roman"/>
          <w:sz w:val="28"/>
          <w:szCs w:val="28"/>
        </w:rPr>
        <w:t xml:space="preserve">«Основы разработки и технологии производства рекламного продукта», «Организация и проведение кампаний в рекламе и в сфере связей с общественностью» </w:t>
      </w:r>
      <w:r w:rsidR="00C00FA5" w:rsidRPr="00341030">
        <w:rPr>
          <w:rFonts w:ascii="Times New Roman" w:hAnsi="Times New Roman" w:cs="Times New Roman"/>
          <w:sz w:val="28"/>
          <w:szCs w:val="28"/>
        </w:rPr>
        <w:t>и др.</w:t>
      </w:r>
    </w:p>
    <w:p w14:paraId="69D93068" w14:textId="6627DAAB" w:rsidR="00C00FA5" w:rsidRPr="00341030" w:rsidRDefault="00C00FA5" w:rsidP="00BD2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Настоящие рекомендации призваны оказать методическую помощь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студентам при прохождении практики, а также в подготовке и сдаче отчета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по практике. </w:t>
      </w:r>
      <w:r w:rsidR="007E00C2">
        <w:rPr>
          <w:rFonts w:ascii="Times New Roman" w:hAnsi="Times New Roman" w:cs="Times New Roman"/>
          <w:sz w:val="28"/>
          <w:szCs w:val="28"/>
        </w:rPr>
        <w:t>Профессионально-творческая п</w:t>
      </w:r>
      <w:r w:rsidRPr="00341030">
        <w:rPr>
          <w:rFonts w:ascii="Times New Roman" w:hAnsi="Times New Roman" w:cs="Times New Roman"/>
          <w:sz w:val="28"/>
          <w:szCs w:val="28"/>
        </w:rPr>
        <w:t>рактика проводится на основе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утвержденной программы, в которой определен перечень разделов для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изучения.</w:t>
      </w:r>
    </w:p>
    <w:p w14:paraId="609AE2BC" w14:textId="44D7BF61" w:rsidR="00C00FA5" w:rsidRPr="00341030" w:rsidRDefault="00C00FA5" w:rsidP="00BD2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Студенты заочной формы обучения самостоятельно выбирают место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прохождения практики и проходят ее в соответствии с программой,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разработанной и утвержденной кафедрой экономики и управления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Московского международного университета.</w:t>
      </w:r>
    </w:p>
    <w:p w14:paraId="7A32F568" w14:textId="77777777" w:rsidR="00E73EAD" w:rsidRDefault="00E73EAD" w:rsidP="009F5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927EE" w14:textId="42F98A14" w:rsidR="00C00FA5" w:rsidRPr="00341030" w:rsidRDefault="00C00FA5" w:rsidP="009F5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t>1. Методические рекомендации</w:t>
      </w:r>
    </w:p>
    <w:p w14:paraId="617DAE66" w14:textId="77777777" w:rsidR="00C00FA5" w:rsidRPr="00341030" w:rsidRDefault="00C00FA5" w:rsidP="009F5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t>1.1. Организация практики</w:t>
      </w:r>
    </w:p>
    <w:p w14:paraId="798FB4E9" w14:textId="4D3C78B9" w:rsidR="00C00FA5" w:rsidRPr="00341030" w:rsidRDefault="00C00FA5" w:rsidP="00BD25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 xml:space="preserve">Цели и задачи практики. </w:t>
      </w:r>
      <w:r w:rsidR="00B65BB4">
        <w:rPr>
          <w:rFonts w:ascii="Times New Roman" w:hAnsi="Times New Roman" w:cs="Times New Roman"/>
          <w:sz w:val="28"/>
          <w:szCs w:val="28"/>
        </w:rPr>
        <w:t>Профессионально-творческая практика</w:t>
      </w:r>
      <w:r w:rsidRPr="00341030">
        <w:rPr>
          <w:rFonts w:ascii="Times New Roman" w:hAnsi="Times New Roman" w:cs="Times New Roman"/>
          <w:sz w:val="28"/>
          <w:szCs w:val="28"/>
        </w:rPr>
        <w:t xml:space="preserve"> является обязательным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компонентом учебного плана и организуется таким образом, чтобы студент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ознакомился с методами работы менеджера по </w:t>
      </w:r>
      <w:r w:rsidRPr="00341030">
        <w:rPr>
          <w:rFonts w:ascii="Times New Roman" w:hAnsi="Times New Roman" w:cs="Times New Roman"/>
          <w:sz w:val="28"/>
          <w:szCs w:val="28"/>
        </w:rPr>
        <w:lastRenderedPageBreak/>
        <w:t>рекламе в структурах организаций различных форм собственности, и получил возможность использовать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опыт, накопленный при ее прохождении, при подготовке выпускной</w:t>
      </w:r>
      <w:r w:rsidR="00BD2518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квалификационной работы.</w:t>
      </w:r>
    </w:p>
    <w:p w14:paraId="191C36A6" w14:textId="77777777" w:rsidR="00C00FA5" w:rsidRPr="00341030" w:rsidRDefault="00C00FA5" w:rsidP="00251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Задачами практики являются:</w:t>
      </w:r>
    </w:p>
    <w:p w14:paraId="70E61C58" w14:textId="66AD3A02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формирование у студентов практических профессиональных умений,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приобретение практического опыта по основным видам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14:paraId="3DEFE51F" w14:textId="2E94F3FB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углубление и закрепление знаний, умений и навыков, полученных в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процессе теоретического обучения;</w:t>
      </w:r>
    </w:p>
    <w:p w14:paraId="5881AF13" w14:textId="2010281C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получение навыка по написанию отчетной документации путем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обработки массивов данных в соответствии с поставленной задачей,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анализу, оценке, интерпретации полученных результатов и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обоснованию сделанных выводов;</w:t>
      </w:r>
    </w:p>
    <w:p w14:paraId="12D26A3D" w14:textId="6EA2C54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получение практических знаний и навыков профессиональной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7A65BAE6" w14:textId="349D87BA" w:rsidR="00C00FA5" w:rsidRPr="00341030" w:rsidRDefault="00C00FA5" w:rsidP="00251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П</w:t>
      </w:r>
      <w:r w:rsidR="00967858">
        <w:rPr>
          <w:rFonts w:ascii="Times New Roman" w:hAnsi="Times New Roman" w:cs="Times New Roman"/>
          <w:sz w:val="28"/>
          <w:szCs w:val="28"/>
        </w:rPr>
        <w:t xml:space="preserve">рофессионально-творческая практика </w:t>
      </w:r>
      <w:r w:rsidRPr="00341030">
        <w:rPr>
          <w:rFonts w:ascii="Times New Roman" w:hAnsi="Times New Roman" w:cs="Times New Roman"/>
          <w:sz w:val="28"/>
          <w:szCs w:val="28"/>
        </w:rPr>
        <w:t>студентов должна проходить в одной из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служб предприятия (организации, учреждения), являющегося </w:t>
      </w:r>
      <w:r w:rsidR="00251700" w:rsidRPr="00341030">
        <w:rPr>
          <w:rFonts w:ascii="Times New Roman" w:hAnsi="Times New Roman" w:cs="Times New Roman"/>
          <w:sz w:val="28"/>
          <w:szCs w:val="28"/>
        </w:rPr>
        <w:t>местом практики</w:t>
      </w:r>
      <w:r w:rsidRPr="00341030">
        <w:rPr>
          <w:rFonts w:ascii="Times New Roman" w:hAnsi="Times New Roman" w:cs="Times New Roman"/>
          <w:sz w:val="28"/>
          <w:szCs w:val="28"/>
        </w:rPr>
        <w:t>.</w:t>
      </w:r>
    </w:p>
    <w:p w14:paraId="59C662EB" w14:textId="4E3DDF44" w:rsidR="00C00FA5" w:rsidRPr="00341030" w:rsidRDefault="00C00FA5" w:rsidP="00251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Для студент</w:t>
      </w:r>
      <w:r w:rsidR="00251700" w:rsidRPr="00341030">
        <w:rPr>
          <w:rFonts w:ascii="Times New Roman" w:hAnsi="Times New Roman" w:cs="Times New Roman"/>
          <w:sz w:val="28"/>
          <w:szCs w:val="28"/>
        </w:rPr>
        <w:t>ов</w:t>
      </w:r>
      <w:r w:rsidRPr="00341030">
        <w:rPr>
          <w:rFonts w:ascii="Times New Roman" w:hAnsi="Times New Roman" w:cs="Times New Roman"/>
          <w:sz w:val="28"/>
          <w:szCs w:val="28"/>
        </w:rPr>
        <w:t xml:space="preserve"> Московского международного университета место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практики определяется местом его трудовой деятельности, при условии, что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характер работы, соответствует профилю, по которой он проходит обучение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в вузе.</w:t>
      </w:r>
    </w:p>
    <w:p w14:paraId="2ACDB7BA" w14:textId="77777777" w:rsidR="00C00FA5" w:rsidRPr="00341030" w:rsidRDefault="00C00FA5" w:rsidP="00251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База практики должна соответствовать получаемому профилю.</w:t>
      </w:r>
    </w:p>
    <w:p w14:paraId="242E6FD9" w14:textId="66E7726B" w:rsidR="00D1592C" w:rsidRDefault="00C00FA5" w:rsidP="00251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Практика студентов направления «Реклама и связи с общественностью»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может проходить на предприятиях и в организациях любых отраслей</w:t>
      </w:r>
      <w:r w:rsidR="00D1592C">
        <w:rPr>
          <w:rFonts w:ascii="Times New Roman" w:hAnsi="Times New Roman" w:cs="Times New Roman"/>
          <w:sz w:val="28"/>
          <w:szCs w:val="28"/>
        </w:rPr>
        <w:t xml:space="preserve"> при одном из условий:</w:t>
      </w:r>
    </w:p>
    <w:p w14:paraId="03EFEC04" w14:textId="06E495E4" w:rsidR="00C00FA5" w:rsidRDefault="00D1592C" w:rsidP="00D1592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видов деятельности предприятия по ОКЭВД, прописанных в уставных документах организации, является деятельность рекламных агентств;</w:t>
      </w:r>
    </w:p>
    <w:p w14:paraId="7EA6B7C2" w14:textId="6E349E5D" w:rsidR="00D1592C" w:rsidRPr="00D1592C" w:rsidRDefault="00F65C9B" w:rsidP="00D1592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существует структурное подразделение, деятельность которого соответствует направлению подготовки «Реклама и связи с общественностью». </w:t>
      </w:r>
    </w:p>
    <w:p w14:paraId="0CDEB0FF" w14:textId="77777777" w:rsidR="00C00FA5" w:rsidRPr="00341030" w:rsidRDefault="00C00FA5" w:rsidP="00251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Студент до начала практики должен:</w:t>
      </w:r>
    </w:p>
    <w:p w14:paraId="5638E99F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 ознакомиться с программой практики;</w:t>
      </w:r>
    </w:p>
    <w:p w14:paraId="4AAE30D5" w14:textId="58BC4D6B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 определить место прохождения практики (предприятие,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организацию) (указать место прохождения практики в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загрузочном окне «Место прохождения практики» в поле «Ответ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в виде текста» в ЭСДО);</w:t>
      </w:r>
    </w:p>
    <w:p w14:paraId="30A8102F" w14:textId="279608E1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lastRenderedPageBreak/>
        <w:t> написать заявление на имя заведующего кафедрой о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направлении на практику (представляется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в электронном виде в формате .</w:t>
      </w:r>
      <w:proofErr w:type="spellStart"/>
      <w:r w:rsidRPr="0034103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41030">
        <w:rPr>
          <w:rFonts w:ascii="Times New Roman" w:hAnsi="Times New Roman" w:cs="Times New Roman"/>
          <w:sz w:val="28"/>
          <w:szCs w:val="28"/>
        </w:rPr>
        <w:t xml:space="preserve"> или </w:t>
      </w:r>
      <w:r w:rsidR="00E73EA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65C9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F65C9B">
        <w:rPr>
          <w:rFonts w:ascii="Times New Roman" w:hAnsi="Times New Roman" w:cs="Times New Roman"/>
          <w:sz w:val="28"/>
          <w:szCs w:val="28"/>
        </w:rPr>
        <w:t>, оригинал передается в университ</w:t>
      </w:r>
      <w:r w:rsidR="00D22C9B">
        <w:rPr>
          <w:rFonts w:ascii="Times New Roman" w:hAnsi="Times New Roman" w:cs="Times New Roman"/>
          <w:sz w:val="28"/>
          <w:szCs w:val="28"/>
        </w:rPr>
        <w:t>ет</w:t>
      </w:r>
      <w:r w:rsidRPr="00341030">
        <w:rPr>
          <w:rFonts w:ascii="Times New Roman" w:hAnsi="Times New Roman" w:cs="Times New Roman"/>
          <w:sz w:val="28"/>
          <w:szCs w:val="28"/>
        </w:rPr>
        <w:t>)</w:t>
      </w:r>
      <w:r w:rsidR="00F65C9B">
        <w:rPr>
          <w:rFonts w:ascii="Times New Roman" w:hAnsi="Times New Roman" w:cs="Times New Roman"/>
          <w:sz w:val="28"/>
          <w:szCs w:val="28"/>
        </w:rPr>
        <w:t>;</w:t>
      </w:r>
    </w:p>
    <w:p w14:paraId="7C7D6C0B" w14:textId="5D0EC33E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 оформить договор в профильной организации и передать в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Университет (оформляется на бумажном носителе в 2-х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экземплярах, передается студентом через регионального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партнера в Университет; отсканированная копия договора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загружается в ЭСДО, загрузочное окно «Договор на практику</w:t>
      </w:r>
      <w:r w:rsidR="009F5D7A" w:rsidRPr="00341030">
        <w:rPr>
          <w:rFonts w:ascii="Times New Roman" w:hAnsi="Times New Roman" w:cs="Times New Roman"/>
          <w:sz w:val="28"/>
          <w:szCs w:val="28"/>
        </w:rPr>
        <w:t>»)</w:t>
      </w:r>
    </w:p>
    <w:p w14:paraId="14696F2E" w14:textId="0912743D" w:rsidR="00C00FA5" w:rsidRPr="00341030" w:rsidRDefault="00C00FA5" w:rsidP="002517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Студент в период прохождения практики по получению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профессиональных умений и опыта профессиональной деятельности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должен:</w:t>
      </w:r>
    </w:p>
    <w:p w14:paraId="0AEA462E" w14:textId="249307C4" w:rsidR="00C00FA5" w:rsidRPr="00341030" w:rsidRDefault="00343FAD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участвовать в работе структурного подразделения организации, в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которой проходит практика;</w:t>
      </w:r>
    </w:p>
    <w:p w14:paraId="18645897" w14:textId="539CD9E1" w:rsidR="00C00FA5" w:rsidRPr="00341030" w:rsidRDefault="00343FAD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ознакомиться с деятельностью организации, его структурой,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применяемыми технологиями, номенклатурой (ассортиментом)</w:t>
      </w:r>
      <w:r w:rsidR="00251700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продукции (услуг), учредительными документами;</w:t>
      </w:r>
    </w:p>
    <w:p w14:paraId="1A9E8D43" w14:textId="615C34CC" w:rsidR="00343FAD" w:rsidRDefault="00343FAD" w:rsidP="0034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3FAD">
        <w:rPr>
          <w:rFonts w:ascii="Times New Roman" w:hAnsi="Times New Roman" w:cs="Times New Roman"/>
          <w:sz w:val="28"/>
          <w:szCs w:val="28"/>
        </w:rPr>
        <w:t>обрать общие сведения об организации, ее основных конкурентах, проанализировать рынки сбыта товаров и услуг компании, проанализиров</w:t>
      </w:r>
      <w:r>
        <w:rPr>
          <w:rFonts w:ascii="Times New Roman" w:hAnsi="Times New Roman" w:cs="Times New Roman"/>
          <w:sz w:val="28"/>
          <w:szCs w:val="28"/>
        </w:rPr>
        <w:t>ать данные о клиентах компании;</w:t>
      </w:r>
    </w:p>
    <w:p w14:paraId="6C1624DF" w14:textId="16B8C8DC" w:rsidR="00343FAD" w:rsidRPr="00343FAD" w:rsidRDefault="00343FAD" w:rsidP="0034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</w:t>
      </w:r>
      <w:r w:rsidRPr="00343FAD">
        <w:rPr>
          <w:rFonts w:ascii="Times New Roman" w:hAnsi="Times New Roman" w:cs="Times New Roman"/>
          <w:sz w:val="28"/>
          <w:szCs w:val="28"/>
        </w:rPr>
        <w:t>обрать сведения о проведенных организацией рекламных кампаниях за последний год, изучить используемые инс</w:t>
      </w:r>
      <w:r>
        <w:rPr>
          <w:rFonts w:ascii="Times New Roman" w:hAnsi="Times New Roman" w:cs="Times New Roman"/>
          <w:sz w:val="28"/>
          <w:szCs w:val="28"/>
        </w:rPr>
        <w:t>трументы рекламной коммуникации;</w:t>
      </w:r>
    </w:p>
    <w:p w14:paraId="28917C5E" w14:textId="2411A19A" w:rsidR="00343FAD" w:rsidRPr="00343FAD" w:rsidRDefault="00343FAD" w:rsidP="00343F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</w:t>
      </w:r>
      <w:r w:rsidRPr="00343FAD">
        <w:rPr>
          <w:rFonts w:ascii="Times New Roman" w:hAnsi="Times New Roman" w:cs="Times New Roman"/>
          <w:sz w:val="28"/>
          <w:szCs w:val="28"/>
        </w:rPr>
        <w:t xml:space="preserve">ать развернутое описание используемых компанией </w:t>
      </w:r>
      <w:proofErr w:type="spellStart"/>
      <w:r w:rsidRPr="00343FAD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343F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19E48" w14:textId="77777777" w:rsidR="00343FAD" w:rsidRDefault="00343FAD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343FAD">
        <w:rPr>
          <w:rFonts w:ascii="Times New Roman" w:hAnsi="Times New Roman" w:cs="Times New Roman"/>
          <w:sz w:val="28"/>
          <w:szCs w:val="28"/>
        </w:rPr>
        <w:t>ровести анализ конкретных рекламных пр</w:t>
      </w:r>
      <w:r>
        <w:rPr>
          <w:rFonts w:ascii="Times New Roman" w:hAnsi="Times New Roman" w:cs="Times New Roman"/>
          <w:sz w:val="28"/>
          <w:szCs w:val="28"/>
        </w:rPr>
        <w:t>одуктов, используемых компанией;</w:t>
      </w:r>
    </w:p>
    <w:p w14:paraId="5731B312" w14:textId="77777777" w:rsidR="00343FAD" w:rsidRDefault="00343FAD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разработать собственный рекламный продукт для компании;</w:t>
      </w:r>
    </w:p>
    <w:p w14:paraId="183AB521" w14:textId="0B7CA02A" w:rsidR="00C00FA5" w:rsidRPr="00341030" w:rsidRDefault="00343FAD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на основании полученных </w:t>
      </w:r>
      <w:r w:rsidR="00F44C20">
        <w:rPr>
          <w:rFonts w:ascii="Times New Roman" w:hAnsi="Times New Roman" w:cs="Times New Roman"/>
          <w:sz w:val="28"/>
          <w:szCs w:val="28"/>
        </w:rPr>
        <w:t>данных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написать отчет о практике.</w:t>
      </w:r>
    </w:p>
    <w:p w14:paraId="1F43729B" w14:textId="77777777" w:rsidR="00C00FA5" w:rsidRPr="00341030" w:rsidRDefault="00C00FA5" w:rsidP="005C1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В связи с этим студенту рекомендуется:</w:t>
      </w:r>
    </w:p>
    <w:p w14:paraId="1D470E9F" w14:textId="398F10EB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ознакомиться с литературой по теме практики, в которой освещается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как отечественный, так и зарубежный опыт деятельности фирм,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организаций и предприятий в области рекламы и связей с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общественностью;</w:t>
      </w:r>
    </w:p>
    <w:p w14:paraId="043C8E21" w14:textId="1DD47711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ознакомиться с законодательной и норма</w:t>
      </w:r>
      <w:bookmarkStart w:id="0" w:name="_GoBack"/>
      <w:bookmarkEnd w:id="0"/>
      <w:r w:rsidRPr="00341030">
        <w:rPr>
          <w:rFonts w:ascii="Times New Roman" w:hAnsi="Times New Roman" w:cs="Times New Roman"/>
          <w:sz w:val="28"/>
          <w:szCs w:val="28"/>
        </w:rPr>
        <w:t>тивной базой,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контролирующей деятельность СМИ, рекламного, маркетингового </w:t>
      </w:r>
      <w:r w:rsidR="005C1304" w:rsidRPr="00341030">
        <w:rPr>
          <w:rFonts w:ascii="Times New Roman" w:hAnsi="Times New Roman" w:cs="Times New Roman"/>
          <w:sz w:val="28"/>
          <w:szCs w:val="28"/>
        </w:rPr>
        <w:t>или PR</w:t>
      </w:r>
      <w:r w:rsidRPr="00341030">
        <w:rPr>
          <w:rFonts w:ascii="Times New Roman" w:hAnsi="Times New Roman" w:cs="Times New Roman"/>
          <w:sz w:val="28"/>
          <w:szCs w:val="28"/>
        </w:rPr>
        <w:t xml:space="preserve"> агентства;</w:t>
      </w:r>
    </w:p>
    <w:p w14:paraId="22252CC8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изучить рекомендуемые ГОСТы;</w:t>
      </w:r>
    </w:p>
    <w:p w14:paraId="05162C84" w14:textId="2A4F0EAF" w:rsidR="00C00FA5" w:rsidRPr="00341030" w:rsidRDefault="00C00FA5" w:rsidP="006E2F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 xml:space="preserve">Руководство практикой. Руководство </w:t>
      </w:r>
      <w:r w:rsidR="00F65C9B">
        <w:rPr>
          <w:rFonts w:ascii="Times New Roman" w:hAnsi="Times New Roman" w:cs="Times New Roman"/>
          <w:sz w:val="28"/>
          <w:szCs w:val="28"/>
        </w:rPr>
        <w:t>профессионально-</w:t>
      </w:r>
      <w:r w:rsidR="006E2FFD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Pr="00341030">
        <w:rPr>
          <w:rFonts w:ascii="Times New Roman" w:hAnsi="Times New Roman" w:cs="Times New Roman"/>
          <w:sz w:val="28"/>
          <w:szCs w:val="28"/>
        </w:rPr>
        <w:t xml:space="preserve">практикой осуществляют ответственный за практику от профильной </w:t>
      </w:r>
      <w:r w:rsidRPr="00341030">
        <w:rPr>
          <w:rFonts w:ascii="Times New Roman" w:hAnsi="Times New Roman" w:cs="Times New Roman"/>
          <w:sz w:val="28"/>
          <w:szCs w:val="28"/>
        </w:rPr>
        <w:lastRenderedPageBreak/>
        <w:t>организации (места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прохождения практики) и преподаватели кафедры 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общегуманитарных наук и массовых коммуникаций </w:t>
      </w:r>
      <w:r w:rsidRPr="00341030">
        <w:rPr>
          <w:rFonts w:ascii="Times New Roman" w:hAnsi="Times New Roman" w:cs="Times New Roman"/>
          <w:sz w:val="28"/>
          <w:szCs w:val="28"/>
        </w:rPr>
        <w:t>Московского международного университета</w:t>
      </w:r>
      <w:r w:rsidR="005C1304" w:rsidRPr="00341030">
        <w:rPr>
          <w:rFonts w:ascii="Times New Roman" w:hAnsi="Times New Roman" w:cs="Times New Roman"/>
          <w:sz w:val="28"/>
          <w:szCs w:val="28"/>
        </w:rPr>
        <w:t>.</w:t>
      </w:r>
    </w:p>
    <w:p w14:paraId="27AF78AD" w14:textId="5DDDE592" w:rsidR="00C00FA5" w:rsidRPr="00341030" w:rsidRDefault="00C00FA5" w:rsidP="005C1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Сроки прохождения практики. Студенты, обучающиеся по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направлению 42.03.01 «Реклама и связи с общественностью», проходят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практику по получению профессиональных умений и опыта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период, указанный </w:t>
      </w:r>
      <w:r w:rsidR="00F65C9B">
        <w:rPr>
          <w:rFonts w:ascii="Times New Roman" w:hAnsi="Times New Roman" w:cs="Times New Roman"/>
          <w:sz w:val="28"/>
          <w:szCs w:val="28"/>
        </w:rPr>
        <w:t xml:space="preserve">в учебном плане и </w:t>
      </w:r>
      <w:r w:rsidRPr="00341030">
        <w:rPr>
          <w:rFonts w:ascii="Times New Roman" w:hAnsi="Times New Roman" w:cs="Times New Roman"/>
          <w:sz w:val="28"/>
          <w:szCs w:val="28"/>
        </w:rPr>
        <w:t xml:space="preserve">в </w:t>
      </w:r>
      <w:r w:rsidR="00F65C9B">
        <w:rPr>
          <w:rFonts w:ascii="Times New Roman" w:hAnsi="Times New Roman" w:cs="Times New Roman"/>
          <w:sz w:val="28"/>
          <w:szCs w:val="28"/>
        </w:rPr>
        <w:t>графике учебного процесса</w:t>
      </w:r>
      <w:r w:rsidRPr="00341030">
        <w:rPr>
          <w:rFonts w:ascii="Times New Roman" w:hAnsi="Times New Roman" w:cs="Times New Roman"/>
          <w:sz w:val="28"/>
          <w:szCs w:val="28"/>
        </w:rPr>
        <w:t>.</w:t>
      </w:r>
    </w:p>
    <w:p w14:paraId="1B5B378B" w14:textId="611C6ADB" w:rsidR="00C00FA5" w:rsidRPr="00341030" w:rsidRDefault="00C00FA5" w:rsidP="005C1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Должность практиканта. Студент проходит практику в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должности помощника менеджера по рекламе, менеджера по рекламе или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любой другой, которая соответствует профилям направления 42.03.01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«Реклама и связи с общественностью».</w:t>
      </w:r>
    </w:p>
    <w:p w14:paraId="5A5F541F" w14:textId="04FFEB98" w:rsidR="00C00FA5" w:rsidRPr="00341030" w:rsidRDefault="00C00FA5" w:rsidP="005C1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Формы контроля. Текущий контроль осуществляют ответственный по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практике от Организации и руководитель практики от Университета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(преподаватель кафедры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общегуманитарных наук и массовых коммуникаций</w:t>
      </w:r>
      <w:r w:rsidRPr="00341030">
        <w:rPr>
          <w:rFonts w:ascii="Times New Roman" w:hAnsi="Times New Roman" w:cs="Times New Roman"/>
          <w:sz w:val="28"/>
          <w:szCs w:val="28"/>
        </w:rPr>
        <w:t>). По завершении практики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студенты пред</w:t>
      </w:r>
      <w:r w:rsidR="00F65C9B">
        <w:rPr>
          <w:rFonts w:ascii="Times New Roman" w:hAnsi="Times New Roman" w:cs="Times New Roman"/>
          <w:sz w:val="28"/>
          <w:szCs w:val="28"/>
        </w:rPr>
        <w:t>о</w:t>
      </w:r>
      <w:r w:rsidRPr="00341030">
        <w:rPr>
          <w:rFonts w:ascii="Times New Roman" w:hAnsi="Times New Roman" w:cs="Times New Roman"/>
          <w:sz w:val="28"/>
          <w:szCs w:val="28"/>
        </w:rPr>
        <w:t>ставляют</w:t>
      </w:r>
      <w:r w:rsidR="00F65C9B">
        <w:rPr>
          <w:rFonts w:ascii="Times New Roman" w:hAnsi="Times New Roman" w:cs="Times New Roman"/>
          <w:sz w:val="28"/>
          <w:szCs w:val="28"/>
        </w:rPr>
        <w:t xml:space="preserve"> следующие отчетные документы.</w:t>
      </w:r>
    </w:p>
    <w:p w14:paraId="22DB3D77" w14:textId="23B890A0" w:rsidR="00C00FA5" w:rsidRPr="00B34BCA" w:rsidRDefault="00C00FA5" w:rsidP="00B34BCA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C9B">
        <w:rPr>
          <w:rFonts w:ascii="Times New Roman" w:hAnsi="Times New Roman" w:cs="Times New Roman"/>
          <w:b/>
          <w:sz w:val="28"/>
          <w:szCs w:val="28"/>
        </w:rPr>
        <w:t>Дневник</w:t>
      </w:r>
      <w:r w:rsidRPr="00B34BCA">
        <w:rPr>
          <w:rFonts w:ascii="Times New Roman" w:hAnsi="Times New Roman" w:cs="Times New Roman"/>
          <w:sz w:val="28"/>
          <w:szCs w:val="28"/>
        </w:rPr>
        <w:t xml:space="preserve"> практики представляется в электронном виде с подписями студента и визами</w:t>
      </w:r>
      <w:r w:rsidR="005C1304" w:rsidRPr="00B34BCA">
        <w:rPr>
          <w:rFonts w:ascii="Times New Roman" w:hAnsi="Times New Roman" w:cs="Times New Roman"/>
          <w:sz w:val="28"/>
          <w:szCs w:val="28"/>
        </w:rPr>
        <w:t xml:space="preserve"> </w:t>
      </w:r>
      <w:r w:rsidRPr="00B34BCA">
        <w:rPr>
          <w:rFonts w:ascii="Times New Roman" w:hAnsi="Times New Roman" w:cs="Times New Roman"/>
          <w:sz w:val="28"/>
          <w:szCs w:val="28"/>
        </w:rPr>
        <w:t xml:space="preserve">руководителя от профильной организации в формате </w:t>
      </w:r>
      <w:proofErr w:type="spellStart"/>
      <w:r w:rsidRPr="00B34BC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34BCA">
        <w:rPr>
          <w:rFonts w:ascii="Times New Roman" w:hAnsi="Times New Roman" w:cs="Times New Roman"/>
          <w:sz w:val="28"/>
          <w:szCs w:val="28"/>
        </w:rPr>
        <w:t xml:space="preserve"> или</w:t>
      </w:r>
      <w:r w:rsidR="005C1304" w:rsidRPr="00B34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4BC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B34BCA" w:rsidRPr="00B34BCA">
        <w:rPr>
          <w:rFonts w:ascii="Times New Roman" w:hAnsi="Times New Roman" w:cs="Times New Roman"/>
          <w:sz w:val="28"/>
          <w:szCs w:val="28"/>
        </w:rPr>
        <w:t>.</w:t>
      </w:r>
    </w:p>
    <w:p w14:paraId="62CAE701" w14:textId="0E4E22CC" w:rsidR="00C00FA5" w:rsidRDefault="00C00FA5" w:rsidP="005C1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Количество планируемых и выполненных работ составляет от 6 до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10.</w:t>
      </w:r>
      <w:r w:rsidR="00F65C9B" w:rsidRPr="00F65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2C17B" w14:textId="219CFB63" w:rsidR="000541EB" w:rsidRDefault="00F65C9B" w:rsidP="000541EB">
      <w:pPr>
        <w:pStyle w:val="a8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1EB">
        <w:rPr>
          <w:rFonts w:ascii="Times New Roman" w:hAnsi="Times New Roman" w:cs="Times New Roman"/>
          <w:sz w:val="28"/>
          <w:szCs w:val="28"/>
        </w:rPr>
        <w:t xml:space="preserve">    </w:t>
      </w:r>
      <w:r w:rsidR="000541EB" w:rsidRPr="000541EB">
        <w:rPr>
          <w:rFonts w:ascii="Times New Roman" w:hAnsi="Times New Roman" w:cs="Times New Roman"/>
          <w:b/>
          <w:sz w:val="28"/>
          <w:szCs w:val="28"/>
        </w:rPr>
        <w:t>Совместный рабочий график (план)</w:t>
      </w:r>
      <w:r w:rsidR="000541EB" w:rsidRPr="000541EB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0541EB">
        <w:rPr>
          <w:rFonts w:ascii="Times New Roman" w:hAnsi="Times New Roman" w:cs="Times New Roman"/>
          <w:sz w:val="28"/>
          <w:szCs w:val="28"/>
        </w:rPr>
        <w:t>должен</w:t>
      </w:r>
      <w:r w:rsidR="000541EB" w:rsidRPr="00B34BCA">
        <w:rPr>
          <w:rFonts w:ascii="Times New Roman" w:hAnsi="Times New Roman" w:cs="Times New Roman"/>
          <w:sz w:val="28"/>
          <w:szCs w:val="28"/>
        </w:rPr>
        <w:t xml:space="preserve"> содержать подписи студента и руководителя практики от профильной организации</w:t>
      </w:r>
      <w:r w:rsidR="000541EB">
        <w:rPr>
          <w:rFonts w:ascii="Times New Roman" w:hAnsi="Times New Roman" w:cs="Times New Roman"/>
          <w:sz w:val="28"/>
          <w:szCs w:val="28"/>
        </w:rPr>
        <w:t>.</w:t>
      </w:r>
    </w:p>
    <w:p w14:paraId="5E6F5855" w14:textId="2E30AF3B" w:rsidR="000541EB" w:rsidRDefault="000541EB" w:rsidP="000541E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41EB">
        <w:rPr>
          <w:rFonts w:ascii="Times New Roman" w:hAnsi="Times New Roman" w:cs="Times New Roman"/>
          <w:sz w:val="28"/>
          <w:szCs w:val="28"/>
        </w:rPr>
        <w:t xml:space="preserve">Отсканированная копия </w:t>
      </w:r>
      <w:r>
        <w:rPr>
          <w:rFonts w:ascii="Times New Roman" w:hAnsi="Times New Roman" w:cs="Times New Roman"/>
          <w:sz w:val="28"/>
          <w:szCs w:val="28"/>
        </w:rPr>
        <w:t>графика</w:t>
      </w:r>
      <w:r w:rsidRPr="000541EB">
        <w:rPr>
          <w:rFonts w:ascii="Times New Roman" w:hAnsi="Times New Roman" w:cs="Times New Roman"/>
          <w:sz w:val="28"/>
          <w:szCs w:val="28"/>
        </w:rPr>
        <w:t xml:space="preserve"> с подписью студента и руководителя практики от профильной организации (.</w:t>
      </w:r>
      <w:proofErr w:type="spellStart"/>
      <w:r w:rsidRPr="000541E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541E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0541E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541EB">
        <w:rPr>
          <w:rFonts w:ascii="Times New Roman" w:hAnsi="Times New Roman" w:cs="Times New Roman"/>
          <w:sz w:val="28"/>
          <w:szCs w:val="28"/>
        </w:rPr>
        <w:t>) загружается в ЭСДО.</w:t>
      </w:r>
    </w:p>
    <w:p w14:paraId="242D79BE" w14:textId="0F761AB2" w:rsidR="00C00FA5" w:rsidRPr="00B34BCA" w:rsidRDefault="00C00FA5" w:rsidP="00B34BCA">
      <w:pPr>
        <w:pStyle w:val="a8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C9B">
        <w:rPr>
          <w:rFonts w:ascii="Times New Roman" w:hAnsi="Times New Roman" w:cs="Times New Roman"/>
          <w:b/>
          <w:sz w:val="28"/>
          <w:szCs w:val="28"/>
        </w:rPr>
        <w:t>Индивидуальное задание</w:t>
      </w:r>
      <w:r w:rsidRPr="00B34BCA">
        <w:rPr>
          <w:rFonts w:ascii="Times New Roman" w:hAnsi="Times New Roman" w:cs="Times New Roman"/>
          <w:sz w:val="28"/>
          <w:szCs w:val="28"/>
        </w:rPr>
        <w:t xml:space="preserve"> должно содержать подписи студента и</w:t>
      </w:r>
      <w:r w:rsidR="005C1304" w:rsidRPr="00B34BCA">
        <w:rPr>
          <w:rFonts w:ascii="Times New Roman" w:hAnsi="Times New Roman" w:cs="Times New Roman"/>
          <w:sz w:val="28"/>
          <w:szCs w:val="28"/>
        </w:rPr>
        <w:t xml:space="preserve"> </w:t>
      </w:r>
      <w:r w:rsidRPr="00B34BCA">
        <w:rPr>
          <w:rFonts w:ascii="Times New Roman" w:hAnsi="Times New Roman" w:cs="Times New Roman"/>
          <w:sz w:val="28"/>
          <w:szCs w:val="28"/>
        </w:rPr>
        <w:t>руководителя практики от профильной организации.</w:t>
      </w:r>
    </w:p>
    <w:p w14:paraId="3446C693" w14:textId="31BA6967" w:rsidR="00C00FA5" w:rsidRPr="00341030" w:rsidRDefault="00C00FA5" w:rsidP="005C13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Отсканированная копия индивидуального задания с подписью студента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и руководителя практики от профильной организации (.</w:t>
      </w:r>
      <w:proofErr w:type="spellStart"/>
      <w:r w:rsidRPr="0034103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341030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341030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341030">
        <w:rPr>
          <w:rFonts w:ascii="Times New Roman" w:hAnsi="Times New Roman" w:cs="Times New Roman"/>
          <w:sz w:val="28"/>
          <w:szCs w:val="28"/>
        </w:rPr>
        <w:t>)</w:t>
      </w:r>
      <w:r w:rsidR="005C1304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загружается в ЭСДО.</w:t>
      </w:r>
    </w:p>
    <w:p w14:paraId="4D97655C" w14:textId="67B692C6" w:rsidR="00C00FA5" w:rsidRDefault="00C00FA5" w:rsidP="00C750CF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AD">
        <w:rPr>
          <w:rFonts w:ascii="Times New Roman" w:hAnsi="Times New Roman" w:cs="Times New Roman"/>
          <w:b/>
          <w:sz w:val="28"/>
          <w:szCs w:val="28"/>
        </w:rPr>
        <w:t>Отчет</w:t>
      </w:r>
      <w:r w:rsidRPr="00C750CF">
        <w:rPr>
          <w:rFonts w:ascii="Times New Roman" w:hAnsi="Times New Roman" w:cs="Times New Roman"/>
          <w:sz w:val="28"/>
          <w:szCs w:val="28"/>
        </w:rPr>
        <w:t xml:space="preserve"> о </w:t>
      </w:r>
      <w:r w:rsidR="00B34BCA" w:rsidRPr="00C750CF">
        <w:rPr>
          <w:rFonts w:ascii="Times New Roman" w:hAnsi="Times New Roman" w:cs="Times New Roman"/>
          <w:sz w:val="28"/>
          <w:szCs w:val="28"/>
        </w:rPr>
        <w:t>профессионально-творческой практике</w:t>
      </w:r>
      <w:r w:rsidRPr="00C750CF">
        <w:rPr>
          <w:rFonts w:ascii="Times New Roman" w:hAnsi="Times New Roman" w:cs="Times New Roman"/>
          <w:sz w:val="28"/>
          <w:szCs w:val="28"/>
        </w:rPr>
        <w:t xml:space="preserve"> представляется в электронном виде в</w:t>
      </w:r>
      <w:r w:rsidR="009F5D7A" w:rsidRPr="00C750CF">
        <w:rPr>
          <w:rFonts w:ascii="Times New Roman" w:hAnsi="Times New Roman" w:cs="Times New Roman"/>
          <w:sz w:val="28"/>
          <w:szCs w:val="28"/>
        </w:rPr>
        <w:t xml:space="preserve"> </w:t>
      </w:r>
      <w:r w:rsidRPr="00C750CF">
        <w:rPr>
          <w:rFonts w:ascii="Times New Roman" w:hAnsi="Times New Roman" w:cs="Times New Roman"/>
          <w:sz w:val="28"/>
          <w:szCs w:val="28"/>
        </w:rPr>
        <w:t>формате .</w:t>
      </w:r>
      <w:proofErr w:type="spellStart"/>
      <w:r w:rsidRPr="00C750C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C750CF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C750C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C750CF">
        <w:rPr>
          <w:rFonts w:ascii="Times New Roman" w:hAnsi="Times New Roman" w:cs="Times New Roman"/>
          <w:sz w:val="28"/>
          <w:szCs w:val="28"/>
        </w:rPr>
        <w:t>, титульный лист с подписями студента и визами</w:t>
      </w:r>
      <w:r w:rsidR="009F5D7A" w:rsidRPr="00C750CF">
        <w:rPr>
          <w:rFonts w:ascii="Times New Roman" w:hAnsi="Times New Roman" w:cs="Times New Roman"/>
          <w:sz w:val="28"/>
          <w:szCs w:val="28"/>
        </w:rPr>
        <w:t xml:space="preserve"> </w:t>
      </w:r>
      <w:r w:rsidRPr="00C750CF">
        <w:rPr>
          <w:rFonts w:ascii="Times New Roman" w:hAnsi="Times New Roman" w:cs="Times New Roman"/>
          <w:sz w:val="28"/>
          <w:szCs w:val="28"/>
        </w:rPr>
        <w:t>руководителя от профильной организации должен быть в формате .</w:t>
      </w:r>
      <w:proofErr w:type="spellStart"/>
      <w:r w:rsidRPr="00C750C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750CF">
        <w:rPr>
          <w:rFonts w:ascii="Times New Roman" w:hAnsi="Times New Roman" w:cs="Times New Roman"/>
          <w:sz w:val="28"/>
          <w:szCs w:val="28"/>
        </w:rPr>
        <w:t xml:space="preserve"> или</w:t>
      </w:r>
      <w:r w:rsidR="009F5D7A" w:rsidRPr="00C7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0C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C750CF">
        <w:rPr>
          <w:rFonts w:ascii="Times New Roman" w:hAnsi="Times New Roman" w:cs="Times New Roman"/>
          <w:sz w:val="28"/>
          <w:szCs w:val="28"/>
        </w:rPr>
        <w:t>. Отчет о практике загружается в ЭСДО единым текстовым документом.</w:t>
      </w:r>
    </w:p>
    <w:p w14:paraId="768D472E" w14:textId="30770FE3" w:rsidR="00C00FA5" w:rsidRPr="00F65C9B" w:rsidRDefault="00C00FA5" w:rsidP="00F65C9B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FA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</w:t>
      </w:r>
      <w:r w:rsidRPr="00F65C9B">
        <w:rPr>
          <w:rFonts w:ascii="Times New Roman" w:hAnsi="Times New Roman" w:cs="Times New Roman"/>
          <w:sz w:val="28"/>
          <w:szCs w:val="28"/>
        </w:rPr>
        <w:t xml:space="preserve"> практиканта от профильной организации</w:t>
      </w:r>
      <w:r w:rsidR="009F5D7A" w:rsidRPr="00F65C9B">
        <w:rPr>
          <w:rFonts w:ascii="Times New Roman" w:hAnsi="Times New Roman" w:cs="Times New Roman"/>
          <w:sz w:val="28"/>
          <w:szCs w:val="28"/>
        </w:rPr>
        <w:t xml:space="preserve"> </w:t>
      </w:r>
      <w:r w:rsidRPr="00F65C9B">
        <w:rPr>
          <w:rFonts w:ascii="Times New Roman" w:hAnsi="Times New Roman" w:cs="Times New Roman"/>
          <w:sz w:val="28"/>
          <w:szCs w:val="28"/>
        </w:rPr>
        <w:t>(учреждения, фирмы) на официальном бланке с подписью и печатью.</w:t>
      </w:r>
    </w:p>
    <w:p w14:paraId="3CF05FEA" w14:textId="247DCF62" w:rsidR="00C00FA5" w:rsidRPr="00341030" w:rsidRDefault="00C00FA5" w:rsidP="009F5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Отсканированная копия характеристики загружается в ЭСДО.</w:t>
      </w:r>
    </w:p>
    <w:p w14:paraId="20D52C61" w14:textId="48274C0E" w:rsidR="00C00FA5" w:rsidRPr="00341030" w:rsidRDefault="00C00FA5" w:rsidP="009F5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Оценку за прохождение практики выставляет руководитель практики -</w:t>
      </w:r>
      <w:r w:rsidR="009F5D7A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преподаватель кафедры </w:t>
      </w:r>
      <w:r w:rsidR="009F5D7A" w:rsidRPr="00341030">
        <w:rPr>
          <w:rFonts w:ascii="Times New Roman" w:hAnsi="Times New Roman" w:cs="Times New Roman"/>
          <w:sz w:val="28"/>
          <w:szCs w:val="28"/>
        </w:rPr>
        <w:t xml:space="preserve">общегуманитарных наук и массовых коммуникаций </w:t>
      </w:r>
      <w:r w:rsidRPr="00341030">
        <w:rPr>
          <w:rFonts w:ascii="Times New Roman" w:hAnsi="Times New Roman" w:cs="Times New Roman"/>
          <w:sz w:val="28"/>
          <w:szCs w:val="28"/>
        </w:rPr>
        <w:t>Московского</w:t>
      </w:r>
      <w:r w:rsidR="009F5D7A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международного университета на основании полноты исполнения студентом</w:t>
      </w:r>
      <w:r w:rsidR="009F5D7A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требований, изложенных в данных методических рекомендациях.</w:t>
      </w:r>
    </w:p>
    <w:p w14:paraId="7F62AD06" w14:textId="031F8731" w:rsidR="00C00FA5" w:rsidRPr="00341030" w:rsidRDefault="00C00FA5" w:rsidP="009F5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Бланки всех документов, а также бланк титульного листа отчета по</w:t>
      </w:r>
      <w:r w:rsidR="009F5D7A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практике размещены в ЭСДО.</w:t>
      </w:r>
    </w:p>
    <w:p w14:paraId="3D35A546" w14:textId="77777777" w:rsidR="003445AE" w:rsidRDefault="003445AE" w:rsidP="009F5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4B8CB" w14:textId="14D7FDF0" w:rsidR="00C00FA5" w:rsidRPr="00341030" w:rsidRDefault="00C00FA5" w:rsidP="009F5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t>1. 2. Структура и содержание отчета о практике</w:t>
      </w:r>
    </w:p>
    <w:p w14:paraId="6F81EFBA" w14:textId="77777777" w:rsidR="00C00FA5" w:rsidRPr="00341030" w:rsidRDefault="00C00FA5" w:rsidP="00FF5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Структура отчета</w:t>
      </w:r>
    </w:p>
    <w:p w14:paraId="66D6A44F" w14:textId="77777777" w:rsidR="00C00FA5" w:rsidRPr="00341030" w:rsidRDefault="00C00FA5" w:rsidP="00FF5E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Рекомендуется следующая структура отчета по практике:</w:t>
      </w:r>
    </w:p>
    <w:p w14:paraId="536A60B6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титульный лист (бланк титульного листа размещен в ЭСДО);</w:t>
      </w:r>
    </w:p>
    <w:p w14:paraId="330D032E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содержание;</w:t>
      </w:r>
    </w:p>
    <w:p w14:paraId="153FC61E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введение;</w:t>
      </w:r>
    </w:p>
    <w:p w14:paraId="4AA02E89" w14:textId="261DFF82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 xml:space="preserve">• </w:t>
      </w:r>
      <w:r w:rsidR="003A43DC">
        <w:rPr>
          <w:rFonts w:ascii="Times New Roman" w:hAnsi="Times New Roman" w:cs="Times New Roman"/>
          <w:sz w:val="28"/>
          <w:szCs w:val="28"/>
        </w:rPr>
        <w:t>основная часть (4</w:t>
      </w:r>
      <w:r w:rsidRPr="00341030">
        <w:rPr>
          <w:rFonts w:ascii="Times New Roman" w:hAnsi="Times New Roman" w:cs="Times New Roman"/>
          <w:sz w:val="28"/>
          <w:szCs w:val="28"/>
        </w:rPr>
        <w:t xml:space="preserve"> раздела)</w:t>
      </w:r>
    </w:p>
    <w:p w14:paraId="7E261C1A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заключение (выводы);</w:t>
      </w:r>
    </w:p>
    <w:p w14:paraId="17110596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список литературы;</w:t>
      </w:r>
    </w:p>
    <w:p w14:paraId="1ADA1D8F" w14:textId="77777777" w:rsidR="00C00FA5" w:rsidRPr="00341030" w:rsidRDefault="00C00FA5" w:rsidP="00C00FA5">
      <w:pPr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• приложения.</w:t>
      </w:r>
    </w:p>
    <w:p w14:paraId="3CACA6FB" w14:textId="77777777" w:rsidR="00C00FA5" w:rsidRPr="00341030" w:rsidRDefault="00C00FA5" w:rsidP="001723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Содержание отчета</w:t>
      </w:r>
    </w:p>
    <w:p w14:paraId="49F8E85F" w14:textId="6ED8BBB0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Отчет по</w:t>
      </w:r>
      <w:r w:rsidR="00E5493A">
        <w:rPr>
          <w:rFonts w:ascii="Times New Roman" w:hAnsi="Times New Roman" w:cs="Times New Roman"/>
          <w:sz w:val="28"/>
          <w:szCs w:val="28"/>
        </w:rPr>
        <w:t xml:space="preserve"> профессионально-творческой </w:t>
      </w:r>
      <w:r w:rsidRPr="00341030">
        <w:rPr>
          <w:rFonts w:ascii="Times New Roman" w:hAnsi="Times New Roman" w:cs="Times New Roman"/>
          <w:sz w:val="28"/>
          <w:szCs w:val="28"/>
        </w:rPr>
        <w:t>практике</w:t>
      </w:r>
      <w:r w:rsidR="00E5493A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является основным документом студента,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отражающим выполненную им работу во время практики, полученные им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организационные и технические навыки и знания. Материалы отчета студент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в дальнейшем может использовать в выпускной квалификационной работе.</w:t>
      </w:r>
    </w:p>
    <w:p w14:paraId="4B621C9C" w14:textId="2CCB78FE" w:rsidR="00C00FA5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Отчет составляется в соответствии с программой практики и включает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материалы, отражающие общие сведения о предприятии, выполненную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работу по анализу и оценке рекламной (коммуникативной) деятельности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конкретного предприятия, особенностей проведения рекламных и PR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кампаний.</w:t>
      </w:r>
    </w:p>
    <w:p w14:paraId="14ED692A" w14:textId="5ABAD40C" w:rsidR="00B068AE" w:rsidRDefault="003445AE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отчета должно</w:t>
      </w:r>
      <w:r w:rsidR="00B068AE">
        <w:rPr>
          <w:rFonts w:ascii="Times New Roman" w:hAnsi="Times New Roman" w:cs="Times New Roman"/>
          <w:sz w:val="28"/>
          <w:szCs w:val="28"/>
        </w:rPr>
        <w:t xml:space="preserve"> </w:t>
      </w:r>
      <w:r w:rsidR="00C15AC4" w:rsidRPr="00C15AC4">
        <w:rPr>
          <w:rFonts w:ascii="Times New Roman" w:hAnsi="Times New Roman" w:cs="Times New Roman"/>
          <w:b/>
          <w:sz w:val="28"/>
          <w:szCs w:val="28"/>
          <w:u w:val="single"/>
        </w:rPr>
        <w:t>строго</w:t>
      </w:r>
      <w:r w:rsidR="00C15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</w:t>
      </w:r>
      <w:r w:rsidR="00020706">
        <w:rPr>
          <w:rFonts w:ascii="Times New Roman" w:hAnsi="Times New Roman" w:cs="Times New Roman"/>
          <w:sz w:val="28"/>
          <w:szCs w:val="28"/>
        </w:rPr>
        <w:t xml:space="preserve">ствовать </w:t>
      </w:r>
      <w:r>
        <w:rPr>
          <w:rFonts w:ascii="Times New Roman" w:hAnsi="Times New Roman" w:cs="Times New Roman"/>
          <w:sz w:val="28"/>
          <w:szCs w:val="28"/>
        </w:rPr>
        <w:t>программе практики</w:t>
      </w:r>
      <w:r w:rsidR="00020706">
        <w:rPr>
          <w:rFonts w:ascii="Times New Roman" w:hAnsi="Times New Roman" w:cs="Times New Roman"/>
          <w:sz w:val="28"/>
          <w:szCs w:val="28"/>
        </w:rPr>
        <w:t xml:space="preserve"> (с. 11).  </w:t>
      </w:r>
    </w:p>
    <w:p w14:paraId="1A8E4013" w14:textId="0CAC520B" w:rsidR="00C15AC4" w:rsidRPr="00C15AC4" w:rsidRDefault="00C15AC4" w:rsidP="00C15AC4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допускается размещение в отчете и в приложении к отчету финансово-экономической документации, анализа финансово-экономической, управленческой деятельности организации. </w:t>
      </w:r>
    </w:p>
    <w:p w14:paraId="662F990F" w14:textId="7CAA0EC5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Основными используемыми документами для написания отчета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являются: учредительные документы организации, устав, внутренние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документы организации и подразделения, где студент проходил практику,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архивные документы и т.д.</w:t>
      </w:r>
    </w:p>
    <w:p w14:paraId="38F0A141" w14:textId="26B78306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В заключение отчета приводятся краткие выводы о результатах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практики.</w:t>
      </w:r>
    </w:p>
    <w:p w14:paraId="7C357B61" w14:textId="77777777" w:rsidR="00C00FA5" w:rsidRPr="00341030" w:rsidRDefault="00C00FA5" w:rsidP="00172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t>1.3. Общие требования к оформлению отчета</w:t>
      </w:r>
    </w:p>
    <w:p w14:paraId="151EAA8C" w14:textId="27738F97" w:rsidR="00C00FA5" w:rsidRPr="00341030" w:rsidRDefault="00C00FA5" w:rsidP="00BD48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Объем отчета может быть в пределах 8-15 страниц. Поля: верхнее и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нижнее - 2 см, левое - 3 см и правое -1,5 см, параметры шрифта - </w:t>
      </w:r>
      <w:proofErr w:type="spellStart"/>
      <w:r w:rsidRPr="0034103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341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0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BD4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03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341030">
        <w:rPr>
          <w:rFonts w:ascii="Times New Roman" w:hAnsi="Times New Roman" w:cs="Times New Roman"/>
          <w:sz w:val="28"/>
          <w:szCs w:val="28"/>
        </w:rPr>
        <w:t xml:space="preserve">, кегль шрифта -14). Абзацный отступ -1,25. Форматирование </w:t>
      </w:r>
      <w:r w:rsidR="00172316" w:rsidRPr="00341030">
        <w:rPr>
          <w:rFonts w:ascii="Times New Roman" w:hAnsi="Times New Roman" w:cs="Times New Roman"/>
          <w:sz w:val="28"/>
          <w:szCs w:val="28"/>
        </w:rPr>
        <w:t>по ширине</w:t>
      </w:r>
      <w:r w:rsidRPr="00341030">
        <w:rPr>
          <w:rFonts w:ascii="Times New Roman" w:hAnsi="Times New Roman" w:cs="Times New Roman"/>
          <w:sz w:val="28"/>
          <w:szCs w:val="28"/>
        </w:rPr>
        <w:t xml:space="preserve"> листа. Титульный лист отчета оформляется по единой форме,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представленной в приложении. Допускается использование цветных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рисунков, схем и диаграмм.</w:t>
      </w:r>
    </w:p>
    <w:p w14:paraId="0528F18F" w14:textId="716C4337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Страницы отчета должны быть пронумерованы. Нумерация страниц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должна быть сквозной. Номер проставляется арабскими цифрами в нижнем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правом углу страницы. Титульный лист имеет номер 1, который на нем не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ставится.</w:t>
      </w:r>
    </w:p>
    <w:p w14:paraId="1085F018" w14:textId="128AFB35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Текст должен быть разделен на разделы и подразделы (заголовки 1-го и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2го уровней), в случае необходимости - пункты, подпункты (заголовки 3-го и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4го уровней). Заголовки должны быть сформулированы кратко.</w:t>
      </w:r>
    </w:p>
    <w:p w14:paraId="466ABE4B" w14:textId="75317347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Все заголовки иерархически нумеруются. Номер помещается перед названием, после каждой группы цифр ставится точка. В конце заголовка точка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не ставится.</w:t>
      </w:r>
    </w:p>
    <w:p w14:paraId="08131E4A" w14:textId="77777777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Заголовки одного уровня оформляются одинаково по всему тексту.</w:t>
      </w:r>
    </w:p>
    <w:p w14:paraId="607DA498" w14:textId="77777777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Каждый раздел (заголовок 1 -го уровня) следует начинать с новой страницы.</w:t>
      </w:r>
    </w:p>
    <w:p w14:paraId="41C238E0" w14:textId="44D3F312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Заголовок 1-го уровня следует располагать в середине строки и набирать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прописными буквами. Заголовки 2-го уровня и ниже следует начинать с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абзацного отступа и печатать с прописной буквы. Переносы в заголовках не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допускаются.</w:t>
      </w:r>
    </w:p>
    <w:p w14:paraId="2CE76007" w14:textId="6D38350A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lastRenderedPageBreak/>
        <w:t>Заголовки следует отделять от окружающего текста промежутком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размером не менее чем в 1,5 см снизу и 0,3 см сверху. Подчеркивание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заголовков не допускается. После любого заголовка должен следовать текст,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а не рисунок, формула, таблица или новая страница.</w:t>
      </w:r>
    </w:p>
    <w:p w14:paraId="4438A1B5" w14:textId="13169D5F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Все рисунки, таблицы, формулы нумеруются. Нумерация рисунков,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таблиц и формул может быть либо сквозной по всему тексту, </w:t>
      </w:r>
      <w:proofErr w:type="gramStart"/>
      <w:r w:rsidRPr="0034103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41030">
        <w:rPr>
          <w:rFonts w:ascii="Times New Roman" w:hAnsi="Times New Roman" w:cs="Times New Roman"/>
          <w:sz w:val="28"/>
          <w:szCs w:val="28"/>
        </w:rPr>
        <w:t>: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«Таблица 7», либо по разделам, например: «Рис. 2.5», что означает рисунок 5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в разделе 2. Номер формулы располагается справа от нее в скобках.</w:t>
      </w:r>
    </w:p>
    <w:p w14:paraId="34E7A57B" w14:textId="2276D91B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Каждый рисунок должен иметь название, состоящее из слова «Рис.»,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номера рисунка с точкой и текстовой части. Название таблицы состоит </w:t>
      </w:r>
      <w:r w:rsidR="00172316" w:rsidRPr="00341030">
        <w:rPr>
          <w:rFonts w:ascii="Times New Roman" w:hAnsi="Times New Roman" w:cs="Times New Roman"/>
          <w:sz w:val="28"/>
          <w:szCs w:val="28"/>
        </w:rPr>
        <w:t>из слова</w:t>
      </w:r>
      <w:r w:rsidRPr="00341030">
        <w:rPr>
          <w:rFonts w:ascii="Times New Roman" w:hAnsi="Times New Roman" w:cs="Times New Roman"/>
          <w:sz w:val="28"/>
          <w:szCs w:val="28"/>
        </w:rPr>
        <w:t xml:space="preserve"> «Таблица», номера таблицы с точкой и текстовой части, которая для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таблиц не обязательна. Точки после текстовой части не ставятся. При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отсутствии текстовой части точка после номера не ставится.</w:t>
      </w:r>
    </w:p>
    <w:p w14:paraId="2A1FF8F3" w14:textId="26116C62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Название рисунка располагается под рисунком слева. Название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таблицы располагается над таблицей по центру. Все названия должны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располагаться без отрыва от соответствующего объекта.</w:t>
      </w:r>
    </w:p>
    <w:p w14:paraId="2E1867CB" w14:textId="1691B998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Если рисунок или таблица продолжается на нескольких страницах,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каждая, начиная со второй, часть снабжается названием вида «Таблица 1.2.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Продолжение». На последней части вместо слова «Продолжение» рекомендуется записывать «Окончание». Заголовочная часть таблицы должна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повторяться на каждой странице полностью, либо с применением нумерации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колонок. В последнем случае колонки нумеруются и на первой странице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таблицы.</w:t>
      </w:r>
    </w:p>
    <w:p w14:paraId="75B9A072" w14:textId="0F7F0BFD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На каждый рисунок, таблицу и приложение в тексте должна быть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ссылка в скобках, например</w:t>
      </w:r>
      <w:r w:rsidR="00020706">
        <w:rPr>
          <w:rFonts w:ascii="Times New Roman" w:hAnsi="Times New Roman" w:cs="Times New Roman"/>
          <w:sz w:val="28"/>
          <w:szCs w:val="28"/>
        </w:rPr>
        <w:t>,</w:t>
      </w:r>
      <w:r w:rsidRPr="00341030">
        <w:rPr>
          <w:rFonts w:ascii="Times New Roman" w:hAnsi="Times New Roman" w:cs="Times New Roman"/>
          <w:sz w:val="28"/>
          <w:szCs w:val="28"/>
        </w:rPr>
        <w:t xml:space="preserve"> (рис. 3.4)</w:t>
      </w:r>
      <w:r w:rsidR="00020706">
        <w:rPr>
          <w:rFonts w:ascii="Times New Roman" w:hAnsi="Times New Roman" w:cs="Times New Roman"/>
          <w:sz w:val="28"/>
          <w:szCs w:val="28"/>
        </w:rPr>
        <w:t>.</w:t>
      </w:r>
      <w:r w:rsidRPr="00341030">
        <w:rPr>
          <w:rFonts w:ascii="Times New Roman" w:hAnsi="Times New Roman" w:cs="Times New Roman"/>
          <w:sz w:val="28"/>
          <w:szCs w:val="28"/>
        </w:rPr>
        <w:t xml:space="preserve"> Ссылки на формулы даются при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необходимости, номер формулы помещается в скобки, например «Y из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формулы (3)».</w:t>
      </w:r>
    </w:p>
    <w:p w14:paraId="7C15BA04" w14:textId="54F3E142" w:rsidR="00C00FA5" w:rsidRPr="00341030" w:rsidRDefault="00C00FA5" w:rsidP="001723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Приложения идентифицируются номерами, например</w:t>
      </w:r>
      <w:r w:rsidR="00020706">
        <w:rPr>
          <w:rFonts w:ascii="Times New Roman" w:hAnsi="Times New Roman" w:cs="Times New Roman"/>
          <w:sz w:val="28"/>
          <w:szCs w:val="28"/>
        </w:rPr>
        <w:t>,</w:t>
      </w:r>
      <w:r w:rsidRPr="00341030">
        <w:rPr>
          <w:rFonts w:ascii="Times New Roman" w:hAnsi="Times New Roman" w:cs="Times New Roman"/>
          <w:sz w:val="28"/>
          <w:szCs w:val="28"/>
        </w:rPr>
        <w:t xml:space="preserve"> «Приложение 1»,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«Приложение 2». На следующей строке, при необходимости, помещается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название приложения, которое оформляется как заголовок 1го уровня без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нумерации. В раздел «СОДЕРЖАНИЕ» названия приложений, как правило,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не помещают. Подробнее о требованиях к оформлению работы можно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прочесть в соответствующих ГОСТах.</w:t>
      </w:r>
    </w:p>
    <w:p w14:paraId="57B3927B" w14:textId="77777777" w:rsidR="00020706" w:rsidRDefault="00020706" w:rsidP="00172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1771A" w14:textId="4863AEA9" w:rsidR="00020706" w:rsidRDefault="00020706" w:rsidP="00172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072AB" w14:textId="12333AEF" w:rsidR="003A43DC" w:rsidRDefault="003A43DC" w:rsidP="00172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89E51" w14:textId="77777777" w:rsidR="003A43DC" w:rsidRDefault="003A43DC" w:rsidP="00172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1CB593" w14:textId="3E09AC73" w:rsidR="00C00FA5" w:rsidRPr="00341030" w:rsidRDefault="00C00FA5" w:rsidP="001723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3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Программа </w:t>
      </w:r>
      <w:r w:rsidR="00E6155C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профессионально-творческой </w:t>
      </w:r>
      <w:r w:rsidRPr="00341030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="003A43DC">
        <w:rPr>
          <w:rFonts w:ascii="Times New Roman" w:hAnsi="Times New Roman" w:cs="Times New Roman"/>
          <w:b/>
          <w:bCs/>
          <w:sz w:val="28"/>
          <w:szCs w:val="28"/>
        </w:rPr>
        <w:t xml:space="preserve"> 1/3</w:t>
      </w:r>
    </w:p>
    <w:p w14:paraId="32931CDD" w14:textId="4D23C21C" w:rsidR="00C00FA5" w:rsidRPr="00341030" w:rsidRDefault="00C00FA5" w:rsidP="00DF5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Основным заданием для практиканта является сбор и анализ данных об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организации - месте прохождения практики. Ниже представлена программа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практики, состоящая из обязательных для изучения разделов. Из собранной и обработанной в период прохождения практики информации составляется</w:t>
      </w:r>
      <w:r w:rsidR="00172316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отчет о практике. Студент, предоставивший требуемый отчет, дневник,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индивидуальное задание и характеристику с места прохождения практики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считается успешно прошедшим практику. Грамотно, сжато и наглядно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представленный в отчете материал положительно влияет на оценку по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данной дисциплине. Для этого следует использовать таблицы, графики и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диаграммы.</w:t>
      </w:r>
    </w:p>
    <w:p w14:paraId="724920E4" w14:textId="1B5DE7AD" w:rsidR="00C00FA5" w:rsidRPr="00341030" w:rsidRDefault="00C00FA5" w:rsidP="007D14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Введение представляет собой вступительный ненумерованный раздел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отчета. Во введении дается краткое описание целей и задач прохождения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практики в соответствующей должности, на соответствующем предприятии,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указываются использованные элементы теоретических знаний и источники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информации, приводится перечень приобретенных навыков, а также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описывается структура отчета.</w:t>
      </w:r>
    </w:p>
    <w:p w14:paraId="7A7FC901" w14:textId="1B62AF42" w:rsidR="00C00FA5" w:rsidRPr="00341030" w:rsidRDefault="00C00FA5" w:rsidP="00DF5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Основная ч</w:t>
      </w:r>
      <w:r w:rsidR="003445AE">
        <w:rPr>
          <w:rFonts w:ascii="Times New Roman" w:hAnsi="Times New Roman" w:cs="Times New Roman"/>
          <w:sz w:val="28"/>
          <w:szCs w:val="28"/>
        </w:rPr>
        <w:t>асть отчета должна состоять из 4</w:t>
      </w:r>
      <w:r w:rsidRPr="00341030">
        <w:rPr>
          <w:rFonts w:ascii="Times New Roman" w:hAnsi="Times New Roman" w:cs="Times New Roman"/>
          <w:sz w:val="28"/>
          <w:szCs w:val="28"/>
        </w:rPr>
        <w:t>-х разделов:</w:t>
      </w:r>
    </w:p>
    <w:p w14:paraId="5E9AB32E" w14:textId="1525FECB" w:rsidR="00C00FA5" w:rsidRPr="003445AE" w:rsidRDefault="003445AE" w:rsidP="003445A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организации.</w:t>
      </w:r>
    </w:p>
    <w:p w14:paraId="173CABFB" w14:textId="77777777" w:rsidR="003445AE" w:rsidRDefault="003445AE" w:rsidP="003445A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рекламных средств.</w:t>
      </w:r>
    </w:p>
    <w:p w14:paraId="28379E03" w14:textId="77777777" w:rsidR="003445AE" w:rsidRDefault="003445AE" w:rsidP="003445A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рекламных продуктов.</w:t>
      </w:r>
    </w:p>
    <w:p w14:paraId="0B7EFA16" w14:textId="6F930A19" w:rsidR="003445AE" w:rsidRPr="00020706" w:rsidRDefault="003445AE" w:rsidP="003445AE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5AE">
        <w:rPr>
          <w:rFonts w:ascii="Times New Roman" w:hAnsi="Times New Roman" w:cs="Times New Roman"/>
          <w:sz w:val="28"/>
          <w:szCs w:val="28"/>
        </w:rPr>
        <w:t xml:space="preserve">Разработка рекламного продукта. </w:t>
      </w:r>
      <w:r w:rsidR="00C00FA5" w:rsidRPr="003445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E01549" w14:textId="06F4CEEF" w:rsidR="00020706" w:rsidRPr="003445AE" w:rsidRDefault="00020706" w:rsidP="00020706">
      <w:pPr>
        <w:pStyle w:val="a8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718587" w14:textId="77777777" w:rsidR="003445AE" w:rsidRPr="00B068AE" w:rsidRDefault="003445AE" w:rsidP="003445AE">
      <w:pPr>
        <w:pStyle w:val="a8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AE">
        <w:rPr>
          <w:rFonts w:ascii="Times New Roman" w:hAnsi="Times New Roman" w:cs="Times New Roman"/>
          <w:b/>
          <w:sz w:val="28"/>
          <w:szCs w:val="28"/>
        </w:rPr>
        <w:t>Общая характеристика организации.</w:t>
      </w:r>
    </w:p>
    <w:p w14:paraId="291C4AE9" w14:textId="77777777" w:rsidR="003445AE" w:rsidRPr="00B068AE" w:rsidRDefault="003445AE" w:rsidP="003445A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Наименование организации, ее организационно-правовая форма.</w:t>
      </w:r>
    </w:p>
    <w:p w14:paraId="3D728F55" w14:textId="77777777" w:rsidR="003445AE" w:rsidRPr="00B068AE" w:rsidRDefault="003445AE" w:rsidP="003445A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Полные реквизиты организации.</w:t>
      </w:r>
    </w:p>
    <w:p w14:paraId="6EF17CAE" w14:textId="77777777" w:rsidR="003445AE" w:rsidRPr="00B068AE" w:rsidRDefault="003445AE" w:rsidP="003445A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Виды деятельности организации, прописанные в соответствующих учредительных документах.</w:t>
      </w:r>
    </w:p>
    <w:p w14:paraId="41490005" w14:textId="77777777" w:rsidR="003445AE" w:rsidRPr="00B068AE" w:rsidRDefault="003445AE" w:rsidP="003445A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Рынки сбыта товаров или услуг организации.</w:t>
      </w:r>
    </w:p>
    <w:p w14:paraId="28928D5E" w14:textId="77777777" w:rsidR="003445AE" w:rsidRPr="00B068AE" w:rsidRDefault="003445AE" w:rsidP="003445A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Основные клиенты (приводится диаграмма в % соотношении юридических и физических лиц).</w:t>
      </w:r>
    </w:p>
    <w:p w14:paraId="194628EA" w14:textId="77777777" w:rsidR="003445AE" w:rsidRPr="00B068AE" w:rsidRDefault="003445AE" w:rsidP="003445A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Основные конкуренты: критерии выбора конкурентов, перечень конкурентов (не менее 3-х).</w:t>
      </w:r>
    </w:p>
    <w:p w14:paraId="339C63B6" w14:textId="77777777" w:rsidR="003445AE" w:rsidRDefault="003445AE" w:rsidP="003445A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Структура рекламного, маркетингового или PR-отдела.</w:t>
      </w:r>
    </w:p>
    <w:p w14:paraId="11AA1AA1" w14:textId="77777777" w:rsidR="003445AE" w:rsidRDefault="003445AE" w:rsidP="003445AE">
      <w:pPr>
        <w:pStyle w:val="a8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5CC6057" w14:textId="77777777" w:rsidR="003445AE" w:rsidRPr="00B068AE" w:rsidRDefault="003445AE" w:rsidP="003445AE">
      <w:pPr>
        <w:pStyle w:val="a8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AE">
        <w:rPr>
          <w:rFonts w:ascii="Times New Roman" w:hAnsi="Times New Roman" w:cs="Times New Roman"/>
          <w:b/>
          <w:sz w:val="28"/>
          <w:szCs w:val="28"/>
        </w:rPr>
        <w:t>Анализ рекламных средств</w:t>
      </w:r>
    </w:p>
    <w:p w14:paraId="4C98B8E1" w14:textId="77777777" w:rsidR="003445AE" w:rsidRPr="00B068AE" w:rsidRDefault="003445AE" w:rsidP="003445A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 xml:space="preserve">Описание применяемых компанией каналов коммуникации, классификация их на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немедийные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>.</w:t>
      </w:r>
    </w:p>
    <w:p w14:paraId="19F97053" w14:textId="77777777" w:rsidR="003445AE" w:rsidRPr="00B068AE" w:rsidRDefault="003445AE" w:rsidP="003445A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 xml:space="preserve">Наименование конкретных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 xml:space="preserve"> с указанием региона. </w:t>
      </w:r>
    </w:p>
    <w:p w14:paraId="1156D8CD" w14:textId="77777777" w:rsidR="003445AE" w:rsidRPr="00B068AE" w:rsidRDefault="003445AE" w:rsidP="003445A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конкретных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рекламоносителей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 xml:space="preserve"> (тираж, периодичность – для прессы, форматов и мест локации – для наружной рекламы и т.п.).</w:t>
      </w:r>
    </w:p>
    <w:p w14:paraId="4BC7F03C" w14:textId="77777777" w:rsidR="003445AE" w:rsidRPr="00B068AE" w:rsidRDefault="003445AE" w:rsidP="003445A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Описание аудитории данного средства рекламирования. Анализ того, насколько аудитория средства совпадает с целевой аудиторией рекламы.</w:t>
      </w:r>
    </w:p>
    <w:p w14:paraId="50581DBD" w14:textId="77777777" w:rsidR="003445AE" w:rsidRPr="00B068AE" w:rsidRDefault="003445AE" w:rsidP="003445A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частоты,</w:t>
      </w:r>
      <w:r w:rsidRPr="00B068AE">
        <w:rPr>
          <w:rFonts w:ascii="Times New Roman" w:hAnsi="Times New Roman" w:cs="Times New Roman"/>
          <w:sz w:val="28"/>
          <w:szCs w:val="28"/>
        </w:rPr>
        <w:t xml:space="preserve"> длительности, интенсивности рекламирования. </w:t>
      </w:r>
    </w:p>
    <w:p w14:paraId="5F79C3BC" w14:textId="77777777" w:rsidR="003445AE" w:rsidRPr="00B068AE" w:rsidRDefault="003445AE" w:rsidP="003445A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Указание расценок на размещение рекламного обращения в данном средстве коммуникации с потребителем.</w:t>
      </w:r>
    </w:p>
    <w:p w14:paraId="5D56E899" w14:textId="77777777" w:rsidR="003445AE" w:rsidRDefault="003445AE" w:rsidP="003445AE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 xml:space="preserve">Расчет расходов на рекламу, размещенную к данном средстве коммуникации с потребителем. </w:t>
      </w:r>
    </w:p>
    <w:p w14:paraId="6A262599" w14:textId="77777777" w:rsidR="003445AE" w:rsidRDefault="003445AE" w:rsidP="003445AE">
      <w:pPr>
        <w:pStyle w:val="a8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47D4DA0" w14:textId="77777777" w:rsidR="003445AE" w:rsidRDefault="003445AE" w:rsidP="003445AE">
      <w:pPr>
        <w:pStyle w:val="a8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b/>
          <w:sz w:val="28"/>
          <w:szCs w:val="28"/>
        </w:rPr>
        <w:t>Анализ конкретных рекламных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(не менее 3-х) за последние 2 года</w:t>
      </w:r>
    </w:p>
    <w:p w14:paraId="6617D44E" w14:textId="77777777" w:rsidR="003445AE" w:rsidRPr="00B068AE" w:rsidRDefault="003445AE" w:rsidP="003445A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Наименование рекламного продукта.</w:t>
      </w:r>
    </w:p>
    <w:p w14:paraId="3B38A4BB" w14:textId="77777777" w:rsidR="003445AE" w:rsidRPr="00B068AE" w:rsidRDefault="003445AE" w:rsidP="003445A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рекламоносителя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 xml:space="preserve"> рекламы)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45F19" w14:textId="77777777" w:rsidR="003445AE" w:rsidRPr="00B068AE" w:rsidRDefault="003445AE" w:rsidP="003445A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Описание цели, с которой проводилось создание данного рекламного продукта.</w:t>
      </w:r>
    </w:p>
    <w:p w14:paraId="3390E84C" w14:textId="77777777" w:rsidR="003445AE" w:rsidRPr="00B068AE" w:rsidRDefault="003445AE" w:rsidP="003445A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Анализ средств достижения данной цели, которые использовались при создании рекламного обращения.</w:t>
      </w:r>
    </w:p>
    <w:p w14:paraId="592C7783" w14:textId="77777777" w:rsidR="003445AE" w:rsidRPr="00B068AE" w:rsidRDefault="003445AE" w:rsidP="003445A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Учет мотивов потребителей в рекламном обращении (какие мотивы учтены, какие не учтены). Присутствие УТП.</w:t>
      </w:r>
    </w:p>
    <w:p w14:paraId="19F1B682" w14:textId="77777777" w:rsidR="003445AE" w:rsidRPr="00B068AE" w:rsidRDefault="003445AE" w:rsidP="003445A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Анализ рекламного продукта с точки зрения соотношения содержания и формы.</w:t>
      </w:r>
    </w:p>
    <w:p w14:paraId="68F34B80" w14:textId="77777777" w:rsidR="003445AE" w:rsidRDefault="003445AE" w:rsidP="003445AE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 xml:space="preserve">Описание способа транслирования данного рекламного продукта целевой аудитории. </w:t>
      </w:r>
    </w:p>
    <w:p w14:paraId="58A46921" w14:textId="77777777" w:rsidR="003445AE" w:rsidRPr="00C15AC4" w:rsidRDefault="003445AE" w:rsidP="003445AE">
      <w:pPr>
        <w:pStyle w:val="a8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5AC4">
        <w:rPr>
          <w:rFonts w:ascii="Times New Roman" w:hAnsi="Times New Roman" w:cs="Times New Roman"/>
          <w:sz w:val="28"/>
          <w:szCs w:val="28"/>
          <w:u w:val="single"/>
        </w:rPr>
        <w:t>Описываемые в отчете рекламные продукты</w:t>
      </w:r>
      <w:r>
        <w:rPr>
          <w:rFonts w:ascii="Times New Roman" w:hAnsi="Times New Roman" w:cs="Times New Roman"/>
          <w:sz w:val="28"/>
          <w:szCs w:val="28"/>
          <w:u w:val="single"/>
        </w:rPr>
        <w:t>, применяемые в маркетинговой коммуникации предприятия,</w:t>
      </w:r>
      <w:r w:rsidRPr="00C15AC4">
        <w:rPr>
          <w:rFonts w:ascii="Times New Roman" w:hAnsi="Times New Roman" w:cs="Times New Roman"/>
          <w:sz w:val="28"/>
          <w:szCs w:val="28"/>
          <w:u w:val="single"/>
        </w:rPr>
        <w:t xml:space="preserve"> должны быть представлены в приложении к отчету. </w:t>
      </w:r>
    </w:p>
    <w:p w14:paraId="36620BF4" w14:textId="77777777" w:rsidR="003445AE" w:rsidRDefault="003445AE" w:rsidP="003445AE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8AE">
        <w:rPr>
          <w:rFonts w:ascii="Times New Roman" w:hAnsi="Times New Roman" w:cs="Times New Roman"/>
          <w:b/>
          <w:sz w:val="28"/>
          <w:szCs w:val="28"/>
        </w:rPr>
        <w:t>Разработка рекламного продукта</w:t>
      </w:r>
    </w:p>
    <w:p w14:paraId="6A7157DF" w14:textId="77777777" w:rsidR="003445AE" w:rsidRPr="00B068AE" w:rsidRDefault="003445AE" w:rsidP="003445A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Наименование рекламного продукта.</w:t>
      </w:r>
    </w:p>
    <w:p w14:paraId="1944E3C0" w14:textId="77777777" w:rsidR="003445AE" w:rsidRPr="00B068AE" w:rsidRDefault="003445AE" w:rsidP="003445A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 xml:space="preserve">Наименование канала передачи рекламного обращения (для </w:t>
      </w:r>
      <w:proofErr w:type="spellStart"/>
      <w:r w:rsidRPr="00B068AE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B068AE">
        <w:rPr>
          <w:rFonts w:ascii="Times New Roman" w:hAnsi="Times New Roman" w:cs="Times New Roman"/>
          <w:sz w:val="28"/>
          <w:szCs w:val="28"/>
        </w:rPr>
        <w:t xml:space="preserve"> рекламы).</w:t>
      </w:r>
    </w:p>
    <w:p w14:paraId="02E1F925" w14:textId="77777777" w:rsidR="003445AE" w:rsidRPr="00B068AE" w:rsidRDefault="003445AE" w:rsidP="003445A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Описание цели, с которой создается рекламный продукт.</w:t>
      </w:r>
    </w:p>
    <w:p w14:paraId="321FC35B" w14:textId="77777777" w:rsidR="003445AE" w:rsidRPr="00B068AE" w:rsidRDefault="003445AE" w:rsidP="003445A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Описание средств достижения данной цели, которые будут использованы в данном рекламном обращении.</w:t>
      </w:r>
    </w:p>
    <w:p w14:paraId="07963568" w14:textId="77777777" w:rsidR="003445AE" w:rsidRPr="00B068AE" w:rsidRDefault="003445AE" w:rsidP="003445A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>Описание мотивов потребителей, которые предполагается учесть при разработке рекламного продукта.</w:t>
      </w:r>
    </w:p>
    <w:p w14:paraId="288B9BDE" w14:textId="77777777" w:rsidR="003445AE" w:rsidRPr="00B068AE" w:rsidRDefault="003445AE" w:rsidP="003445AE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8AE">
        <w:rPr>
          <w:rFonts w:ascii="Times New Roman" w:hAnsi="Times New Roman" w:cs="Times New Roman"/>
          <w:sz w:val="28"/>
          <w:szCs w:val="28"/>
        </w:rPr>
        <w:t xml:space="preserve">Описание способа транслирования данного рекламного продукта целевой аудитории. </w:t>
      </w:r>
    </w:p>
    <w:p w14:paraId="0EE75943" w14:textId="77777777" w:rsidR="003445AE" w:rsidRDefault="003445AE" w:rsidP="003445AE">
      <w:pPr>
        <w:pStyle w:val="a8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Разработанный студентом рекламный продукт должен быть размещен внутри отчета. </w:t>
      </w:r>
    </w:p>
    <w:p w14:paraId="2966EDDF" w14:textId="423D3FFF" w:rsidR="00C00FA5" w:rsidRPr="00341030" w:rsidRDefault="00C00FA5" w:rsidP="00DF5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Заключение (выводы) содержит резюме по собранным материалам.</w:t>
      </w:r>
    </w:p>
    <w:p w14:paraId="1A48751D" w14:textId="22B59FA5" w:rsidR="00C00FA5" w:rsidRPr="00341030" w:rsidRDefault="00C00FA5" w:rsidP="00DF5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Список литературы включает в себя все источники информации,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>использо</w:t>
      </w:r>
      <w:r w:rsidR="00020706">
        <w:rPr>
          <w:rFonts w:ascii="Times New Roman" w:hAnsi="Times New Roman" w:cs="Times New Roman"/>
          <w:sz w:val="28"/>
          <w:szCs w:val="28"/>
        </w:rPr>
        <w:t>ванные в отчете. Это могут быть</w:t>
      </w:r>
      <w:r w:rsidRPr="00341030">
        <w:rPr>
          <w:rFonts w:ascii="Times New Roman" w:hAnsi="Times New Roman" w:cs="Times New Roman"/>
          <w:sz w:val="28"/>
          <w:szCs w:val="28"/>
        </w:rPr>
        <w:t xml:space="preserve"> рекомендованные в дисциплине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Pr="00341030">
        <w:rPr>
          <w:rFonts w:ascii="Times New Roman" w:hAnsi="Times New Roman" w:cs="Times New Roman"/>
          <w:sz w:val="28"/>
          <w:szCs w:val="28"/>
        </w:rPr>
        <w:t xml:space="preserve">источники, нормативные документы, книги, статьи, </w:t>
      </w:r>
      <w:proofErr w:type="spellStart"/>
      <w:r w:rsidRPr="00341030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341030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68C18B6F" w14:textId="77777777" w:rsidR="00C00FA5" w:rsidRPr="00341030" w:rsidRDefault="00C00FA5" w:rsidP="00DF5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030">
        <w:rPr>
          <w:rFonts w:ascii="Times New Roman" w:hAnsi="Times New Roman" w:cs="Times New Roman"/>
          <w:sz w:val="28"/>
          <w:szCs w:val="28"/>
        </w:rPr>
        <w:t>Оформление списка литературы описано в ГОСТ P 7.0.</w:t>
      </w:r>
      <w:proofErr w:type="gramStart"/>
      <w:r w:rsidRPr="00341030">
        <w:rPr>
          <w:rFonts w:ascii="Times New Roman" w:hAnsi="Times New Roman" w:cs="Times New Roman"/>
          <w:sz w:val="28"/>
          <w:szCs w:val="28"/>
        </w:rPr>
        <w:t>5.-</w:t>
      </w:r>
      <w:proofErr w:type="gramEnd"/>
      <w:r w:rsidRPr="00341030">
        <w:rPr>
          <w:rFonts w:ascii="Times New Roman" w:hAnsi="Times New Roman" w:cs="Times New Roman"/>
          <w:sz w:val="28"/>
          <w:szCs w:val="28"/>
        </w:rPr>
        <w:t>2008.</w:t>
      </w:r>
    </w:p>
    <w:p w14:paraId="7DF0EDCF" w14:textId="7AB95C1D" w:rsidR="00F0607C" w:rsidRPr="00341030" w:rsidRDefault="00020706" w:rsidP="00DF5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«Приложения» является обязательным. В нем разме6щаются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различные материалы, дополняющие и </w:t>
      </w:r>
      <w:r w:rsidR="00DF50DF" w:rsidRPr="00341030">
        <w:rPr>
          <w:rFonts w:ascii="Times New Roman" w:hAnsi="Times New Roman" w:cs="Times New Roman"/>
          <w:sz w:val="28"/>
          <w:szCs w:val="28"/>
        </w:rPr>
        <w:t>иллюстрирующие основной</w:t>
      </w:r>
      <w:r w:rsidR="00C00FA5" w:rsidRPr="00341030">
        <w:rPr>
          <w:rFonts w:ascii="Times New Roman" w:hAnsi="Times New Roman" w:cs="Times New Roman"/>
          <w:sz w:val="28"/>
          <w:szCs w:val="28"/>
        </w:rPr>
        <w:t xml:space="preserve"> текст отчета. Порядок следования</w:t>
      </w:r>
      <w:r w:rsidR="00DF50DF" w:rsidRPr="00341030">
        <w:rPr>
          <w:rFonts w:ascii="Times New Roman" w:hAnsi="Times New Roman" w:cs="Times New Roman"/>
          <w:sz w:val="28"/>
          <w:szCs w:val="28"/>
        </w:rPr>
        <w:t xml:space="preserve"> </w:t>
      </w:r>
      <w:r w:rsidR="00C00FA5" w:rsidRPr="00341030">
        <w:rPr>
          <w:rFonts w:ascii="Times New Roman" w:hAnsi="Times New Roman" w:cs="Times New Roman"/>
          <w:sz w:val="28"/>
          <w:szCs w:val="28"/>
        </w:rPr>
        <w:t>приложений должен соответствовать порядку ссылок на них в тексте.</w:t>
      </w:r>
    </w:p>
    <w:sectPr w:rsidR="00F0607C" w:rsidRPr="003410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D1440" w14:textId="77777777" w:rsidR="00220181" w:rsidRDefault="00220181" w:rsidP="00927120">
      <w:pPr>
        <w:spacing w:after="0" w:line="240" w:lineRule="auto"/>
      </w:pPr>
      <w:r>
        <w:separator/>
      </w:r>
    </w:p>
  </w:endnote>
  <w:endnote w:type="continuationSeparator" w:id="0">
    <w:p w14:paraId="5154BB66" w14:textId="77777777" w:rsidR="00220181" w:rsidRDefault="00220181" w:rsidP="0092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012800"/>
      <w:docPartObj>
        <w:docPartGallery w:val="Page Numbers (Bottom of Page)"/>
        <w:docPartUnique/>
      </w:docPartObj>
    </w:sdtPr>
    <w:sdtEndPr/>
    <w:sdtContent>
      <w:p w14:paraId="282631CF" w14:textId="7AC70745" w:rsidR="00927120" w:rsidRDefault="009271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20">
          <w:rPr>
            <w:noProof/>
          </w:rPr>
          <w:t>13</w:t>
        </w:r>
        <w:r>
          <w:fldChar w:fldCharType="end"/>
        </w:r>
      </w:p>
    </w:sdtContent>
  </w:sdt>
  <w:p w14:paraId="15D642BA" w14:textId="77777777" w:rsidR="00927120" w:rsidRDefault="00927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D612D" w14:textId="77777777" w:rsidR="00220181" w:rsidRDefault="00220181" w:rsidP="00927120">
      <w:pPr>
        <w:spacing w:after="0" w:line="240" w:lineRule="auto"/>
      </w:pPr>
      <w:r>
        <w:separator/>
      </w:r>
    </w:p>
  </w:footnote>
  <w:footnote w:type="continuationSeparator" w:id="0">
    <w:p w14:paraId="715A9920" w14:textId="77777777" w:rsidR="00220181" w:rsidRDefault="00220181" w:rsidP="00927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096"/>
    <w:multiLevelType w:val="hybridMultilevel"/>
    <w:tmpl w:val="E2E27F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253934"/>
    <w:multiLevelType w:val="hybridMultilevel"/>
    <w:tmpl w:val="9A14586A"/>
    <w:lvl w:ilvl="0" w:tplc="368C1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0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0F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8C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0F5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C5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0D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67F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C0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708C7"/>
    <w:multiLevelType w:val="hybridMultilevel"/>
    <w:tmpl w:val="32AEAF3C"/>
    <w:lvl w:ilvl="0" w:tplc="2D927D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97D8E"/>
    <w:multiLevelType w:val="hybridMultilevel"/>
    <w:tmpl w:val="3A80CB5E"/>
    <w:lvl w:ilvl="0" w:tplc="AE00D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5F65A2"/>
    <w:multiLevelType w:val="hybridMultilevel"/>
    <w:tmpl w:val="A0D6B3A2"/>
    <w:lvl w:ilvl="0" w:tplc="FB84B6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F431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BEE0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700A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2865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B0A8AC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F1C38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6C93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DC2C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45F77"/>
    <w:multiLevelType w:val="hybridMultilevel"/>
    <w:tmpl w:val="2594ED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177A2F"/>
    <w:multiLevelType w:val="hybridMultilevel"/>
    <w:tmpl w:val="A39AC57C"/>
    <w:lvl w:ilvl="0" w:tplc="F6CA4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9D5794"/>
    <w:multiLevelType w:val="hybridMultilevel"/>
    <w:tmpl w:val="A39AC57C"/>
    <w:lvl w:ilvl="0" w:tplc="F6CA4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2C12BC"/>
    <w:multiLevelType w:val="hybridMultilevel"/>
    <w:tmpl w:val="DC821ACA"/>
    <w:lvl w:ilvl="0" w:tplc="3E0CC5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A44CD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AF084E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A20A0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8275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DC0B6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A6C61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7208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DC2A08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96FC4"/>
    <w:multiLevelType w:val="hybridMultilevel"/>
    <w:tmpl w:val="1C66D6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FF7DFC"/>
    <w:multiLevelType w:val="hybridMultilevel"/>
    <w:tmpl w:val="32C29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423CF"/>
    <w:multiLevelType w:val="hybridMultilevel"/>
    <w:tmpl w:val="A39AC57C"/>
    <w:lvl w:ilvl="0" w:tplc="F6CA4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919387D"/>
    <w:multiLevelType w:val="hybridMultilevel"/>
    <w:tmpl w:val="A39AC57C"/>
    <w:lvl w:ilvl="0" w:tplc="F6CA4B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83034F"/>
    <w:multiLevelType w:val="hybridMultilevel"/>
    <w:tmpl w:val="7638C9F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763460"/>
    <w:multiLevelType w:val="hybridMultilevel"/>
    <w:tmpl w:val="FC68B52E"/>
    <w:lvl w:ilvl="0" w:tplc="17F45F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B4A9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5DCBA7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447C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E41B4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14D7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00CB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CED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3E19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EC"/>
    <w:rsid w:val="00020706"/>
    <w:rsid w:val="000465EE"/>
    <w:rsid w:val="000541EB"/>
    <w:rsid w:val="00054B26"/>
    <w:rsid w:val="00172316"/>
    <w:rsid w:val="001A1C1D"/>
    <w:rsid w:val="001E2474"/>
    <w:rsid w:val="00220181"/>
    <w:rsid w:val="0023554A"/>
    <w:rsid w:val="00240E06"/>
    <w:rsid w:val="00251700"/>
    <w:rsid w:val="00310114"/>
    <w:rsid w:val="00341030"/>
    <w:rsid w:val="00343FAD"/>
    <w:rsid w:val="003445AE"/>
    <w:rsid w:val="003700B6"/>
    <w:rsid w:val="003A43DC"/>
    <w:rsid w:val="003D1D8B"/>
    <w:rsid w:val="003E3659"/>
    <w:rsid w:val="00413573"/>
    <w:rsid w:val="00494BE7"/>
    <w:rsid w:val="005147AC"/>
    <w:rsid w:val="00532784"/>
    <w:rsid w:val="0059500E"/>
    <w:rsid w:val="005C1304"/>
    <w:rsid w:val="005D0186"/>
    <w:rsid w:val="0065434C"/>
    <w:rsid w:val="00681F22"/>
    <w:rsid w:val="006C19EE"/>
    <w:rsid w:val="006E2FFD"/>
    <w:rsid w:val="007109BD"/>
    <w:rsid w:val="0071596F"/>
    <w:rsid w:val="007D14AB"/>
    <w:rsid w:val="007E00C2"/>
    <w:rsid w:val="008247BB"/>
    <w:rsid w:val="00927120"/>
    <w:rsid w:val="00967858"/>
    <w:rsid w:val="009E229E"/>
    <w:rsid w:val="009F5D7A"/>
    <w:rsid w:val="00A05057"/>
    <w:rsid w:val="00A248C8"/>
    <w:rsid w:val="00A70C85"/>
    <w:rsid w:val="00AA16A1"/>
    <w:rsid w:val="00AA599C"/>
    <w:rsid w:val="00B068AE"/>
    <w:rsid w:val="00B34BCA"/>
    <w:rsid w:val="00B44E86"/>
    <w:rsid w:val="00B65BB4"/>
    <w:rsid w:val="00BB0A84"/>
    <w:rsid w:val="00BD2518"/>
    <w:rsid w:val="00BD486B"/>
    <w:rsid w:val="00BD490B"/>
    <w:rsid w:val="00C00FA5"/>
    <w:rsid w:val="00C15AC4"/>
    <w:rsid w:val="00C22F1D"/>
    <w:rsid w:val="00C750CF"/>
    <w:rsid w:val="00C90D03"/>
    <w:rsid w:val="00D1592C"/>
    <w:rsid w:val="00D22C9B"/>
    <w:rsid w:val="00DA2F24"/>
    <w:rsid w:val="00DA6EA0"/>
    <w:rsid w:val="00DE7841"/>
    <w:rsid w:val="00DF14EC"/>
    <w:rsid w:val="00DF50DF"/>
    <w:rsid w:val="00E108AF"/>
    <w:rsid w:val="00E5493A"/>
    <w:rsid w:val="00E6155C"/>
    <w:rsid w:val="00E73EAD"/>
    <w:rsid w:val="00ED38AC"/>
    <w:rsid w:val="00F0607C"/>
    <w:rsid w:val="00F15DC8"/>
    <w:rsid w:val="00F20B45"/>
    <w:rsid w:val="00F44C20"/>
    <w:rsid w:val="00F65C9B"/>
    <w:rsid w:val="00FA1B1B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6C447"/>
  <w15:chartTrackingRefBased/>
  <w15:docId w15:val="{62CCBCBF-72BD-47E0-B2D3-C10F6E36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120"/>
  </w:style>
  <w:style w:type="paragraph" w:styleId="a6">
    <w:name w:val="footer"/>
    <w:basedOn w:val="a"/>
    <w:link w:val="a7"/>
    <w:uiPriority w:val="99"/>
    <w:unhideWhenUsed/>
    <w:rsid w:val="0092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120"/>
  </w:style>
  <w:style w:type="paragraph" w:styleId="a8">
    <w:name w:val="List Paragraph"/>
    <w:basedOn w:val="a"/>
    <w:uiPriority w:val="34"/>
    <w:qFormat/>
    <w:rsid w:val="00B34BCA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DA6EA0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A6EA0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34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2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6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Борисов Борис Николаевич</cp:lastModifiedBy>
  <cp:revision>10</cp:revision>
  <dcterms:created xsi:type="dcterms:W3CDTF">2024-09-17T10:43:00Z</dcterms:created>
  <dcterms:modified xsi:type="dcterms:W3CDTF">2024-09-18T08:43:00Z</dcterms:modified>
</cp:coreProperties>
</file>