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3A85" w14:textId="77777777" w:rsidR="007B02C9" w:rsidRPr="007B02C9" w:rsidRDefault="007B02C9" w:rsidP="007B02C9">
      <w:pPr>
        <w:rPr>
          <w:b/>
          <w:bCs/>
        </w:rPr>
      </w:pPr>
      <w:r w:rsidRPr="007B02C9">
        <w:rPr>
          <w:b/>
          <w:bCs/>
        </w:rPr>
        <w:t xml:space="preserve">Структура контрольной работы и требования к ее оформлению </w:t>
      </w:r>
    </w:p>
    <w:p w14:paraId="7B4AD642" w14:textId="77777777" w:rsidR="007B02C9" w:rsidRDefault="007B02C9" w:rsidP="007B02C9">
      <w:r>
        <w:t xml:space="preserve"> </w:t>
      </w:r>
    </w:p>
    <w:p w14:paraId="3C99917E" w14:textId="77777777" w:rsidR="007B02C9" w:rsidRDefault="007B02C9" w:rsidP="007B02C9">
      <w:r>
        <w:t xml:space="preserve">Контрольная работа включает следующие элементы: </w:t>
      </w:r>
    </w:p>
    <w:p w14:paraId="4F693392" w14:textId="77777777" w:rsidR="007B02C9" w:rsidRDefault="007B02C9" w:rsidP="007B02C9">
      <w:r>
        <w:t xml:space="preserve">1. Теоретическая часть: </w:t>
      </w:r>
    </w:p>
    <w:p w14:paraId="3176F197" w14:textId="77777777" w:rsidR="007B02C9" w:rsidRDefault="007B02C9" w:rsidP="007B02C9">
      <w:r>
        <w:t xml:space="preserve">1.1. Текст теоретической задачи. </w:t>
      </w:r>
    </w:p>
    <w:p w14:paraId="2EB3BDA4" w14:textId="77777777" w:rsidR="007B02C9" w:rsidRDefault="007B02C9" w:rsidP="007B02C9">
      <w:r>
        <w:t xml:space="preserve">1.2. Ответ на теоретическую задачу. </w:t>
      </w:r>
    </w:p>
    <w:p w14:paraId="65B4423E" w14:textId="77777777" w:rsidR="007B02C9" w:rsidRDefault="007B02C9" w:rsidP="007B02C9">
      <w:r>
        <w:t xml:space="preserve">2. Ситуационная часть: </w:t>
      </w:r>
    </w:p>
    <w:p w14:paraId="6901C47B" w14:textId="77777777" w:rsidR="007B02C9" w:rsidRDefault="007B02C9" w:rsidP="007B02C9">
      <w:r>
        <w:t xml:space="preserve">2.1. Текст ситуационной задачи. </w:t>
      </w:r>
    </w:p>
    <w:p w14:paraId="193EB015" w14:textId="77777777" w:rsidR="007B02C9" w:rsidRDefault="007B02C9" w:rsidP="007B02C9">
      <w:r>
        <w:t>2.2. Ответ на ситуационную задачу.</w:t>
      </w:r>
    </w:p>
    <w:p w14:paraId="37305FF4" w14:textId="77777777" w:rsidR="007B02C9" w:rsidRDefault="007B02C9" w:rsidP="007B02C9">
      <w:r>
        <w:t xml:space="preserve"> 3. Тестовая часть: </w:t>
      </w:r>
    </w:p>
    <w:p w14:paraId="39EFE744" w14:textId="77777777" w:rsidR="007B02C9" w:rsidRDefault="007B02C9" w:rsidP="007B02C9">
      <w:r>
        <w:t xml:space="preserve">3.1. Содержание тестовых заданий и выбранный студентом правильный вариант ответа на каждое предложенное тестовое задание. </w:t>
      </w:r>
    </w:p>
    <w:p w14:paraId="5298BF05" w14:textId="77777777" w:rsidR="007B02C9" w:rsidRDefault="007B02C9" w:rsidP="007B02C9">
      <w:r>
        <w:t xml:space="preserve">4. Список использованных источников. </w:t>
      </w:r>
    </w:p>
    <w:p w14:paraId="772295F8" w14:textId="48E5051F" w:rsidR="007B02C9" w:rsidRDefault="007B02C9" w:rsidP="007B02C9">
      <w:r>
        <w:t xml:space="preserve">Объем контрольной работы не должен превышать 10 страниц печатного текста на листе А4 (210х297мм), WORD, Times New </w:t>
      </w:r>
      <w:proofErr w:type="spellStart"/>
      <w:r>
        <w:t>Roman</w:t>
      </w:r>
      <w:proofErr w:type="spellEnd"/>
      <w:r>
        <w:t xml:space="preserve"> 14, интервал 1,5. Поля: верхнее, левое, нижнее – 20 мм, правое – 10 мм. При рукописном варианте – 15 стр. формата А4 или 16 тетрадных страниц, заполняемых с обеих сторон разборчивым почерком. Форма для титульного листа приводится в приложении А. Список использованных источников оформляется в соответствии с требованиями ГОСТ Р 7.0.5-2008 «Система стандартов по информации, библиотечному и издательскому делу. Библиографическая ссылка. Общие требования и правила составления»</w:t>
      </w:r>
    </w:p>
    <w:p w14:paraId="2C64CC65" w14:textId="77777777" w:rsidR="007B02C9" w:rsidRDefault="007B02C9" w:rsidP="007B02C9"/>
    <w:p w14:paraId="12353075" w14:textId="77777777" w:rsidR="007B02C9" w:rsidRDefault="007B02C9" w:rsidP="007B02C9"/>
    <w:p w14:paraId="1693B26E" w14:textId="77777777" w:rsidR="007B02C9" w:rsidRDefault="007B02C9" w:rsidP="007B02C9">
      <w:r>
        <w:t xml:space="preserve">1. Раскройте понятие полномочия представителя. </w:t>
      </w:r>
    </w:p>
    <w:p w14:paraId="5AED3C8D" w14:textId="77777777" w:rsidR="007B02C9" w:rsidRDefault="007B02C9" w:rsidP="007B02C9">
      <w:r>
        <w:t xml:space="preserve">2. Между Андреевым и Ефремовым была достигнута договоренность о продаже мебельного гарнитура, оцененного сторонами в 2 тысячи долларов США. Через несколько дней покупатель прибыл на квартиру продавца, где Ефремов в присутствии шофера грузотакси, грузчиков и соседа Андреева, вручив Андрееву 2 тысячи долларов, забрал проданную мебель, за исключением двух кресел и дивана-кровати, для которых не нашлось места в машине. Спустя несколько дней Ефремов явился за оставшейся мебелью. Андреев, однако, отказался передать кресла и диван, заявив, что эти предметы не входили в состав проданного им гарнитура. Стоимость двух кресел и дивана он оценивает в 800 долларов, но никакого договора в отношении этих вещей он с Ефремовым не заключал. В судебном заседании свидетели единодушно показали, что между Андреевым и Ефремовым был заключен договор купли-продажи всего гарнитура мебели, куда входили и спорные предметы. Договор был исполнен в их присутствии. Что же касается оставшихся в квартире Андреева двух кресел и дивана, то Андреев обязался хранить эти предметы за дополнительное вознаграждение в размере 30 долларов. Какое решение должен вынести суд? Изменится ли решение, если будет установлено, что Ефремов все расчеты производил не в долларах, а в рублях по курсу Центрального банка России? Повлияет ли на решение суда справка мебельного магазина о том, что спорные предметы входят в состав мебельного гарнитура? </w:t>
      </w:r>
    </w:p>
    <w:p w14:paraId="6AA4D93C" w14:textId="77777777" w:rsidR="007B02C9" w:rsidRDefault="007B02C9" w:rsidP="007B02C9"/>
    <w:p w14:paraId="4EE9061B" w14:textId="5C9C137F" w:rsidR="007B02C9" w:rsidRDefault="007B02C9" w:rsidP="007B02C9">
      <w:r>
        <w:lastRenderedPageBreak/>
        <w:t xml:space="preserve">3.  </w:t>
      </w:r>
    </w:p>
    <w:p w14:paraId="07CCAD71" w14:textId="77777777" w:rsidR="007B02C9" w:rsidRPr="007B02C9" w:rsidRDefault="007B02C9" w:rsidP="007B02C9">
      <w:pPr>
        <w:rPr>
          <w:u w:val="single"/>
        </w:rPr>
      </w:pPr>
      <w:r w:rsidRPr="007B02C9">
        <w:rPr>
          <w:u w:val="single"/>
        </w:rPr>
        <w:t xml:space="preserve">1. К условиям действительности сделки не относятся: </w:t>
      </w:r>
    </w:p>
    <w:p w14:paraId="284F87E0" w14:textId="77777777" w:rsidR="007B02C9" w:rsidRDefault="007B02C9" w:rsidP="007B02C9">
      <w:r>
        <w:t xml:space="preserve">а) единство воли и волеизъявления; </w:t>
      </w:r>
    </w:p>
    <w:p w14:paraId="6FAEAA2D" w14:textId="77777777" w:rsidR="007B02C9" w:rsidRDefault="007B02C9" w:rsidP="007B02C9">
      <w:r>
        <w:t xml:space="preserve">б) соблюдение требуемой законом формы; </w:t>
      </w:r>
    </w:p>
    <w:p w14:paraId="54E8E3DB" w14:textId="77777777" w:rsidR="007B02C9" w:rsidRDefault="007B02C9" w:rsidP="007B02C9">
      <w:r>
        <w:t xml:space="preserve">в) соответствие требованиям закона содержания сделки; </w:t>
      </w:r>
    </w:p>
    <w:p w14:paraId="383BE39A" w14:textId="77777777" w:rsidR="007B02C9" w:rsidRDefault="007B02C9" w:rsidP="007B02C9">
      <w:r>
        <w:t xml:space="preserve">г) экономическая целесообразность сделки. </w:t>
      </w:r>
    </w:p>
    <w:p w14:paraId="03399047" w14:textId="77777777" w:rsidR="007B02C9" w:rsidRPr="007B02C9" w:rsidRDefault="007B02C9" w:rsidP="007B02C9">
      <w:pPr>
        <w:rPr>
          <w:u w:val="single"/>
        </w:rPr>
      </w:pPr>
      <w:r w:rsidRPr="007B02C9">
        <w:rPr>
          <w:u w:val="single"/>
        </w:rPr>
        <w:t xml:space="preserve">2. Не рассматривается, как «угроза» с точки зрения гражданского права: </w:t>
      </w:r>
    </w:p>
    <w:p w14:paraId="62178711" w14:textId="77777777" w:rsidR="007B02C9" w:rsidRDefault="007B02C9" w:rsidP="007B02C9">
      <w:r>
        <w:t xml:space="preserve">а) обещание распространить вымышленные сведения; </w:t>
      </w:r>
    </w:p>
    <w:p w14:paraId="5546941D" w14:textId="77777777" w:rsidR="007B02C9" w:rsidRDefault="007B02C9" w:rsidP="007B02C9">
      <w:r>
        <w:t>б) обещание распространить действительные сведения;</w:t>
      </w:r>
    </w:p>
    <w:p w14:paraId="7D3D46F6" w14:textId="77777777" w:rsidR="007B02C9" w:rsidRDefault="007B02C9" w:rsidP="007B02C9">
      <w:r>
        <w:t xml:space="preserve"> в) обещание предъявить иск в суд; </w:t>
      </w:r>
    </w:p>
    <w:p w14:paraId="2D9E9FF5" w14:textId="77777777" w:rsidR="007B02C9" w:rsidRDefault="007B02C9" w:rsidP="007B02C9">
      <w:r>
        <w:t xml:space="preserve">г) обещание уничтожить имущество. </w:t>
      </w:r>
    </w:p>
    <w:p w14:paraId="65D57321" w14:textId="77777777" w:rsidR="007B02C9" w:rsidRPr="007B02C9" w:rsidRDefault="007B02C9" w:rsidP="007B02C9">
      <w:pPr>
        <w:rPr>
          <w:u w:val="single"/>
        </w:rPr>
      </w:pPr>
      <w:r w:rsidRPr="007B02C9">
        <w:rPr>
          <w:u w:val="single"/>
        </w:rPr>
        <w:t xml:space="preserve">3. В случае признания недействительной сделки, совершенной малолетним, </w:t>
      </w:r>
      <w:proofErr w:type="gramStart"/>
      <w:r w:rsidRPr="007B02C9">
        <w:rPr>
          <w:u w:val="single"/>
        </w:rPr>
        <w:t>понесенные</w:t>
      </w:r>
      <w:proofErr w:type="gramEnd"/>
      <w:r w:rsidRPr="007B02C9">
        <w:rPr>
          <w:u w:val="single"/>
        </w:rPr>
        <w:t xml:space="preserve"> в связи с этим расходы возмещает: </w:t>
      </w:r>
    </w:p>
    <w:p w14:paraId="700C551A" w14:textId="77777777" w:rsidR="007B02C9" w:rsidRDefault="007B02C9" w:rsidP="007B02C9">
      <w:r>
        <w:t xml:space="preserve">а) родители малолетнего; </w:t>
      </w:r>
    </w:p>
    <w:p w14:paraId="707D4E38" w14:textId="77777777" w:rsidR="007B02C9" w:rsidRDefault="007B02C9" w:rsidP="007B02C9">
      <w:r>
        <w:t xml:space="preserve">б) малолетний; </w:t>
      </w:r>
    </w:p>
    <w:p w14:paraId="26107AAD" w14:textId="77777777" w:rsidR="007B02C9" w:rsidRDefault="007B02C9" w:rsidP="007B02C9">
      <w:r>
        <w:t xml:space="preserve">в) другая сторона сделки; </w:t>
      </w:r>
    </w:p>
    <w:p w14:paraId="4702CA67" w14:textId="77777777" w:rsidR="007B02C9" w:rsidRDefault="007B02C9" w:rsidP="007B02C9">
      <w:r>
        <w:t xml:space="preserve">г) опекун малолетнего. </w:t>
      </w:r>
    </w:p>
    <w:p w14:paraId="2C694174" w14:textId="77777777" w:rsidR="007B02C9" w:rsidRPr="007B02C9" w:rsidRDefault="007B02C9" w:rsidP="007B02C9">
      <w:pPr>
        <w:rPr>
          <w:u w:val="single"/>
        </w:rPr>
      </w:pPr>
      <w:r w:rsidRPr="007B02C9">
        <w:rPr>
          <w:u w:val="single"/>
        </w:rPr>
        <w:t xml:space="preserve">4. Сделка признается недействительной: </w:t>
      </w:r>
    </w:p>
    <w:p w14:paraId="02661FD2" w14:textId="77777777" w:rsidR="007B02C9" w:rsidRDefault="007B02C9" w:rsidP="007B02C9">
      <w:r>
        <w:t xml:space="preserve">а) если этого требует одна из сторон; </w:t>
      </w:r>
    </w:p>
    <w:p w14:paraId="6F0E195E" w14:textId="77777777" w:rsidR="007B02C9" w:rsidRDefault="007B02C9" w:rsidP="007B02C9">
      <w:r>
        <w:t xml:space="preserve">б) если этого требуют две стороны; </w:t>
      </w:r>
    </w:p>
    <w:p w14:paraId="3A7130CE" w14:textId="77777777" w:rsidR="007B02C9" w:rsidRDefault="007B02C9" w:rsidP="007B02C9">
      <w:r>
        <w:t xml:space="preserve">в) если сделка не соответствует требованиям закона; </w:t>
      </w:r>
    </w:p>
    <w:p w14:paraId="5E28BBBB" w14:textId="0AF02968" w:rsidR="007B02C9" w:rsidRDefault="007B02C9" w:rsidP="007B02C9">
      <w:r>
        <w:t xml:space="preserve">г) если сделка соответствует закону. </w:t>
      </w:r>
    </w:p>
    <w:p w14:paraId="37A31528" w14:textId="5AF43B20" w:rsidR="007B02C9" w:rsidRPr="007B02C9" w:rsidRDefault="007B02C9" w:rsidP="007B02C9">
      <w:pPr>
        <w:rPr>
          <w:u w:val="single"/>
        </w:rPr>
      </w:pPr>
      <w:r w:rsidRPr="007B02C9">
        <w:rPr>
          <w:u w:val="single"/>
        </w:rPr>
        <w:t xml:space="preserve">  </w:t>
      </w:r>
    </w:p>
    <w:p w14:paraId="4F81B1F1" w14:textId="77777777" w:rsidR="007B02C9" w:rsidRPr="007B02C9" w:rsidRDefault="007B02C9" w:rsidP="007B02C9">
      <w:pPr>
        <w:rPr>
          <w:u w:val="single"/>
        </w:rPr>
      </w:pPr>
      <w:r w:rsidRPr="007B02C9">
        <w:rPr>
          <w:u w:val="single"/>
        </w:rPr>
        <w:t xml:space="preserve">5. Последствия несоблюдения простой письменной формы сделки: </w:t>
      </w:r>
    </w:p>
    <w:p w14:paraId="7D89110E" w14:textId="77777777" w:rsidR="007B02C9" w:rsidRDefault="007B02C9" w:rsidP="007B02C9">
      <w:r>
        <w:t xml:space="preserve">а) сделка признается недействительной; </w:t>
      </w:r>
    </w:p>
    <w:p w14:paraId="1DF9BC1E" w14:textId="77777777" w:rsidR="007B02C9" w:rsidRDefault="007B02C9" w:rsidP="007B02C9">
      <w:r>
        <w:t xml:space="preserve">б) стороны приводятся в первоначальное имущественное положение; </w:t>
      </w:r>
    </w:p>
    <w:p w14:paraId="2E24F254" w14:textId="77777777" w:rsidR="007B02C9" w:rsidRDefault="007B02C9" w:rsidP="007B02C9">
      <w:r>
        <w:t xml:space="preserve">в) не допускаются свидетельские показания для подтверждения факта совершения сделки; </w:t>
      </w:r>
    </w:p>
    <w:p w14:paraId="473A2289" w14:textId="77777777" w:rsidR="007B02C9" w:rsidRDefault="007B02C9" w:rsidP="007B02C9">
      <w:r>
        <w:t xml:space="preserve">г) сделка признается действительной. </w:t>
      </w:r>
    </w:p>
    <w:p w14:paraId="20E4BBC9" w14:textId="77777777" w:rsidR="007B02C9" w:rsidRPr="007B02C9" w:rsidRDefault="007B02C9" w:rsidP="007B02C9">
      <w:pPr>
        <w:rPr>
          <w:u w:val="single"/>
        </w:rPr>
      </w:pPr>
      <w:r w:rsidRPr="007B02C9">
        <w:rPr>
          <w:u w:val="single"/>
        </w:rPr>
        <w:t xml:space="preserve">6. Каждая из сторон возмещает другой стороне все, полученное по сделке, если сделка признана недействительной, как совершенная: </w:t>
      </w:r>
    </w:p>
    <w:p w14:paraId="0D9F3E5F" w14:textId="77777777" w:rsidR="007B02C9" w:rsidRDefault="007B02C9" w:rsidP="007B02C9">
      <w:r>
        <w:t xml:space="preserve">а) малолетним; </w:t>
      </w:r>
    </w:p>
    <w:p w14:paraId="76748867" w14:textId="77777777" w:rsidR="007B02C9" w:rsidRDefault="007B02C9" w:rsidP="007B02C9">
      <w:r>
        <w:t xml:space="preserve">б) под влиянием обмана; </w:t>
      </w:r>
    </w:p>
    <w:p w14:paraId="2F1EBD68" w14:textId="77777777" w:rsidR="007B02C9" w:rsidRDefault="007B02C9" w:rsidP="007B02C9">
      <w:r>
        <w:t xml:space="preserve">в) под влиянием угрозы; </w:t>
      </w:r>
    </w:p>
    <w:p w14:paraId="5E487855" w14:textId="77777777" w:rsidR="007B02C9" w:rsidRDefault="007B02C9" w:rsidP="007B02C9">
      <w:r>
        <w:lastRenderedPageBreak/>
        <w:t xml:space="preserve">г) вследствие крайне тяжелого стечения обстоятельств. </w:t>
      </w:r>
    </w:p>
    <w:p w14:paraId="511EC488" w14:textId="77777777" w:rsidR="007B02C9" w:rsidRPr="007B02C9" w:rsidRDefault="007B02C9" w:rsidP="007B02C9">
      <w:pPr>
        <w:rPr>
          <w:u w:val="single"/>
        </w:rPr>
      </w:pPr>
      <w:r w:rsidRPr="007B02C9">
        <w:rPr>
          <w:u w:val="single"/>
        </w:rPr>
        <w:t xml:space="preserve">7. Течение срока исковой давности приостанавливается, если истец или ответчик находились в действующей армии: </w:t>
      </w:r>
    </w:p>
    <w:p w14:paraId="073427AB" w14:textId="77777777" w:rsidR="007B02C9" w:rsidRDefault="007B02C9" w:rsidP="007B02C9">
      <w:r>
        <w:t xml:space="preserve">а) любой отрезок времени в течение срока исковой давности; </w:t>
      </w:r>
    </w:p>
    <w:p w14:paraId="6A47C371" w14:textId="77777777" w:rsidR="007B02C9" w:rsidRDefault="007B02C9" w:rsidP="007B02C9">
      <w:r>
        <w:t xml:space="preserve">б) любой отрезок времени в течение второй половины срока исковой давности; </w:t>
      </w:r>
    </w:p>
    <w:p w14:paraId="4DC89F6D" w14:textId="77777777" w:rsidR="007B02C9" w:rsidRDefault="007B02C9" w:rsidP="007B02C9">
      <w:r>
        <w:t xml:space="preserve">в) в течение первой половины срока исковой давности; </w:t>
      </w:r>
    </w:p>
    <w:p w14:paraId="1C992D58" w14:textId="77777777" w:rsidR="007B02C9" w:rsidRDefault="007B02C9" w:rsidP="007B02C9">
      <w:r>
        <w:t xml:space="preserve">г) в последние шесть месяцев течения срока исковой давности. </w:t>
      </w:r>
    </w:p>
    <w:p w14:paraId="67F13BE1" w14:textId="77777777" w:rsidR="007B02C9" w:rsidRPr="007B02C9" w:rsidRDefault="007B02C9" w:rsidP="007B02C9">
      <w:pPr>
        <w:rPr>
          <w:u w:val="single"/>
        </w:rPr>
      </w:pPr>
      <w:r w:rsidRPr="007B02C9">
        <w:rPr>
          <w:u w:val="single"/>
        </w:rPr>
        <w:t xml:space="preserve">8. Срок исковой давности может быть восстановлен: </w:t>
      </w:r>
    </w:p>
    <w:p w14:paraId="20392C0A" w14:textId="77777777" w:rsidR="007B02C9" w:rsidRDefault="007B02C9" w:rsidP="007B02C9">
      <w:r>
        <w:t xml:space="preserve">а) органом, рассматривающим спор; </w:t>
      </w:r>
    </w:p>
    <w:p w14:paraId="6632DCE7" w14:textId="77777777" w:rsidR="007B02C9" w:rsidRDefault="007B02C9" w:rsidP="007B02C9">
      <w:r>
        <w:t xml:space="preserve">б) истцом; </w:t>
      </w:r>
    </w:p>
    <w:p w14:paraId="7A6361FC" w14:textId="77777777" w:rsidR="007B02C9" w:rsidRDefault="007B02C9" w:rsidP="007B02C9">
      <w:r>
        <w:t>в) ответчиком;</w:t>
      </w:r>
    </w:p>
    <w:p w14:paraId="585C3816" w14:textId="77777777" w:rsidR="007B02C9" w:rsidRDefault="007B02C9" w:rsidP="007B02C9">
      <w:r>
        <w:t xml:space="preserve"> г) прокурором. </w:t>
      </w:r>
    </w:p>
    <w:p w14:paraId="14A9B626" w14:textId="77777777" w:rsidR="007B02C9" w:rsidRPr="007B02C9" w:rsidRDefault="007B02C9" w:rsidP="007B02C9">
      <w:pPr>
        <w:rPr>
          <w:u w:val="single"/>
        </w:rPr>
      </w:pPr>
      <w:r w:rsidRPr="007B02C9">
        <w:rPr>
          <w:u w:val="single"/>
        </w:rPr>
        <w:t>9. Срок исковой давности не прерывается, если ответчик:</w:t>
      </w:r>
    </w:p>
    <w:p w14:paraId="7917A1B3" w14:textId="77777777" w:rsidR="007B02C9" w:rsidRDefault="007B02C9" w:rsidP="007B02C9">
      <w:r>
        <w:t xml:space="preserve"> а) выплачивает часть долга;</w:t>
      </w:r>
    </w:p>
    <w:p w14:paraId="028104D8" w14:textId="77777777" w:rsidR="007B02C9" w:rsidRDefault="007B02C9" w:rsidP="007B02C9">
      <w:r>
        <w:t xml:space="preserve"> б) просит об отсрочке исполнения договора; </w:t>
      </w:r>
    </w:p>
    <w:p w14:paraId="5BC42434" w14:textId="77777777" w:rsidR="007B02C9" w:rsidRDefault="007B02C9" w:rsidP="007B02C9">
      <w:r>
        <w:t>в) говорит, что не помнит, был ли договор вообще;</w:t>
      </w:r>
    </w:p>
    <w:p w14:paraId="3AA8A331" w14:textId="77777777" w:rsidR="007B02C9" w:rsidRDefault="007B02C9" w:rsidP="007B02C9">
      <w:r>
        <w:t xml:space="preserve"> г) выдает новую долговую расписку. </w:t>
      </w:r>
    </w:p>
    <w:p w14:paraId="1AA302B8" w14:textId="77777777" w:rsidR="007B02C9" w:rsidRPr="007B02C9" w:rsidRDefault="007B02C9" w:rsidP="007B02C9">
      <w:pPr>
        <w:rPr>
          <w:u w:val="single"/>
        </w:rPr>
      </w:pPr>
      <w:r w:rsidRPr="007B02C9">
        <w:rPr>
          <w:u w:val="single"/>
        </w:rPr>
        <w:t xml:space="preserve">10. Исковая давность не распространяется: </w:t>
      </w:r>
    </w:p>
    <w:p w14:paraId="384C6525" w14:textId="77777777" w:rsidR="007B02C9" w:rsidRDefault="007B02C9" w:rsidP="007B02C9">
      <w:r>
        <w:t xml:space="preserve">а) на требования о возврате денежной суммы; </w:t>
      </w:r>
    </w:p>
    <w:p w14:paraId="2098A21B" w14:textId="77777777" w:rsidR="007B02C9" w:rsidRDefault="007B02C9" w:rsidP="007B02C9">
      <w:r>
        <w:t xml:space="preserve">б) на требования о возврате иного имущества; </w:t>
      </w:r>
    </w:p>
    <w:p w14:paraId="16EEDE08" w14:textId="77777777" w:rsidR="007B02C9" w:rsidRDefault="007B02C9" w:rsidP="007B02C9">
      <w:r>
        <w:t xml:space="preserve">в) на требования о защите чести и достоинства; </w:t>
      </w:r>
    </w:p>
    <w:p w14:paraId="648E8358" w14:textId="1A8FBA68" w:rsidR="005A7E97" w:rsidRDefault="007B02C9" w:rsidP="007B02C9">
      <w:r>
        <w:t>г) на требования о выполнении работы.</w:t>
      </w:r>
    </w:p>
    <w:sectPr w:rsidR="005A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C0"/>
    <w:rsid w:val="003012BD"/>
    <w:rsid w:val="004777E5"/>
    <w:rsid w:val="005138C0"/>
    <w:rsid w:val="005A7E97"/>
    <w:rsid w:val="007B02C9"/>
    <w:rsid w:val="00D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B494"/>
  <w15:chartTrackingRefBased/>
  <w15:docId w15:val="{7DDC00AC-4EBF-4C7D-B777-252CC5E2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3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3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38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38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38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38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38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38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3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3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3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3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38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38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38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3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38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3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2024-12-27T05:03:00Z</dcterms:created>
  <dcterms:modified xsi:type="dcterms:W3CDTF">2024-12-27T05:09:00Z</dcterms:modified>
</cp:coreProperties>
</file>