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1662" w14:textId="77777777" w:rsidR="006F38B1" w:rsidRDefault="006F38B1" w:rsidP="001014AB">
      <w:pPr>
        <w:jc w:val="center"/>
        <w:rPr>
          <w:sz w:val="28"/>
          <w:szCs w:val="28"/>
        </w:rPr>
      </w:pPr>
    </w:p>
    <w:p w14:paraId="6D206A37" w14:textId="0F97BE2A" w:rsidR="006F38B1" w:rsidRPr="006F38B1" w:rsidRDefault="006F38B1" w:rsidP="001014AB">
      <w:pPr>
        <w:jc w:val="center"/>
        <w:rPr>
          <w:b/>
          <w:color w:val="FF0000"/>
          <w:sz w:val="32"/>
          <w:szCs w:val="32"/>
        </w:rPr>
      </w:pPr>
      <w:r w:rsidRPr="006F38B1">
        <w:rPr>
          <w:b/>
          <w:color w:val="FF0000"/>
          <w:sz w:val="32"/>
          <w:szCs w:val="32"/>
        </w:rPr>
        <w:t>3 ГЛАВА ДИПЛОМА</w:t>
      </w:r>
    </w:p>
    <w:p w14:paraId="0977AABD" w14:textId="77777777" w:rsidR="00AE46BC" w:rsidRDefault="00AE46BC">
      <w:pPr>
        <w:jc w:val="center"/>
        <w:rPr>
          <w:b/>
          <w:sz w:val="28"/>
          <w:szCs w:val="28"/>
        </w:rPr>
      </w:pPr>
    </w:p>
    <w:p w14:paraId="0977AABE" w14:textId="77777777" w:rsidR="00AE46BC" w:rsidRDefault="00AE46BC">
      <w:pPr>
        <w:jc w:val="center"/>
        <w:rPr>
          <w:b/>
          <w:sz w:val="28"/>
          <w:szCs w:val="28"/>
        </w:rPr>
      </w:pPr>
    </w:p>
    <w:p w14:paraId="0977AABF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C4" w14:textId="77777777" w:rsidR="00AE46BC" w:rsidRDefault="000771C5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0977AAC5" w14:textId="77777777" w:rsidR="00AE46BC" w:rsidRDefault="00AE46BC">
      <w:pPr>
        <w:tabs>
          <w:tab w:val="left" w:pos="7371"/>
        </w:tabs>
        <w:spacing w:line="360" w:lineRule="auto"/>
        <w:ind w:firstLine="397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322"/>
      </w:tblGrid>
      <w:tr w:rsidR="00AE46BC" w14:paraId="0977AAC8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6" w14:textId="77777777" w:rsidR="00AE46BC" w:rsidRDefault="000771C5">
            <w:pPr>
              <w:pStyle w:val="af4"/>
              <w:spacing w:line="360" w:lineRule="auto"/>
              <w:ind w:left="284" w:hanging="28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  <w:szCs w:val="28"/>
              </w:rPr>
              <w:t xml:space="preserve"> СТРУКТУРА ОТЧЕТА ПО НИР………………………………………………...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7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E46BC" w14:paraId="0977AACB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9" w14:textId="77777777" w:rsidR="00AE46BC" w:rsidRDefault="000771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szCs w:val="28"/>
              </w:rPr>
              <w:t>ТЕМЫ НИР………………………………………………………………………..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A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..5</w:t>
            </w:r>
          </w:p>
        </w:tc>
      </w:tr>
      <w:tr w:rsidR="00AE46BC" w14:paraId="0977AACF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CC" w14:textId="77777777" w:rsidR="00AE46BC" w:rsidRDefault="000771C5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ТРЕБОВАНИЯ К СОДЕРЖАНИЮ НИР И СИСТЕМА ОЦЕНИВАНИЯ СОДЕРЖАНИЯ ОТЧЕТА…………………………………………………………..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CD" w14:textId="77777777" w:rsidR="00AE46BC" w:rsidRDefault="00AE46BC">
            <w:pPr>
              <w:pStyle w:val="af4"/>
              <w:spacing w:line="360" w:lineRule="auto"/>
              <w:jc w:val="right"/>
              <w:rPr>
                <w:sz w:val="28"/>
              </w:rPr>
            </w:pPr>
          </w:p>
          <w:p w14:paraId="0977AACE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..7</w:t>
            </w:r>
          </w:p>
        </w:tc>
      </w:tr>
      <w:tr w:rsidR="00AE46BC" w14:paraId="0977AAD2" w14:textId="77777777">
        <w:trPr>
          <w:trHeight w:val="419"/>
        </w:trPr>
        <w:tc>
          <w:tcPr>
            <w:tcW w:w="9464" w:type="dxa"/>
            <w:tcMar>
              <w:left w:w="0" w:type="dxa"/>
              <w:right w:w="0" w:type="dxa"/>
            </w:tcMar>
          </w:tcPr>
          <w:p w14:paraId="0977AAD0" w14:textId="77777777" w:rsidR="00AE46BC" w:rsidRDefault="000771C5">
            <w:pPr>
              <w:pStyle w:val="af4"/>
              <w:suppressAutoHyphens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>
              <w:rPr>
                <w:sz w:val="28"/>
                <w:szCs w:val="28"/>
              </w:rPr>
              <w:t>СПИСОК РЕКОМЕНДУЕМЫХ (ОБЯЗАТЕЛЬНЫХ) ИСТОЧНИКОВ………</w:t>
            </w: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1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..8</w:t>
            </w:r>
          </w:p>
        </w:tc>
      </w:tr>
      <w:tr w:rsidR="00AE46BC" w14:paraId="0977AAD6" w14:textId="77777777">
        <w:tc>
          <w:tcPr>
            <w:tcW w:w="9464" w:type="dxa"/>
            <w:tcMar>
              <w:left w:w="0" w:type="dxa"/>
              <w:right w:w="0" w:type="dxa"/>
            </w:tcMar>
          </w:tcPr>
          <w:p w14:paraId="0977AAD3" w14:textId="77777777" w:rsidR="00AE46BC" w:rsidRDefault="00077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ПРИЛОЖЕНИЕ. Пример оформления отчета по НИР…………………………...</w:t>
            </w:r>
          </w:p>
          <w:p w14:paraId="0977AAD4" w14:textId="77777777" w:rsidR="00AE46BC" w:rsidRDefault="00AE46BC">
            <w:pPr>
              <w:rPr>
                <w:sz w:val="28"/>
              </w:rPr>
            </w:pPr>
          </w:p>
        </w:tc>
        <w:tc>
          <w:tcPr>
            <w:tcW w:w="322" w:type="dxa"/>
            <w:tcMar>
              <w:left w:w="0" w:type="dxa"/>
              <w:right w:w="0" w:type="dxa"/>
            </w:tcMar>
          </w:tcPr>
          <w:p w14:paraId="0977AAD5" w14:textId="77777777" w:rsidR="00AE46BC" w:rsidRDefault="000771C5">
            <w:pPr>
              <w:pStyle w:val="af4"/>
              <w:spacing w:line="360" w:lineRule="auto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14:paraId="0977AAD7" w14:textId="77777777" w:rsidR="00AE46BC" w:rsidRDefault="00AE46BC">
      <w:pPr>
        <w:ind w:firstLine="397"/>
        <w:jc w:val="center"/>
        <w:rPr>
          <w:sz w:val="28"/>
          <w:szCs w:val="28"/>
        </w:rPr>
      </w:pPr>
    </w:p>
    <w:p w14:paraId="0977AAD8" w14:textId="77777777" w:rsidR="00AE46BC" w:rsidRDefault="000771C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77AAD9" w14:textId="77777777" w:rsidR="00AE46BC" w:rsidRDefault="00AE46BC">
      <w:pPr>
        <w:spacing w:line="360" w:lineRule="auto"/>
        <w:rPr>
          <w:sz w:val="28"/>
          <w:szCs w:val="28"/>
        </w:rPr>
      </w:pPr>
    </w:p>
    <w:p w14:paraId="0977AADA" w14:textId="77777777" w:rsidR="00AE46BC" w:rsidRDefault="000771C5">
      <w:pPr>
        <w:tabs>
          <w:tab w:val="left" w:pos="720"/>
        </w:tabs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СТРУКТУРА ОТЧЕТА ПО НИР</w:t>
      </w:r>
    </w:p>
    <w:p w14:paraId="0977AADB" w14:textId="49FBA113" w:rsidR="00AE46BC" w:rsidRDefault="000771C5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НИР студентов магистратуры 5-го семестра обучения заочной формы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чается в выполнении исследования по теме выпускной квалификационной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ты. В </w:t>
      </w:r>
      <w:r w:rsidR="001B5B0A">
        <w:rPr>
          <w:sz w:val="28"/>
          <w:szCs w:val="28"/>
        </w:rPr>
        <w:t>отчете</w:t>
      </w:r>
      <w:r>
        <w:rPr>
          <w:sz w:val="28"/>
          <w:szCs w:val="28"/>
        </w:rPr>
        <w:t xml:space="preserve"> могут быть проанализированы </w:t>
      </w:r>
      <w:r w:rsidR="001B5B0A">
        <w:rPr>
          <w:sz w:val="28"/>
          <w:szCs w:val="28"/>
        </w:rPr>
        <w:t xml:space="preserve">и систематизированы </w:t>
      </w:r>
      <w:r>
        <w:rPr>
          <w:sz w:val="28"/>
          <w:szCs w:val="28"/>
        </w:rPr>
        <w:t>связанные с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шей темой проблемы, представлены актуальные подходы к решению проблем, предложенные другими авторами. Допускается представить результаты анализа материалов конкретного предприятия (организация учета и анализ учетной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тики предприятия, стратегический и финансовый анализ деятельности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тия, анализ конкретного предмета исследования – организация инвестиционного планирования, бюджетирования, учета и анализа затрат, использования </w:t>
      </w:r>
      <w:r>
        <w:rPr>
          <w:sz w:val="28"/>
          <w:szCs w:val="28"/>
          <w:lang w:val="en-US"/>
        </w:rPr>
        <w:t>KPI</w:t>
      </w:r>
      <w:r>
        <w:rPr>
          <w:sz w:val="28"/>
          <w:szCs w:val="28"/>
        </w:rPr>
        <w:t xml:space="preserve"> и т.п.). </w:t>
      </w:r>
      <w:r w:rsidR="00FF7F2F">
        <w:rPr>
          <w:sz w:val="28"/>
          <w:szCs w:val="28"/>
        </w:rPr>
        <w:t xml:space="preserve">Содержание отчета по НИР 5 семестра </w:t>
      </w:r>
      <w:r w:rsidR="002C32AA">
        <w:rPr>
          <w:sz w:val="28"/>
          <w:szCs w:val="28"/>
        </w:rPr>
        <w:t xml:space="preserve">в целом соответствует </w:t>
      </w:r>
      <w:r w:rsidR="00C97634">
        <w:rPr>
          <w:sz w:val="28"/>
          <w:szCs w:val="28"/>
        </w:rPr>
        <w:t xml:space="preserve">задачам </w:t>
      </w:r>
      <w:r w:rsidR="00345416">
        <w:rPr>
          <w:sz w:val="28"/>
          <w:szCs w:val="28"/>
        </w:rPr>
        <w:t>з</w:t>
      </w:r>
      <w:r w:rsidR="00345416">
        <w:rPr>
          <w:sz w:val="28"/>
          <w:szCs w:val="28"/>
        </w:rPr>
        <w:t>а</w:t>
      </w:r>
      <w:r w:rsidR="00345416">
        <w:rPr>
          <w:sz w:val="28"/>
          <w:szCs w:val="28"/>
        </w:rPr>
        <w:t>ключительной части выпускной квалификационной работы</w:t>
      </w:r>
      <w:r w:rsidR="00C97634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НИР оформляются в виде отчета</w:t>
      </w:r>
      <w:r w:rsidR="00FF7F2F">
        <w:rPr>
          <w:sz w:val="28"/>
          <w:szCs w:val="28"/>
        </w:rPr>
        <w:t>.</w:t>
      </w:r>
    </w:p>
    <w:p w14:paraId="0977AADC" w14:textId="77777777" w:rsidR="00AE46BC" w:rsidRDefault="000771C5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Отчет по НИР должен быть напечатан на листах формата А4 в соответствии с методическими указаниями по оформлению печатных работ студентов кафедры. Структурными элементами отчета являются:</w:t>
      </w:r>
    </w:p>
    <w:p w14:paraId="0977AADD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14:paraId="0977AADE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план-график НИР;</w:t>
      </w:r>
    </w:p>
    <w:p w14:paraId="0977AADF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оглавление;</w:t>
      </w:r>
    </w:p>
    <w:p w14:paraId="0977AAE0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введение;</w:t>
      </w:r>
    </w:p>
    <w:p w14:paraId="0977AAE1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(2-3 раздела исходя из задачи раскрыть основные аспекты выбранной темы (понятия, классификации, порядок учета, методики анализа, проблемы применения и т.п.);</w:t>
      </w:r>
    </w:p>
    <w:p w14:paraId="0977AAE2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заключение;</w:t>
      </w:r>
    </w:p>
    <w:p w14:paraId="0977AAE3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список;</w:t>
      </w:r>
    </w:p>
    <w:p w14:paraId="0977AAE4" w14:textId="77777777" w:rsidR="00AE46BC" w:rsidRDefault="000771C5">
      <w:pPr>
        <w:numPr>
          <w:ilvl w:val="1"/>
          <w:numId w:val="3"/>
        </w:numPr>
        <w:tabs>
          <w:tab w:val="left" w:pos="426"/>
          <w:tab w:val="left" w:pos="567"/>
        </w:tabs>
        <w:spacing w:line="360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14:paraId="0977AAE5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и индивидуальный план-график НИР оформляются строго в соответствии с утвержденными формами. </w:t>
      </w:r>
    </w:p>
    <w:p w14:paraId="0977AAE6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введении должны содержаться следующие элементы:</w:t>
      </w:r>
    </w:p>
    <w:p w14:paraId="0977AAE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показана актуальность исследования, а именно: указаны современные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по выбранной теме, представлены статистические данные, названы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документы и т.п.;</w:t>
      </w:r>
    </w:p>
    <w:p w14:paraId="0977AAE8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сформулированы объект, предмет, задачи исследования;</w:t>
      </w:r>
    </w:p>
    <w:p w14:paraId="0977AAE9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представлены основные авторы, публикующиеся по теме исследования.</w:t>
      </w:r>
    </w:p>
    <w:p w14:paraId="0977AAEA" w14:textId="77777777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цель и задачи НИР (для всех)</w:t>
      </w:r>
    </w:p>
    <w:p w14:paraId="0977AAEB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Цель: закрепление и углубление теоретической подготовки обучающегося, п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лученной при изучении дисциплин учебного плана, расширение профессионал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ных знаний, приобретенных в процессе обучения по программе «</w:t>
      </w:r>
      <w:r>
        <w:rPr>
          <w:rFonts w:eastAsia="Calibri"/>
          <w:sz w:val="27"/>
          <w:szCs w:val="27"/>
          <w:u w:val="single"/>
        </w:rPr>
        <w:t>Экономический анализ и контроллинг промышленного предприятия</w:t>
      </w:r>
      <w:r>
        <w:rPr>
          <w:rFonts w:eastAsia="Calibri"/>
          <w:sz w:val="28"/>
          <w:szCs w:val="28"/>
        </w:rPr>
        <w:t>» («</w:t>
      </w:r>
      <w:r>
        <w:rPr>
          <w:rFonts w:eastAsia="Calibri"/>
          <w:sz w:val="28"/>
          <w:szCs w:val="28"/>
          <w:u w:val="single"/>
        </w:rPr>
        <w:t>Учет и налогообложение в международной бизнес-среде</w:t>
      </w:r>
      <w:r>
        <w:rPr>
          <w:rFonts w:eastAsia="Calibri"/>
          <w:sz w:val="28"/>
          <w:szCs w:val="28"/>
        </w:rPr>
        <w:t>») окончательное формирование научно-исследовательских навыков и компетенций, а также опыта ведения самостоятел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ной научно-исследовательской деятельности для последующего выполнения в</w:t>
      </w:r>
      <w:r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пускной квалификационной работы магистра в сфере бухгалтерского учета, эк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номического анализа и контроллинга на промышленных предприятиях.</w:t>
      </w:r>
    </w:p>
    <w:p w14:paraId="0977AAEC" w14:textId="77777777" w:rsidR="00AE46BC" w:rsidRDefault="000771C5">
      <w:pPr>
        <w:spacing w:line="360" w:lineRule="auto"/>
        <w:ind w:firstLine="39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Задачи: </w:t>
      </w:r>
    </w:p>
    <w:p w14:paraId="0977AAED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формирование общекультурных и профессиональных компетенций, обесп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чивающих осуществление выпускником научно-исследовательской деятельности посредством приобретения навыков обобщения, систематизации, критической оценки и конструирования новых моделей анализа и организации экономических процессов; </w:t>
      </w:r>
    </w:p>
    <w:p w14:paraId="0977AAEE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повышение качества теоретической подготовки выпускников;</w:t>
      </w:r>
    </w:p>
    <w:p w14:paraId="0977AAEF" w14:textId="77777777" w:rsidR="00AE46BC" w:rsidRDefault="000771C5">
      <w:pPr>
        <w:spacing w:line="360" w:lineRule="auto"/>
        <w:ind w:firstLine="39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закрепление и углубление приобретенных теоретических знаний, овладение практическими навыками и компетенциями в сфере профессиональной деятел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 xml:space="preserve">ности, достаточными для подготовки выпускной квалификационной работы; </w:t>
      </w:r>
      <w:r>
        <w:rPr>
          <w:rFonts w:eastAsia="Calibri"/>
          <w:sz w:val="28"/>
          <w:szCs w:val="28"/>
        </w:rPr>
        <w:br/>
        <w:t>– подготовка к защите выпускной квалификационной работы.</w:t>
      </w:r>
    </w:p>
    <w:p w14:paraId="0977AAF0" w14:textId="77777777" w:rsidR="00AE46BC" w:rsidRDefault="00AE46BC">
      <w:pPr>
        <w:pStyle w:val="ab"/>
        <w:spacing w:after="0" w:line="360" w:lineRule="auto"/>
        <w:ind w:firstLine="397"/>
        <w:jc w:val="both"/>
        <w:rPr>
          <w:bCs/>
          <w:sz w:val="28"/>
          <w:szCs w:val="28"/>
        </w:rPr>
      </w:pPr>
    </w:p>
    <w:p w14:paraId="16C4490B" w14:textId="77777777" w:rsidR="00B00425" w:rsidRDefault="00B00425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977AAF1" w14:textId="41207F66" w:rsidR="00AE46BC" w:rsidRDefault="000771C5">
      <w:pPr>
        <w:pStyle w:val="ab"/>
        <w:spacing w:after="0" w:line="360" w:lineRule="auto"/>
        <w:ind w:firstLine="39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Индивидуальное задание (цель, задачи, объект, предмет исследования)</w:t>
      </w:r>
    </w:p>
    <w:p w14:paraId="0977AAF2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НИР 5 семестра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раскрытие основных методик анализа и принятия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(выбора) в сфере, относящейся к предмету исследования в выпускной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лификационной работе, на основе современных подходов. Цель и задачи каждого исследования формулируются автором самостоятельно, с учетом специфики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бранной темы.</w:t>
      </w:r>
    </w:p>
    <w:p w14:paraId="0977AAF3" w14:textId="77777777" w:rsidR="00AE46BC" w:rsidRDefault="000771C5">
      <w:pPr>
        <w:pStyle w:val="09"/>
        <w:numPr>
          <w:ilvl w:val="0"/>
          <w:numId w:val="0"/>
        </w:numPr>
        <w:ind w:firstLine="397"/>
        <w:jc w:val="both"/>
        <w:rPr>
          <w:szCs w:val="28"/>
        </w:rPr>
      </w:pPr>
      <w:r>
        <w:rPr>
          <w:szCs w:val="28"/>
        </w:rPr>
        <w:t xml:space="preserve">Объектом исследования является категория (понятие), методика (анализа, оценки риска, принятия решения и т.п.), модель расчета и т.п., или финансово-хозяйственная деятельность конкретного предприятия. </w:t>
      </w:r>
    </w:p>
    <w:p w14:paraId="0977AAF4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сформулирован в соответствии с темой НИР (учет и управление дебиторской задолженности, учет (управление) затрат, налогообл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внешнеэкономической деятельности, эффективность инвестиционного проекта и т.п.</w:t>
      </w:r>
    </w:p>
    <w:p w14:paraId="0977AAF5" w14:textId="77777777" w:rsidR="00AE46BC" w:rsidRDefault="000771C5">
      <w:pPr>
        <w:pStyle w:val="ab"/>
        <w:spacing w:after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Например, объектом исследования являются доходы предприятия от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вида деятельности. Предмет исследования – порядок формирования доходов и их использование на предприятиях металлургической промышленности в целях повышения эффективности деятельности. </w:t>
      </w:r>
    </w:p>
    <w:p w14:paraId="0977AAF6" w14:textId="6DF2E3D0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необходимо использовать как обязательные, так и дополнительные источники. В качестве дополнительных источников в основном рекомендуются статьи по выбранной теме в профессиональных изданиях не ранее 2015 года издания. </w:t>
      </w:r>
      <w:r w:rsidRPr="006672EE">
        <w:rPr>
          <w:b/>
          <w:bCs/>
          <w:sz w:val="28"/>
          <w:szCs w:val="28"/>
        </w:rPr>
        <w:t>Использование статей из псевдонаучных журналов, прежде всего предназначенных для публикаций статей студентами, запрещено.</w:t>
      </w:r>
    </w:p>
    <w:p w14:paraId="0977AAF7" w14:textId="7777777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студент должен сформулировать краткие выводы относительно решения каждой из поставленной во введении задач.</w:t>
      </w:r>
    </w:p>
    <w:p w14:paraId="0977AAF8" w14:textId="6FAFB917" w:rsidR="00AE46BC" w:rsidRDefault="000771C5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отчета по НИР </w:t>
      </w:r>
      <w:r w:rsidR="0070138C">
        <w:rPr>
          <w:sz w:val="28"/>
          <w:szCs w:val="28"/>
        </w:rPr>
        <w:t xml:space="preserve">5 семестра </w:t>
      </w:r>
      <w:r>
        <w:rPr>
          <w:sz w:val="28"/>
          <w:szCs w:val="28"/>
        </w:rPr>
        <w:t xml:space="preserve">должен составлять не менее </w:t>
      </w:r>
      <w:r w:rsidR="0070138C">
        <w:rPr>
          <w:sz w:val="28"/>
          <w:szCs w:val="28"/>
        </w:rPr>
        <w:t>25</w:t>
      </w:r>
      <w:r>
        <w:rPr>
          <w:sz w:val="28"/>
          <w:szCs w:val="28"/>
        </w:rPr>
        <w:t xml:space="preserve">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ниц.</w:t>
      </w:r>
    </w:p>
    <w:p w14:paraId="0977AAF9" w14:textId="77777777" w:rsidR="00AE46BC" w:rsidRDefault="000771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977AAFA" w14:textId="77777777" w:rsidR="00AE46BC" w:rsidRDefault="000771C5">
      <w:pPr>
        <w:spacing w:line="360" w:lineRule="auto"/>
        <w:ind w:firstLine="3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ТЕМЫ НИР</w:t>
      </w:r>
    </w:p>
    <w:p w14:paraId="0977AAFB" w14:textId="079F79B7" w:rsidR="00AE46BC" w:rsidRDefault="001014A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</w:pPr>
      <w:r>
        <w:t xml:space="preserve">Совершенствование методики формирования собестоимости промышленной продукции </w:t>
      </w:r>
    </w:p>
    <w:p w14:paraId="0977AB33" w14:textId="77777777" w:rsidR="00AE46BC" w:rsidRDefault="000771C5">
      <w:pPr>
        <w:tabs>
          <w:tab w:val="center" w:pos="4961"/>
          <w:tab w:val="left" w:pos="82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 К СОДЕРЖАНИЮ НИР И СИСТЕМА ОЦЕНИВАНИЯ СОДЕРЖАНИЯ ОТЧЕТА</w:t>
      </w:r>
    </w:p>
    <w:tbl>
      <w:tblPr>
        <w:tblStyle w:val="af2"/>
        <w:tblW w:w="9346" w:type="dxa"/>
        <w:jc w:val="center"/>
        <w:tblLook w:val="04A0" w:firstRow="1" w:lastRow="0" w:firstColumn="1" w:lastColumn="0" w:noHBand="0" w:noVBand="1"/>
      </w:tblPr>
      <w:tblGrid>
        <w:gridCol w:w="5786"/>
        <w:gridCol w:w="3560"/>
      </w:tblGrid>
      <w:tr w:rsidR="00AE46BC" w14:paraId="0977AB36" w14:textId="77777777">
        <w:trPr>
          <w:jc w:val="center"/>
        </w:trPr>
        <w:tc>
          <w:tcPr>
            <w:tcW w:w="5786" w:type="dxa"/>
          </w:tcPr>
          <w:p w14:paraId="0977AB34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Требование к отчету по НИР</w:t>
            </w:r>
          </w:p>
        </w:tc>
        <w:tc>
          <w:tcPr>
            <w:tcW w:w="3560" w:type="dxa"/>
          </w:tcPr>
          <w:p w14:paraId="0977AB35" w14:textId="77777777" w:rsidR="00AE46BC" w:rsidRDefault="000771C5">
            <w:pPr>
              <w:widowControl/>
              <w:autoSpaceDE/>
              <w:autoSpaceDN/>
              <w:adjustRightInd/>
              <w:jc w:val="center"/>
            </w:pPr>
            <w:r>
              <w:t>Критерии оценивания</w:t>
            </w:r>
          </w:p>
        </w:tc>
      </w:tr>
      <w:tr w:rsidR="00AE46BC" w14:paraId="0977AB39" w14:textId="77777777">
        <w:trPr>
          <w:jc w:val="center"/>
        </w:trPr>
        <w:tc>
          <w:tcPr>
            <w:tcW w:w="5786" w:type="dxa"/>
          </w:tcPr>
          <w:p w14:paraId="0977AB37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Самостоятельное определение структуры разделов и подразделов в исследуемой теме</w:t>
            </w:r>
          </w:p>
        </w:tc>
        <w:tc>
          <w:tcPr>
            <w:tcW w:w="3560" w:type="dxa"/>
          </w:tcPr>
          <w:p w14:paraId="0977AB3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Логика исследования, полнота охвата исследуемого вопроса</w:t>
            </w:r>
          </w:p>
        </w:tc>
      </w:tr>
      <w:tr w:rsidR="00AE46BC" w14:paraId="0977AB3C" w14:textId="77777777">
        <w:trPr>
          <w:jc w:val="center"/>
        </w:trPr>
        <w:tc>
          <w:tcPr>
            <w:tcW w:w="5786" w:type="dxa"/>
          </w:tcPr>
          <w:p w14:paraId="0977AB3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Самостоятельное составление списка литературы (не менее 25 источников). Использование обязательной и дополнительной литературы Использование профе</w:t>
            </w:r>
            <w:r>
              <w:t>с</w:t>
            </w:r>
            <w:r>
              <w:t xml:space="preserve">сиональных изданий, в том числе электронных. </w:t>
            </w:r>
          </w:p>
        </w:tc>
        <w:tc>
          <w:tcPr>
            <w:tcW w:w="3560" w:type="dxa"/>
          </w:tcPr>
          <w:p w14:paraId="0977AB3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списка источников, актуальность изданий</w:t>
            </w:r>
          </w:p>
        </w:tc>
      </w:tr>
      <w:tr w:rsidR="00AE46BC" w14:paraId="0977AB3F" w14:textId="77777777">
        <w:trPr>
          <w:jc w:val="center"/>
        </w:trPr>
        <w:tc>
          <w:tcPr>
            <w:tcW w:w="5786" w:type="dxa"/>
          </w:tcPr>
          <w:p w14:paraId="0977AB3D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Актуальность исследования, отражение современного состояния исследуемого вопроса</w:t>
            </w:r>
          </w:p>
        </w:tc>
        <w:tc>
          <w:tcPr>
            <w:tcW w:w="3560" w:type="dxa"/>
          </w:tcPr>
          <w:p w14:paraId="0977AB3E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Современность терминологии, нормативных актов, статист</w:t>
            </w:r>
            <w:r>
              <w:t>и</w:t>
            </w:r>
            <w:r>
              <w:t>ческих</w:t>
            </w:r>
            <w:bookmarkStart w:id="0" w:name="_GoBack"/>
            <w:bookmarkEnd w:id="0"/>
            <w:r>
              <w:t xml:space="preserve"> данных, моделей упра</w:t>
            </w:r>
            <w:r>
              <w:t>в</w:t>
            </w:r>
            <w:r>
              <w:t>ления и т.п.</w:t>
            </w:r>
          </w:p>
        </w:tc>
      </w:tr>
      <w:tr w:rsidR="00AE46BC" w14:paraId="0977AB42" w14:textId="77777777">
        <w:trPr>
          <w:jc w:val="center"/>
        </w:trPr>
        <w:tc>
          <w:tcPr>
            <w:tcW w:w="5786" w:type="dxa"/>
          </w:tcPr>
          <w:p w14:paraId="0977AB4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примеров из современной российской и зарубежной практики, содержащих управленческие решения, связанные с управлением инвестициями.</w:t>
            </w:r>
          </w:p>
        </w:tc>
        <w:tc>
          <w:tcPr>
            <w:tcW w:w="3560" w:type="dxa"/>
          </w:tcPr>
          <w:p w14:paraId="0977AB41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примеров из деятел</w:t>
            </w:r>
            <w:r>
              <w:t>ь</w:t>
            </w:r>
            <w:r>
              <w:t>ности конкретных предприятий, отраслей и т.п.</w:t>
            </w:r>
          </w:p>
        </w:tc>
      </w:tr>
      <w:tr w:rsidR="00AE46BC" w14:paraId="0977AB45" w14:textId="77777777">
        <w:trPr>
          <w:jc w:val="center"/>
        </w:trPr>
        <w:tc>
          <w:tcPr>
            <w:tcW w:w="5786" w:type="dxa"/>
          </w:tcPr>
          <w:p w14:paraId="0977AB43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Оформление ссылок на использованный материал (при наличии цитаты, определения понятия, стат</w:t>
            </w:r>
            <w:r>
              <w:t>и</w:t>
            </w:r>
            <w:r>
              <w:t xml:space="preserve">стических данных, модели, формулы, классификации, рисунка, таблицы и т.д.). </w:t>
            </w:r>
          </w:p>
        </w:tc>
        <w:tc>
          <w:tcPr>
            <w:tcW w:w="3560" w:type="dxa"/>
          </w:tcPr>
          <w:p w14:paraId="0977AB44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Наличие правильно выполне</w:t>
            </w:r>
            <w:r>
              <w:t>н</w:t>
            </w:r>
            <w:r>
              <w:t>ных ссылок</w:t>
            </w:r>
          </w:p>
        </w:tc>
      </w:tr>
      <w:tr w:rsidR="00AE46BC" w14:paraId="0977AB48" w14:textId="77777777">
        <w:trPr>
          <w:jc w:val="center"/>
        </w:trPr>
        <w:tc>
          <w:tcPr>
            <w:tcW w:w="5786" w:type="dxa"/>
          </w:tcPr>
          <w:p w14:paraId="0977AB46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Оформление текста НИР в соответствии с требован</w:t>
            </w:r>
            <w:r>
              <w:t>и</w:t>
            </w:r>
            <w:r>
              <w:t xml:space="preserve">ями, размещенными на сайте кафедры </w:t>
            </w:r>
            <w:hyperlink r:id="rId10" w:history="1">
              <w:r>
                <w:rPr>
                  <w:rStyle w:val="a5"/>
                </w:rPr>
                <w:t>http://hsem.susu.ru/aaa/studentu/standartyi-oformleniya/</w:t>
              </w:r>
            </w:hyperlink>
            <w:r>
              <w:t xml:space="preserve"> </w:t>
            </w:r>
          </w:p>
        </w:tc>
        <w:tc>
          <w:tcPr>
            <w:tcW w:w="3560" w:type="dxa"/>
          </w:tcPr>
          <w:p w14:paraId="0977AB47" w14:textId="77BBE5B9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Правильное оформление всех элементов отчета (</w:t>
            </w:r>
            <w:r w:rsidR="001014AB">
              <w:t>цы, библи</w:t>
            </w:r>
            <w:r w:rsidR="001014AB">
              <w:t>о</w:t>
            </w:r>
            <w:r w:rsidR="001014AB">
              <w:t>графические данные</w:t>
            </w:r>
            <w:r>
              <w:t>общий шаблон, рисунки, табли, спи</w:t>
            </w:r>
            <w:r>
              <w:t>с</w:t>
            </w:r>
            <w:r>
              <w:t>ки, формулы и т.д.)</w:t>
            </w:r>
          </w:p>
        </w:tc>
      </w:tr>
      <w:tr w:rsidR="00AE46BC" w14:paraId="0977AB4B" w14:textId="77777777">
        <w:trPr>
          <w:jc w:val="center"/>
        </w:trPr>
        <w:tc>
          <w:tcPr>
            <w:tcW w:w="5786" w:type="dxa"/>
          </w:tcPr>
          <w:p w14:paraId="0977AB49" w14:textId="3042A1D2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Объем – не менее </w:t>
            </w:r>
            <w:r w:rsidR="00311254">
              <w:t>25</w:t>
            </w:r>
            <w:r>
              <w:t xml:space="preserve"> страниц текста стандартного оформления (без приложений).</w:t>
            </w:r>
          </w:p>
        </w:tc>
        <w:tc>
          <w:tcPr>
            <w:tcW w:w="3560" w:type="dxa"/>
          </w:tcPr>
          <w:p w14:paraId="0977AB4A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 xml:space="preserve">Соблюдение объема </w:t>
            </w:r>
          </w:p>
        </w:tc>
      </w:tr>
      <w:tr w:rsidR="00AE46BC" w14:paraId="0977AB51" w14:textId="77777777">
        <w:trPr>
          <w:jc w:val="center"/>
        </w:trPr>
        <w:tc>
          <w:tcPr>
            <w:tcW w:w="5786" w:type="dxa"/>
          </w:tcPr>
          <w:p w14:paraId="0977AB4F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>Защита отчета</w:t>
            </w:r>
          </w:p>
        </w:tc>
        <w:tc>
          <w:tcPr>
            <w:tcW w:w="3560" w:type="dxa"/>
          </w:tcPr>
          <w:p w14:paraId="0977AB50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Качество ответов на вопросы</w:t>
            </w:r>
          </w:p>
        </w:tc>
      </w:tr>
      <w:tr w:rsidR="00AE46BC" w14:paraId="0977AB54" w14:textId="77777777">
        <w:trPr>
          <w:jc w:val="center"/>
        </w:trPr>
        <w:tc>
          <w:tcPr>
            <w:tcW w:w="5786" w:type="dxa"/>
          </w:tcPr>
          <w:p w14:paraId="0977AB52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60" w:type="dxa"/>
          </w:tcPr>
          <w:p w14:paraId="0977AB53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7" w14:textId="77777777">
        <w:trPr>
          <w:jc w:val="center"/>
        </w:trPr>
        <w:tc>
          <w:tcPr>
            <w:tcW w:w="5786" w:type="dxa"/>
          </w:tcPr>
          <w:p w14:paraId="0977AB55" w14:textId="77777777" w:rsidR="00AE46BC" w:rsidRDefault="000771C5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Минус штрафные баллы</w:t>
            </w:r>
          </w:p>
        </w:tc>
        <w:tc>
          <w:tcPr>
            <w:tcW w:w="3560" w:type="dxa"/>
          </w:tcPr>
          <w:p w14:paraId="0977AB56" w14:textId="77777777" w:rsidR="00AE46BC" w:rsidRDefault="00AE46BC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AE46BC" w14:paraId="0977AB5A" w14:textId="77777777">
        <w:trPr>
          <w:jc w:val="center"/>
        </w:trPr>
        <w:tc>
          <w:tcPr>
            <w:tcW w:w="5786" w:type="dxa"/>
          </w:tcPr>
          <w:p w14:paraId="0977AB58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Использование псевдонаучных источников</w:t>
            </w:r>
          </w:p>
        </w:tc>
        <w:tc>
          <w:tcPr>
            <w:tcW w:w="3560" w:type="dxa"/>
          </w:tcPr>
          <w:p w14:paraId="0977AB59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статей из таких и</w:t>
            </w:r>
            <w:r>
              <w:t>с</w:t>
            </w:r>
            <w:r>
              <w:t>точников</w:t>
            </w:r>
          </w:p>
        </w:tc>
      </w:tr>
      <w:tr w:rsidR="00AE46BC" w14:paraId="0977AB5D" w14:textId="77777777">
        <w:trPr>
          <w:jc w:val="center"/>
        </w:trPr>
        <w:tc>
          <w:tcPr>
            <w:tcW w:w="5786" w:type="dxa"/>
          </w:tcPr>
          <w:p w14:paraId="0977AB5B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Ссылка в конце абзаца при отсутствии основания для ссылки (нет цитаты, определения понятия, статист</w:t>
            </w:r>
            <w:r>
              <w:t>и</w:t>
            </w:r>
            <w:r>
              <w:t>ческих данных, модели, формулы, классификации, примера и т.п.).</w:t>
            </w:r>
          </w:p>
        </w:tc>
        <w:tc>
          <w:tcPr>
            <w:tcW w:w="3560" w:type="dxa"/>
          </w:tcPr>
          <w:p w14:paraId="0977AB5C" w14:textId="77777777" w:rsidR="00AE46BC" w:rsidRDefault="000771C5">
            <w:pPr>
              <w:widowControl/>
              <w:autoSpaceDE/>
              <w:autoSpaceDN/>
              <w:adjustRightInd/>
              <w:jc w:val="both"/>
            </w:pPr>
            <w:r>
              <w:t>Количество ссылок</w:t>
            </w:r>
          </w:p>
        </w:tc>
      </w:tr>
      <w:tr w:rsidR="00AE46BC" w14:paraId="0977AB60" w14:textId="77777777">
        <w:trPr>
          <w:jc w:val="center"/>
        </w:trPr>
        <w:tc>
          <w:tcPr>
            <w:tcW w:w="5786" w:type="dxa"/>
          </w:tcPr>
          <w:p w14:paraId="0977AB5E" w14:textId="77777777" w:rsidR="00AE46BC" w:rsidRDefault="000771C5">
            <w:pPr>
              <w:widowControl/>
              <w:autoSpaceDE/>
              <w:autoSpaceDN/>
              <w:adjustRightInd/>
              <w:jc w:val="right"/>
            </w:pPr>
            <w:r>
              <w:t xml:space="preserve">Итого за отчет по НИР </w:t>
            </w:r>
          </w:p>
        </w:tc>
        <w:tc>
          <w:tcPr>
            <w:tcW w:w="3560" w:type="dxa"/>
          </w:tcPr>
          <w:p w14:paraId="0977AB5F" w14:textId="77777777" w:rsidR="00AE46BC" w:rsidRDefault="00AE46BC">
            <w:pPr>
              <w:widowControl/>
              <w:autoSpaceDE/>
              <w:autoSpaceDN/>
              <w:adjustRightInd/>
              <w:jc w:val="both"/>
            </w:pPr>
          </w:p>
        </w:tc>
      </w:tr>
    </w:tbl>
    <w:p w14:paraId="0977AB62" w14:textId="1BBF7A34" w:rsidR="00AE46BC" w:rsidRDefault="00AE46BC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1BBFD05E" w14:textId="28A977D2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8668CAF" w14:textId="612FBD6F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7F833D70" w14:textId="77777777" w:rsidR="001014AB" w:rsidRDefault="001014AB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14:paraId="0977AB63" w14:textId="77777777" w:rsidR="00AE46BC" w:rsidRDefault="00077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СПИСОК РЕКОМЕНДУЕМЫХ (ОБЯЗАТЕЛЬНЫХ) ИСТОЧНИКОВ</w:t>
      </w:r>
    </w:p>
    <w:p w14:paraId="0977AB64" w14:textId="77777777" w:rsidR="00AE46BC" w:rsidRDefault="000771C5">
      <w:pPr>
        <w:pStyle w:val="Default"/>
        <w:numPr>
          <w:ilvl w:val="0"/>
          <w:numId w:val="5"/>
        </w:numPr>
      </w:pPr>
      <w:r>
        <w:t xml:space="preserve">Об инвестиционной деятельности в Российской Федерации, осуществляемой в форме капитальных вложений. Федеральный закон от 25.02.1999 №39-ФЗ (в актуальной ред.) </w:t>
      </w:r>
    </w:p>
    <w:p w14:paraId="0977AB65" w14:textId="77777777" w:rsidR="00AE46BC" w:rsidRDefault="000771C5">
      <w:pPr>
        <w:pStyle w:val="Default"/>
        <w:numPr>
          <w:ilvl w:val="0"/>
          <w:numId w:val="5"/>
        </w:numPr>
      </w:pPr>
      <w:r>
        <w:t>О противодействии неправомерному использованию инсайдерской информации и ман</w:t>
      </w:r>
      <w:r>
        <w:t>и</w:t>
      </w:r>
      <w:r>
        <w:t>пулированию рынком и о внесении изменений в отдельные законодательные акты РФ. Федеральный закон № 224-ФЗ (в актуальной редакции).</w:t>
      </w:r>
    </w:p>
    <w:p w14:paraId="0977AB66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rPr>
          <w:b/>
        </w:rPr>
        <w:t>Методические рекомендации по оценке эффективности инвестиционных проектов. Утв. М-вом экономики РФ и др. - Офиц. изд., 2-я ред. - М.: Экономика, 2000. - 421 с.</w:t>
      </w:r>
    </w:p>
    <w:p w14:paraId="0977AB67" w14:textId="77777777" w:rsidR="00AE46BC" w:rsidRDefault="000771C5">
      <w:pPr>
        <w:numPr>
          <w:ilvl w:val="0"/>
          <w:numId w:val="5"/>
        </w:numPr>
      </w:pPr>
      <w:r>
        <w:t>Борисова, О. В. Инвестиции. Т. 1. Инвестиционный анализ: учебник и практикум для в</w:t>
      </w:r>
      <w:r>
        <w:t>у</w:t>
      </w:r>
      <w:r>
        <w:t xml:space="preserve">зов по экон. направлениям и специальностям: в 2 т. О.В. Борисова, Н.И. Малых, Л.В. Овешникова; Финанс. ун-т при Правительстве Рос. Федерации. – М.: Юрайт, 2017. – 217 с. </w:t>
      </w:r>
    </w:p>
    <w:p w14:paraId="0977AB68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Боди, Зви, Мертон, Роберт. Финансы. – М.: Вильямс, 2007. – 592 с. Гл. 6.</w:t>
      </w:r>
    </w:p>
    <w:p w14:paraId="0977AB69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 Дамодаран. Инвестиционная оценка: Инструменты и методы оценки любых активов: Альпина Бизнес Букс. – М., 2008.</w:t>
      </w:r>
    </w:p>
    <w:p w14:paraId="0977AB6A" w14:textId="77777777" w:rsidR="00AE46BC" w:rsidRDefault="000771C5">
      <w:pPr>
        <w:pStyle w:val="a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Идрисов, А.Б. Стратегическое планирование и анализ эффективности инвестиций / А. Б. Идрисов, С. В. Картышев, А. В. Постников. – 2-е изд., стер. – М. : Информ.-изд. дом "Филинъ", 1997. – 265 с. </w:t>
      </w:r>
    </w:p>
    <w:p w14:paraId="0977AB6B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r>
        <w:t xml:space="preserve">Ковалев, В. В. Финансовый менеджмент: Теория и практика [Текст] В. В. Ковалев. – 2-е изд., перераб. и доп. – М.: Проспект, 2011. – 1024 с. </w:t>
      </w:r>
    </w:p>
    <w:p w14:paraId="0977AB6C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Колмыкова, Т. С. Инвестиционный анализ: учеб. пособие для вузов по направлению 38.03.01 "Экономика" / Т. С. Колмыкова. – 2-е изд., перераб. и доп. – М.: ИНФРА-М, 2016. – 208 с.</w:t>
      </w:r>
    </w:p>
    <w:p w14:paraId="0977AB6D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r>
        <w:rPr>
          <w:rFonts w:eastAsia="TimesNewRomanPSMT"/>
          <w:lang w:eastAsia="en-US"/>
        </w:rPr>
        <w:t>Лукасевич, И.Я. Финансовый менеджмент: Учебник / И.Я. Лукасевич; М-во образ. и науки РФ. – 3-е изд., испр. – М.: Национальное образование, 2012. – 768 с.</w:t>
      </w:r>
    </w:p>
    <w:p w14:paraId="0977AB6E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Просвирина, И.И. Анализ и контроллинг инвестиций в условиях проектного управления предприятием / И.И. Просвирина. – Челябинск: Издательский Центр ЮУрГУ, 2013. – 62 с.</w:t>
      </w:r>
    </w:p>
    <w:p w14:paraId="0977AB6F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Раскатова, М.И. Инвестиции и инвестиционный анализ / М.И. Раскатова. - Челябинск: Издательский Центр ЮУрГУ, 2015. – 138 с. Электрон. версия.</w:t>
      </w:r>
    </w:p>
    <w:p w14:paraId="0977AB70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Теплова, Т.В. Финансовый менеджмент: управление капиталом и инвестициями: уче</w:t>
      </w:r>
      <w:r>
        <w:t>б</w:t>
      </w:r>
      <w:r>
        <w:t xml:space="preserve">ник для вузов / Проект ТАСИС. – М.: ГУ-ВШЭ, 2000. Главы 7, 8. Доступно по ссылке: </w:t>
      </w:r>
      <w:hyperlink r:id="rId11" w:history="1">
        <w:r>
          <w:t>http://www.ecsocman.edu.ru/db/msg/84465.html</w:t>
        </w:r>
      </w:hyperlink>
      <w:r>
        <w:t xml:space="preserve"> </w:t>
      </w:r>
    </w:p>
    <w:p w14:paraId="0977AB71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Arial Unicode MS"/>
        </w:rPr>
      </w:pPr>
      <w:r>
        <w:t>Чернов, В. А. Инвестиционный анализ [Текст] учеб. пособие для вузов по специальн</w:t>
      </w:r>
      <w:r>
        <w:t>о</w:t>
      </w:r>
      <w:r>
        <w:t xml:space="preserve">стям "Бухгалт. учет, анализ и аудит", "Финансы и кредит", "Налоги и налогообложение" В. А. Чернов ; под ред. М. И. Баканова. - 2-е изд., перераб. и доп. - М.: ЮНИТИ-ДАНА, 2009. – 157 с. </w:t>
      </w:r>
    </w:p>
    <w:p w14:paraId="0977AB72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  <w:jc w:val="both"/>
      </w:pPr>
      <w:r>
        <w:t>Статьи в журналах «Инвестиции», «Экономический анализ: теория и практика», «Ф</w:t>
      </w:r>
      <w:r>
        <w:t>и</w:t>
      </w:r>
      <w:r>
        <w:t>нансовый директор», «Финансовый менеджмент», «Менеджмент в России и за руб</w:t>
      </w:r>
      <w:r>
        <w:t>е</w:t>
      </w:r>
      <w:r>
        <w:t>жом», «Контроллинг», «Управленческий учет», «Управление компанией», «РБК» и др.</w:t>
      </w:r>
    </w:p>
    <w:p w14:paraId="0977AB73" w14:textId="77777777" w:rsidR="00AE46BC" w:rsidRDefault="000771C5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Материалы сайтов: </w:t>
      </w:r>
    </w:p>
    <w:p w14:paraId="0977AB74" w14:textId="77777777" w:rsidR="00AE46BC" w:rsidRDefault="00CA16F9">
      <w:hyperlink r:id="rId12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r w:rsidR="000771C5">
          <w:rPr>
            <w:rStyle w:val="a5"/>
            <w:lang w:val="en-US"/>
          </w:rPr>
          <w:t>cfin</w:t>
        </w:r>
        <w:r w:rsidR="000771C5">
          <w:rPr>
            <w:rStyle w:val="a5"/>
          </w:rPr>
          <w:t>.</w:t>
        </w:r>
        <w:r w:rsidR="000771C5">
          <w:rPr>
            <w:rStyle w:val="a5"/>
            <w:lang w:val="en-US"/>
          </w:rPr>
          <w:t>ru</w:t>
        </w:r>
        <w:r w:rsidR="000771C5">
          <w:rPr>
            <w:rStyle w:val="a5"/>
          </w:rPr>
          <w:t>/</w:t>
        </w:r>
      </w:hyperlink>
      <w:r w:rsidR="000771C5">
        <w:t xml:space="preserve">  Корпоративные финансы, оценка, учет и т.д.</w:t>
      </w:r>
    </w:p>
    <w:p w14:paraId="0977AB75" w14:textId="77777777" w:rsidR="00AE46BC" w:rsidRDefault="00CA16F9">
      <w:hyperlink r:id="rId13" w:history="1">
        <w:r w:rsidR="000771C5">
          <w:rPr>
            <w:rStyle w:val="a5"/>
            <w:lang w:val="en-US"/>
          </w:rPr>
          <w:t>www</w:t>
        </w:r>
        <w:r w:rsidR="000771C5">
          <w:rPr>
            <w:rStyle w:val="a5"/>
          </w:rPr>
          <w:t>.</w:t>
        </w:r>
        <w:r w:rsidR="000771C5">
          <w:rPr>
            <w:rStyle w:val="a5"/>
            <w:lang w:val="en-US"/>
          </w:rPr>
          <w:t>gaap</w:t>
        </w:r>
        <w:r w:rsidR="000771C5">
          <w:rPr>
            <w:rStyle w:val="a5"/>
          </w:rPr>
          <w:t>.</w:t>
        </w:r>
        <w:r w:rsidR="000771C5">
          <w:rPr>
            <w:rStyle w:val="a5"/>
            <w:lang w:val="en-US"/>
          </w:rPr>
          <w:t>ru</w:t>
        </w:r>
        <w:r w:rsidR="000771C5">
          <w:rPr>
            <w:rStyle w:val="a5"/>
          </w:rPr>
          <w:t>/</w:t>
        </w:r>
      </w:hyperlink>
      <w:r w:rsidR="000771C5">
        <w:t xml:space="preserve"> Управленческий учет, учет по МСФО, финансы</w:t>
      </w:r>
    </w:p>
    <w:p w14:paraId="0977AB76" w14:textId="77777777" w:rsidR="00AE46BC" w:rsidRDefault="00CA16F9">
      <w:hyperlink r:id="rId14" w:history="1">
        <w:r w:rsidR="000771C5">
          <w:rPr>
            <w:rStyle w:val="a5"/>
          </w:rPr>
          <w:t>https://www.alt-invest.ru/index.php/ru/o-kompanii</w:t>
        </w:r>
      </w:hyperlink>
      <w:r w:rsidR="000771C5">
        <w:t xml:space="preserve"> Сайт компании «Альт-Инвест», разработчика самого распространенного программного продукта для оценки инвестиций. Много статей.</w:t>
      </w:r>
    </w:p>
    <w:p w14:paraId="0977AB77" w14:textId="77777777" w:rsidR="00AE46BC" w:rsidRDefault="00CA16F9">
      <w:hyperlink r:id="rId15" w:history="1">
        <w:r w:rsidR="000771C5">
          <w:rPr>
            <w:rStyle w:val="a4"/>
            <w:lang w:val="en-US"/>
          </w:rPr>
          <w:t>http</w:t>
        </w:r>
        <w:r w:rsidR="000771C5">
          <w:rPr>
            <w:rStyle w:val="a4"/>
          </w:rPr>
          <w:t>://</w:t>
        </w:r>
        <w:r w:rsidR="000771C5">
          <w:rPr>
            <w:rStyle w:val="a4"/>
            <w:lang w:val="en-US"/>
          </w:rPr>
          <w:t>pages</w:t>
        </w:r>
        <w:r w:rsidR="000771C5">
          <w:rPr>
            <w:rStyle w:val="a4"/>
          </w:rPr>
          <w:t>.</w:t>
        </w:r>
        <w:r w:rsidR="000771C5">
          <w:rPr>
            <w:rStyle w:val="a4"/>
            <w:lang w:val="en-US"/>
          </w:rPr>
          <w:t>stern</w:t>
        </w:r>
        <w:r w:rsidR="000771C5">
          <w:rPr>
            <w:rStyle w:val="a4"/>
          </w:rPr>
          <w:t>.</w:t>
        </w:r>
        <w:r w:rsidR="000771C5">
          <w:rPr>
            <w:rStyle w:val="a4"/>
            <w:lang w:val="en-US"/>
          </w:rPr>
          <w:t>nyu</w:t>
        </w:r>
        <w:r w:rsidR="000771C5">
          <w:rPr>
            <w:rStyle w:val="a4"/>
          </w:rPr>
          <w:t>.</w:t>
        </w:r>
        <w:r w:rsidR="000771C5">
          <w:rPr>
            <w:rStyle w:val="a4"/>
            <w:lang w:val="en-US"/>
          </w:rPr>
          <w:t>edu</w:t>
        </w:r>
        <w:r w:rsidR="000771C5">
          <w:rPr>
            <w:rStyle w:val="a4"/>
          </w:rPr>
          <w:t>/~</w:t>
        </w:r>
        <w:r w:rsidR="000771C5">
          <w:rPr>
            <w:rStyle w:val="a4"/>
            <w:lang w:val="en-US"/>
          </w:rPr>
          <w:t>adamodar</w:t>
        </w:r>
        <w:r w:rsidR="000771C5">
          <w:rPr>
            <w:rStyle w:val="a4"/>
          </w:rPr>
          <w:t>/</w:t>
        </w:r>
      </w:hyperlink>
      <w:r w:rsidR="000771C5">
        <w:t xml:space="preserve"> Сайт А. Дамодарана</w:t>
      </w:r>
    </w:p>
    <w:p w14:paraId="0977AB78" w14:textId="77777777" w:rsidR="00AE46BC" w:rsidRDefault="00CA16F9">
      <w:pPr>
        <w:pStyle w:val="af1"/>
        <w:spacing w:before="0" w:beforeAutospacing="0" w:after="0" w:afterAutospacing="0"/>
      </w:pPr>
      <w:hyperlink r:id="rId16" w:history="1">
        <w:r w:rsidR="000771C5">
          <w:rPr>
            <w:rStyle w:val="a5"/>
          </w:rPr>
          <w:t>http://www.rbc.ru</w:t>
        </w:r>
      </w:hyperlink>
      <w:r w:rsidR="000771C5">
        <w:t xml:space="preserve"> - РИА "РосБизнесКонсалтинг"</w:t>
      </w:r>
      <w:r w:rsidR="000771C5">
        <w:br/>
      </w:r>
      <w:hyperlink r:id="rId17" w:history="1">
        <w:r w:rsidR="000771C5">
          <w:rPr>
            <w:rStyle w:val="a5"/>
          </w:rPr>
          <w:t>http://www.bfm.ru/</w:t>
        </w:r>
      </w:hyperlink>
      <w:r w:rsidR="000771C5">
        <w:t xml:space="preserve"> - портал Бизнес-ФМ. </w:t>
      </w:r>
    </w:p>
    <w:p w14:paraId="0977AB79" w14:textId="77777777" w:rsidR="00AE46BC" w:rsidRDefault="00CA16F9">
      <w:pPr>
        <w:pStyle w:val="af1"/>
        <w:spacing w:before="0" w:beforeAutospacing="0" w:after="0" w:afterAutospacing="0"/>
      </w:pPr>
      <w:hyperlink r:id="rId18" w:history="1">
        <w:r w:rsidR="000771C5">
          <w:rPr>
            <w:rStyle w:val="a5"/>
          </w:rPr>
          <w:t>http://www.gks.ru/</w:t>
        </w:r>
      </w:hyperlink>
      <w:r w:rsidR="000771C5">
        <w:t xml:space="preserve"> - официальный сайт Госкомстата</w:t>
      </w:r>
    </w:p>
    <w:p w14:paraId="0977AB7A" w14:textId="77777777" w:rsidR="00AE46BC" w:rsidRDefault="00CA16F9">
      <w:pPr>
        <w:pStyle w:val="af1"/>
        <w:spacing w:before="0" w:beforeAutospacing="0" w:after="0" w:afterAutospacing="0"/>
      </w:pPr>
      <w:hyperlink r:id="rId19" w:history="1">
        <w:r w:rsidR="000771C5">
          <w:rPr>
            <w:rStyle w:val="a4"/>
          </w:rPr>
          <w:t>http://www.lin.ru/</w:t>
        </w:r>
      </w:hyperlink>
      <w:r w:rsidR="000771C5">
        <w:t xml:space="preserve"> - Законодательство и инвестиции</w:t>
      </w:r>
    </w:p>
    <w:p w14:paraId="0977AB7B" w14:textId="77777777" w:rsidR="00AE46BC" w:rsidRDefault="00CA16F9">
      <w:pPr>
        <w:pStyle w:val="af1"/>
        <w:spacing w:before="0" w:beforeAutospacing="0" w:after="0" w:afterAutospacing="0"/>
      </w:pPr>
      <w:hyperlink r:id="rId20" w:history="1">
        <w:r w:rsidR="000771C5">
          <w:rPr>
            <w:rStyle w:val="a5"/>
          </w:rPr>
          <w:t>http://www.skrin.ru</w:t>
        </w:r>
      </w:hyperlink>
      <w:r w:rsidR="000771C5">
        <w:t xml:space="preserve"> - Система комплексного раскрытия информации "СКРИН"</w:t>
      </w:r>
    </w:p>
    <w:p w14:paraId="0977AB7C" w14:textId="77777777" w:rsidR="00AE46BC" w:rsidRDefault="00CA16F9">
      <w:pPr>
        <w:pStyle w:val="af1"/>
        <w:spacing w:before="0" w:beforeAutospacing="0" w:after="0" w:afterAutospacing="0"/>
      </w:pPr>
      <w:hyperlink r:id="rId21" w:tgtFrame="_blank" w:history="1">
        <w:r w:rsidR="000771C5">
          <w:rPr>
            <w:rStyle w:val="a5"/>
          </w:rPr>
          <w:t>http://spark.interfax.ru/rus/index.aspx</w:t>
        </w:r>
      </w:hyperlink>
      <w:r w:rsidR="000771C5">
        <w:t xml:space="preserve"> - Система профессионального анализа рынков и компаний </w:t>
      </w:r>
    </w:p>
    <w:p w14:paraId="0977AB7D" w14:textId="77777777" w:rsidR="00AE46BC" w:rsidRDefault="00CA16F9">
      <w:pPr>
        <w:pStyle w:val="af1"/>
        <w:spacing w:before="0" w:beforeAutospacing="0" w:after="0" w:afterAutospacing="0"/>
      </w:pPr>
      <w:hyperlink r:id="rId22" w:tgtFrame="_blank" w:history="1">
        <w:r w:rsidR="000771C5">
          <w:rPr>
            <w:rStyle w:val="a5"/>
          </w:rPr>
          <w:t xml:space="preserve">http://www.alpari.ru/ru/weekly/ </w:t>
        </w:r>
      </w:hyperlink>
      <w:r w:rsidR="000771C5">
        <w:t>Экономические обзоры, аналитика</w:t>
      </w:r>
    </w:p>
    <w:p w14:paraId="0977AB7E" w14:textId="77777777" w:rsidR="00AE46BC" w:rsidRDefault="00CA16F9">
      <w:pPr>
        <w:pStyle w:val="af1"/>
        <w:spacing w:before="0" w:beforeAutospacing="0" w:after="0" w:afterAutospacing="0"/>
      </w:pPr>
      <w:hyperlink r:id="rId23" w:history="1">
        <w:r w:rsidR="000771C5">
          <w:rPr>
            <w:rStyle w:val="a5"/>
          </w:rPr>
          <w:t>http://www.sec.gov/edgar/searchedgar/companysearch.html</w:t>
        </w:r>
      </w:hyperlink>
      <w:r w:rsidR="000771C5">
        <w:t xml:space="preserve"> Финансовая отчетность американских компаний GAAP</w:t>
      </w:r>
    </w:p>
    <w:p w14:paraId="0977AB7F" w14:textId="77777777" w:rsidR="00AE46BC" w:rsidRDefault="00CA16F9">
      <w:pPr>
        <w:rPr>
          <w:rFonts w:eastAsia="TimesNewRomanPSMT"/>
          <w:lang w:eastAsia="en-US"/>
        </w:rPr>
      </w:pPr>
      <w:hyperlink r:id="rId24" w:history="1">
        <w:r w:rsidR="000771C5">
          <w:rPr>
            <w:rStyle w:val="a5"/>
            <w:rFonts w:eastAsia="TimesNewRomanPSMT"/>
            <w:lang w:eastAsia="en-US"/>
          </w:rPr>
          <w:t>http://www.cbr.ru/finmarkets/</w:t>
        </w:r>
      </w:hyperlink>
      <w:r w:rsidR="000771C5">
        <w:rPr>
          <w:rFonts w:eastAsia="TimesNewRomanPSMT"/>
          <w:lang w:eastAsia="en-US"/>
        </w:rPr>
        <w:t xml:space="preserve"> </w:t>
      </w:r>
      <w:r w:rsidR="000771C5">
        <w:t>Служба Банка России по фин</w:t>
      </w:r>
      <w:r w:rsidR="000771C5">
        <w:rPr>
          <w:rFonts w:eastAsia="TimesNewRomanPSMT"/>
          <w:lang w:eastAsia="en-US"/>
        </w:rPr>
        <w:t>ансовым рынкам</w:t>
      </w:r>
    </w:p>
    <w:p w14:paraId="0977AB80" w14:textId="77777777" w:rsidR="00AE46BC" w:rsidRDefault="00CA16F9">
      <w:pPr>
        <w:rPr>
          <w:rFonts w:eastAsia="TimesNewRomanPSMT"/>
          <w:lang w:eastAsia="en-US"/>
        </w:rPr>
      </w:pPr>
      <w:hyperlink r:id="rId25" w:history="1">
        <w:r w:rsidR="000771C5">
          <w:rPr>
            <w:rStyle w:val="a5"/>
            <w:rFonts w:eastAsia="TimesNewRomanPSMT"/>
            <w:lang w:eastAsia="en-US"/>
          </w:rPr>
          <w:t>http://expert.ru/</w:t>
        </w:r>
      </w:hyperlink>
      <w:r w:rsidR="000771C5">
        <w:rPr>
          <w:rFonts w:eastAsia="TimesNewRomanPSMT"/>
          <w:lang w:eastAsia="en-US"/>
        </w:rPr>
        <w:t xml:space="preserve"> Журнал «Эксперт»</w:t>
      </w:r>
    </w:p>
    <w:p w14:paraId="0977AB81" w14:textId="77777777" w:rsidR="00AE46BC" w:rsidRDefault="00CA16F9">
      <w:pPr>
        <w:rPr>
          <w:rFonts w:eastAsia="TimesNewRomanPSMT"/>
          <w:lang w:eastAsia="en-US"/>
        </w:rPr>
      </w:pPr>
      <w:hyperlink r:id="rId26" w:history="1">
        <w:r w:rsidR="000771C5">
          <w:rPr>
            <w:rStyle w:val="a5"/>
            <w:rFonts w:eastAsia="TimesNewRomanPSMT"/>
            <w:lang w:eastAsia="en-US"/>
          </w:rPr>
          <w:t>http://www.eufn.ru/</w:t>
        </w:r>
      </w:hyperlink>
      <w:r w:rsidR="000771C5">
        <w:rPr>
          <w:rFonts w:eastAsia="TimesNewRomanPSMT"/>
          <w:lang w:eastAsia="en-US"/>
        </w:rPr>
        <w:t xml:space="preserve"> Инвестиционная компания «Еврофинансы» (аналитика)</w:t>
      </w:r>
    </w:p>
    <w:p w14:paraId="0977AB82" w14:textId="77777777" w:rsidR="00AE46BC" w:rsidRDefault="00CA16F9">
      <w:hyperlink r:id="rId27" w:history="1">
        <w:r w:rsidR="000771C5">
          <w:rPr>
            <w:rFonts w:ascii="Georgia" w:hAnsi="Georgia"/>
            <w:color w:val="0000FF"/>
            <w:u w:val="single"/>
          </w:rPr>
          <w:t>www.risk-academy.ru</w:t>
        </w:r>
      </w:hyperlink>
      <w:r w:rsidR="000771C5">
        <w:rPr>
          <w:rFonts w:ascii="Georgia" w:hAnsi="Georgia"/>
          <w:color w:val="424C65"/>
        </w:rPr>
        <w:t xml:space="preserve"> </w:t>
      </w:r>
      <w:r w:rsidR="000771C5">
        <w:t>крупнейший в России портал по управлению рисками</w:t>
      </w:r>
    </w:p>
    <w:p w14:paraId="0977AB83" w14:textId="77777777" w:rsidR="00AE46BC" w:rsidRDefault="00CA16F9">
      <w:hyperlink r:id="rId28" w:history="1">
        <w:r w:rsidR="000771C5">
          <w:rPr>
            <w:color w:val="0000FF"/>
            <w:u w:val="single"/>
          </w:rPr>
          <w:t>https://www.finam.ru/</w:t>
        </w:r>
      </w:hyperlink>
      <w:r w:rsidR="000771C5">
        <w:t xml:space="preserve"> Экономические обзоры, аналитика</w:t>
      </w:r>
    </w:p>
    <w:p w14:paraId="0977AB84" w14:textId="77777777" w:rsidR="00AE46BC" w:rsidRDefault="00CA16F9">
      <w:pPr>
        <w:rPr>
          <w:sz w:val="26"/>
          <w:szCs w:val="26"/>
        </w:rPr>
      </w:pPr>
      <w:hyperlink r:id="rId29" w:history="1">
        <w:r w:rsidR="000771C5">
          <w:rPr>
            <w:color w:val="0000FF"/>
            <w:u w:val="single"/>
          </w:rPr>
          <w:t>https://bcspremier.ru/investment/</w:t>
        </w:r>
      </w:hyperlink>
      <w:r w:rsidR="000771C5">
        <w:t xml:space="preserve"> Экономические обзоры, аналитика</w:t>
      </w:r>
    </w:p>
    <w:p w14:paraId="0977AB85" w14:textId="77777777" w:rsidR="00AE46BC" w:rsidRDefault="00AE46BC">
      <w:pPr>
        <w:pStyle w:val="af1"/>
        <w:spacing w:before="0" w:beforeAutospacing="0" w:after="0" w:afterAutospacing="0"/>
      </w:pPr>
    </w:p>
    <w:p w14:paraId="0977AB86" w14:textId="77777777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СТАТЕЙ ИЗ УКАЗАННЫХ ЖУРНАЛОВ </w:t>
      </w:r>
      <w:r>
        <w:rPr>
          <w:b/>
          <w:sz w:val="28"/>
          <w:szCs w:val="28"/>
        </w:rPr>
        <w:br/>
        <w:t>И ПОРТАЛОВ ЯВЛЯЕТСЯ ОБЯЗАТЕЛЬНЫМ ТРЕБОВАНИЕМ.</w:t>
      </w:r>
    </w:p>
    <w:p w14:paraId="0977AB87" w14:textId="2A24560B" w:rsidR="00AE46BC" w:rsidRDefault="00077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качест</w:t>
      </w:r>
      <w:r w:rsidR="006F38B1">
        <w:rPr>
          <w:b/>
          <w:sz w:val="28"/>
          <w:szCs w:val="28"/>
        </w:rPr>
        <w:t>венные источники приветствуются</w:t>
      </w:r>
    </w:p>
    <w:sectPr w:rsidR="00AE46BC">
      <w:footerReference w:type="default" r:id="rId30"/>
      <w:pgSz w:w="11907" w:h="16839"/>
      <w:pgMar w:top="1134" w:right="567" w:bottom="147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5D1FF" w14:textId="77777777" w:rsidR="00CA16F9" w:rsidRDefault="00CA16F9">
      <w:r>
        <w:separator/>
      </w:r>
    </w:p>
  </w:endnote>
  <w:endnote w:type="continuationSeparator" w:id="0">
    <w:p w14:paraId="23FB108F" w14:textId="77777777" w:rsidR="00CA16F9" w:rsidRDefault="00C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7AC55" w14:textId="77777777" w:rsidR="00AE46BC" w:rsidRDefault="000771C5">
    <w:pPr>
      <w:pStyle w:val="af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F38B1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14:paraId="0977AC56" w14:textId="77777777" w:rsidR="00AE46BC" w:rsidRDefault="00AE46B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C673B" w14:textId="77777777" w:rsidR="00CA16F9" w:rsidRDefault="00CA16F9">
      <w:r>
        <w:separator/>
      </w:r>
    </w:p>
  </w:footnote>
  <w:footnote w:type="continuationSeparator" w:id="0">
    <w:p w14:paraId="57C8685D" w14:textId="77777777" w:rsidR="00CA16F9" w:rsidRDefault="00CA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16"/>
    <w:multiLevelType w:val="multilevel"/>
    <w:tmpl w:val="00A32B1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F512B03"/>
    <w:multiLevelType w:val="multilevel"/>
    <w:tmpl w:val="1F512B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5C7C59"/>
    <w:multiLevelType w:val="multilevel"/>
    <w:tmpl w:val="215C7C59"/>
    <w:lvl w:ilvl="0">
      <w:start w:val="1"/>
      <w:numFmt w:val="bullet"/>
      <w:pStyle w:val="09"/>
      <w:lvlText w:val=""/>
      <w:lvlJc w:val="left"/>
      <w:pPr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51352"/>
    <w:multiLevelType w:val="multilevel"/>
    <w:tmpl w:val="3D1513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68F7C71"/>
    <w:multiLevelType w:val="multilevel"/>
    <w:tmpl w:val="568F7C71"/>
    <w:lvl w:ilvl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B7"/>
    <w:rsid w:val="00000C88"/>
    <w:rsid w:val="00012FBC"/>
    <w:rsid w:val="00013983"/>
    <w:rsid w:val="00041580"/>
    <w:rsid w:val="000420C1"/>
    <w:rsid w:val="00042669"/>
    <w:rsid w:val="000451CD"/>
    <w:rsid w:val="00057BFB"/>
    <w:rsid w:val="00071EE1"/>
    <w:rsid w:val="00075F2B"/>
    <w:rsid w:val="000771C5"/>
    <w:rsid w:val="00077AC7"/>
    <w:rsid w:val="000801E1"/>
    <w:rsid w:val="000803BD"/>
    <w:rsid w:val="000934D0"/>
    <w:rsid w:val="00096EE6"/>
    <w:rsid w:val="00096F0B"/>
    <w:rsid w:val="000A239E"/>
    <w:rsid w:val="000A499F"/>
    <w:rsid w:val="000A53A4"/>
    <w:rsid w:val="000C18CF"/>
    <w:rsid w:val="000C449B"/>
    <w:rsid w:val="000D4E3E"/>
    <w:rsid w:val="000D6AA6"/>
    <w:rsid w:val="000E100E"/>
    <w:rsid w:val="000E3A5D"/>
    <w:rsid w:val="000F73F3"/>
    <w:rsid w:val="001014AB"/>
    <w:rsid w:val="001054B6"/>
    <w:rsid w:val="001129CF"/>
    <w:rsid w:val="00114349"/>
    <w:rsid w:val="00122DBF"/>
    <w:rsid w:val="001240EB"/>
    <w:rsid w:val="001248BD"/>
    <w:rsid w:val="0012654B"/>
    <w:rsid w:val="00145160"/>
    <w:rsid w:val="00150D12"/>
    <w:rsid w:val="00151088"/>
    <w:rsid w:val="00153BA0"/>
    <w:rsid w:val="00162EBE"/>
    <w:rsid w:val="00166F10"/>
    <w:rsid w:val="00170CD2"/>
    <w:rsid w:val="00175B0C"/>
    <w:rsid w:val="00176348"/>
    <w:rsid w:val="001832FC"/>
    <w:rsid w:val="001852D4"/>
    <w:rsid w:val="00185846"/>
    <w:rsid w:val="0018743D"/>
    <w:rsid w:val="001914CD"/>
    <w:rsid w:val="00192E65"/>
    <w:rsid w:val="001B13B6"/>
    <w:rsid w:val="001B5B0A"/>
    <w:rsid w:val="001C260F"/>
    <w:rsid w:val="001C46CC"/>
    <w:rsid w:val="001D3065"/>
    <w:rsid w:val="001D3B4E"/>
    <w:rsid w:val="001D401D"/>
    <w:rsid w:val="001D6790"/>
    <w:rsid w:val="001D74C5"/>
    <w:rsid w:val="001D7876"/>
    <w:rsid w:val="001E71A2"/>
    <w:rsid w:val="002000D2"/>
    <w:rsid w:val="00205EE2"/>
    <w:rsid w:val="00211833"/>
    <w:rsid w:val="0021410F"/>
    <w:rsid w:val="00214EC4"/>
    <w:rsid w:val="00220432"/>
    <w:rsid w:val="00221C09"/>
    <w:rsid w:val="00224D74"/>
    <w:rsid w:val="00231A5E"/>
    <w:rsid w:val="002452B8"/>
    <w:rsid w:val="00250076"/>
    <w:rsid w:val="00250B4E"/>
    <w:rsid w:val="00252EAC"/>
    <w:rsid w:val="0025345D"/>
    <w:rsid w:val="002607D7"/>
    <w:rsid w:val="00264783"/>
    <w:rsid w:val="00267135"/>
    <w:rsid w:val="00274FC2"/>
    <w:rsid w:val="00286D44"/>
    <w:rsid w:val="002932CA"/>
    <w:rsid w:val="002A1F70"/>
    <w:rsid w:val="002A29E3"/>
    <w:rsid w:val="002A472D"/>
    <w:rsid w:val="002B649F"/>
    <w:rsid w:val="002B6C46"/>
    <w:rsid w:val="002B7AD6"/>
    <w:rsid w:val="002C32AA"/>
    <w:rsid w:val="002D524F"/>
    <w:rsid w:val="002D55D2"/>
    <w:rsid w:val="002D7039"/>
    <w:rsid w:val="002E4345"/>
    <w:rsid w:val="002E46C3"/>
    <w:rsid w:val="002E5781"/>
    <w:rsid w:val="002F31C5"/>
    <w:rsid w:val="002F3EF4"/>
    <w:rsid w:val="00311254"/>
    <w:rsid w:val="0031587C"/>
    <w:rsid w:val="003240D9"/>
    <w:rsid w:val="0032476A"/>
    <w:rsid w:val="00334B2B"/>
    <w:rsid w:val="00345416"/>
    <w:rsid w:val="00346005"/>
    <w:rsid w:val="003546F0"/>
    <w:rsid w:val="00360E86"/>
    <w:rsid w:val="00372147"/>
    <w:rsid w:val="003730DE"/>
    <w:rsid w:val="00377211"/>
    <w:rsid w:val="00392D13"/>
    <w:rsid w:val="00394747"/>
    <w:rsid w:val="00395498"/>
    <w:rsid w:val="003A0E25"/>
    <w:rsid w:val="003A768D"/>
    <w:rsid w:val="003B23F4"/>
    <w:rsid w:val="003C1174"/>
    <w:rsid w:val="003D195C"/>
    <w:rsid w:val="003D7954"/>
    <w:rsid w:val="003E46A0"/>
    <w:rsid w:val="003E689F"/>
    <w:rsid w:val="003E68AC"/>
    <w:rsid w:val="003E7718"/>
    <w:rsid w:val="003F3B09"/>
    <w:rsid w:val="00400401"/>
    <w:rsid w:val="004055C8"/>
    <w:rsid w:val="0041737A"/>
    <w:rsid w:val="00425FFA"/>
    <w:rsid w:val="00431E93"/>
    <w:rsid w:val="0043270E"/>
    <w:rsid w:val="00436E59"/>
    <w:rsid w:val="004378AA"/>
    <w:rsid w:val="00440401"/>
    <w:rsid w:val="004420A0"/>
    <w:rsid w:val="004422D6"/>
    <w:rsid w:val="00442A78"/>
    <w:rsid w:val="004436C0"/>
    <w:rsid w:val="00445909"/>
    <w:rsid w:val="00452CFD"/>
    <w:rsid w:val="0046279D"/>
    <w:rsid w:val="00464BA5"/>
    <w:rsid w:val="0046633A"/>
    <w:rsid w:val="00470CB9"/>
    <w:rsid w:val="0047617E"/>
    <w:rsid w:val="0048666E"/>
    <w:rsid w:val="0049044B"/>
    <w:rsid w:val="004A6FFC"/>
    <w:rsid w:val="004A73E5"/>
    <w:rsid w:val="004B769B"/>
    <w:rsid w:val="004C5897"/>
    <w:rsid w:val="004E507A"/>
    <w:rsid w:val="004E68FE"/>
    <w:rsid w:val="004F02C5"/>
    <w:rsid w:val="004F4A40"/>
    <w:rsid w:val="005067EE"/>
    <w:rsid w:val="00506C88"/>
    <w:rsid w:val="00510DAD"/>
    <w:rsid w:val="005122A4"/>
    <w:rsid w:val="005148A4"/>
    <w:rsid w:val="00524E94"/>
    <w:rsid w:val="00525021"/>
    <w:rsid w:val="00530BC9"/>
    <w:rsid w:val="00531986"/>
    <w:rsid w:val="00532E5E"/>
    <w:rsid w:val="005346B2"/>
    <w:rsid w:val="005355B1"/>
    <w:rsid w:val="00537E07"/>
    <w:rsid w:val="00540C4A"/>
    <w:rsid w:val="00543936"/>
    <w:rsid w:val="00547A00"/>
    <w:rsid w:val="00550EF2"/>
    <w:rsid w:val="00552828"/>
    <w:rsid w:val="00554EA5"/>
    <w:rsid w:val="00561328"/>
    <w:rsid w:val="00561AA4"/>
    <w:rsid w:val="00563B2C"/>
    <w:rsid w:val="00563C66"/>
    <w:rsid w:val="005747B9"/>
    <w:rsid w:val="005A0037"/>
    <w:rsid w:val="005A448B"/>
    <w:rsid w:val="005A4D2B"/>
    <w:rsid w:val="005A7A7D"/>
    <w:rsid w:val="005B35C1"/>
    <w:rsid w:val="005B4CEC"/>
    <w:rsid w:val="005E215C"/>
    <w:rsid w:val="005E26AE"/>
    <w:rsid w:val="00605E4B"/>
    <w:rsid w:val="0060628B"/>
    <w:rsid w:val="00622143"/>
    <w:rsid w:val="006247D8"/>
    <w:rsid w:val="00632AEC"/>
    <w:rsid w:val="0064399B"/>
    <w:rsid w:val="006455EB"/>
    <w:rsid w:val="0064795D"/>
    <w:rsid w:val="00651B27"/>
    <w:rsid w:val="0065267E"/>
    <w:rsid w:val="00654CD2"/>
    <w:rsid w:val="006568E1"/>
    <w:rsid w:val="006602A5"/>
    <w:rsid w:val="00661941"/>
    <w:rsid w:val="006620F5"/>
    <w:rsid w:val="00662410"/>
    <w:rsid w:val="00663D9D"/>
    <w:rsid w:val="00663F08"/>
    <w:rsid w:val="00666F49"/>
    <w:rsid w:val="006672EE"/>
    <w:rsid w:val="00680826"/>
    <w:rsid w:val="006836E6"/>
    <w:rsid w:val="00695C24"/>
    <w:rsid w:val="006B3B19"/>
    <w:rsid w:val="006B6370"/>
    <w:rsid w:val="006B7F32"/>
    <w:rsid w:val="006C2B2E"/>
    <w:rsid w:val="006C7D13"/>
    <w:rsid w:val="006D23C3"/>
    <w:rsid w:val="006E6096"/>
    <w:rsid w:val="006F38B1"/>
    <w:rsid w:val="006F48CB"/>
    <w:rsid w:val="0070138C"/>
    <w:rsid w:val="007053C0"/>
    <w:rsid w:val="007145B6"/>
    <w:rsid w:val="00715775"/>
    <w:rsid w:val="0071711F"/>
    <w:rsid w:val="007176ED"/>
    <w:rsid w:val="00721A9F"/>
    <w:rsid w:val="007262B5"/>
    <w:rsid w:val="0073221F"/>
    <w:rsid w:val="00734114"/>
    <w:rsid w:val="007373B2"/>
    <w:rsid w:val="0074568E"/>
    <w:rsid w:val="00745B99"/>
    <w:rsid w:val="00746CFC"/>
    <w:rsid w:val="007526C5"/>
    <w:rsid w:val="007636DA"/>
    <w:rsid w:val="00774DF4"/>
    <w:rsid w:val="00776888"/>
    <w:rsid w:val="0079045A"/>
    <w:rsid w:val="00792A68"/>
    <w:rsid w:val="0079554F"/>
    <w:rsid w:val="00797E5A"/>
    <w:rsid w:val="007A2561"/>
    <w:rsid w:val="007A68CE"/>
    <w:rsid w:val="007B716E"/>
    <w:rsid w:val="007C13EB"/>
    <w:rsid w:val="007C7A09"/>
    <w:rsid w:val="007D58BA"/>
    <w:rsid w:val="007E08CB"/>
    <w:rsid w:val="007E5A23"/>
    <w:rsid w:val="007E619A"/>
    <w:rsid w:val="007E63F3"/>
    <w:rsid w:val="007F1345"/>
    <w:rsid w:val="007F7D51"/>
    <w:rsid w:val="00802262"/>
    <w:rsid w:val="008129A4"/>
    <w:rsid w:val="008138B6"/>
    <w:rsid w:val="00825014"/>
    <w:rsid w:val="00826E43"/>
    <w:rsid w:val="00833D05"/>
    <w:rsid w:val="0085075F"/>
    <w:rsid w:val="00867EA2"/>
    <w:rsid w:val="00871899"/>
    <w:rsid w:val="00880AC8"/>
    <w:rsid w:val="00882DC8"/>
    <w:rsid w:val="00885E93"/>
    <w:rsid w:val="00885EE5"/>
    <w:rsid w:val="008904A3"/>
    <w:rsid w:val="008930B3"/>
    <w:rsid w:val="008A57E5"/>
    <w:rsid w:val="008A650A"/>
    <w:rsid w:val="008A65F6"/>
    <w:rsid w:val="008B0057"/>
    <w:rsid w:val="008B6271"/>
    <w:rsid w:val="008D04A2"/>
    <w:rsid w:val="008D0A94"/>
    <w:rsid w:val="008D26AF"/>
    <w:rsid w:val="008E7863"/>
    <w:rsid w:val="008E7BB5"/>
    <w:rsid w:val="008F4EEC"/>
    <w:rsid w:val="008F510C"/>
    <w:rsid w:val="008F5474"/>
    <w:rsid w:val="008F58E3"/>
    <w:rsid w:val="008F65BB"/>
    <w:rsid w:val="00902A96"/>
    <w:rsid w:val="0092350B"/>
    <w:rsid w:val="0093379F"/>
    <w:rsid w:val="009438DB"/>
    <w:rsid w:val="00961B05"/>
    <w:rsid w:val="00962A97"/>
    <w:rsid w:val="0096583D"/>
    <w:rsid w:val="00974017"/>
    <w:rsid w:val="00974737"/>
    <w:rsid w:val="00976B47"/>
    <w:rsid w:val="009811E9"/>
    <w:rsid w:val="00981C81"/>
    <w:rsid w:val="0099463C"/>
    <w:rsid w:val="009A7676"/>
    <w:rsid w:val="009B04FC"/>
    <w:rsid w:val="009B30CE"/>
    <w:rsid w:val="009B4270"/>
    <w:rsid w:val="009B6DB0"/>
    <w:rsid w:val="009B7256"/>
    <w:rsid w:val="009E48BB"/>
    <w:rsid w:val="009F1055"/>
    <w:rsid w:val="009F114B"/>
    <w:rsid w:val="009F6DF5"/>
    <w:rsid w:val="009F7E19"/>
    <w:rsid w:val="00A047B7"/>
    <w:rsid w:val="00A133D5"/>
    <w:rsid w:val="00A1533B"/>
    <w:rsid w:val="00A2340B"/>
    <w:rsid w:val="00A23CD8"/>
    <w:rsid w:val="00A25ED2"/>
    <w:rsid w:val="00A33A71"/>
    <w:rsid w:val="00A3764F"/>
    <w:rsid w:val="00A41142"/>
    <w:rsid w:val="00A42358"/>
    <w:rsid w:val="00A42EAD"/>
    <w:rsid w:val="00A5148D"/>
    <w:rsid w:val="00A539F3"/>
    <w:rsid w:val="00A56F6F"/>
    <w:rsid w:val="00A608A6"/>
    <w:rsid w:val="00A66A13"/>
    <w:rsid w:val="00A74A60"/>
    <w:rsid w:val="00A76D96"/>
    <w:rsid w:val="00A96094"/>
    <w:rsid w:val="00AA5C19"/>
    <w:rsid w:val="00AB10B7"/>
    <w:rsid w:val="00AC4AEC"/>
    <w:rsid w:val="00AC6B80"/>
    <w:rsid w:val="00AC7976"/>
    <w:rsid w:val="00AD60F0"/>
    <w:rsid w:val="00AE1A3B"/>
    <w:rsid w:val="00AE2C4A"/>
    <w:rsid w:val="00AE46BC"/>
    <w:rsid w:val="00AF0A47"/>
    <w:rsid w:val="00AF1B51"/>
    <w:rsid w:val="00AF4781"/>
    <w:rsid w:val="00B0033E"/>
    <w:rsid w:val="00B00425"/>
    <w:rsid w:val="00B14D6C"/>
    <w:rsid w:val="00B16CA9"/>
    <w:rsid w:val="00B24ECB"/>
    <w:rsid w:val="00B40534"/>
    <w:rsid w:val="00B44A27"/>
    <w:rsid w:val="00B44B0F"/>
    <w:rsid w:val="00B466D4"/>
    <w:rsid w:val="00B52343"/>
    <w:rsid w:val="00B572FD"/>
    <w:rsid w:val="00B602FA"/>
    <w:rsid w:val="00B655A1"/>
    <w:rsid w:val="00B714B4"/>
    <w:rsid w:val="00B81757"/>
    <w:rsid w:val="00B93FED"/>
    <w:rsid w:val="00BB2AC2"/>
    <w:rsid w:val="00BB7911"/>
    <w:rsid w:val="00BC3D11"/>
    <w:rsid w:val="00BC4403"/>
    <w:rsid w:val="00BD3498"/>
    <w:rsid w:val="00BD58BA"/>
    <w:rsid w:val="00BF5C4A"/>
    <w:rsid w:val="00C0091E"/>
    <w:rsid w:val="00C0305C"/>
    <w:rsid w:val="00C07B0E"/>
    <w:rsid w:val="00C13383"/>
    <w:rsid w:val="00C210D4"/>
    <w:rsid w:val="00C22832"/>
    <w:rsid w:val="00C2344F"/>
    <w:rsid w:val="00C235C5"/>
    <w:rsid w:val="00C252C9"/>
    <w:rsid w:val="00C31C55"/>
    <w:rsid w:val="00C42859"/>
    <w:rsid w:val="00C43C20"/>
    <w:rsid w:val="00C43FF7"/>
    <w:rsid w:val="00C44E1F"/>
    <w:rsid w:val="00C64AF5"/>
    <w:rsid w:val="00C715AA"/>
    <w:rsid w:val="00C72BD7"/>
    <w:rsid w:val="00C75DD7"/>
    <w:rsid w:val="00C76CD0"/>
    <w:rsid w:val="00C77900"/>
    <w:rsid w:val="00C87F12"/>
    <w:rsid w:val="00C97634"/>
    <w:rsid w:val="00CA16F9"/>
    <w:rsid w:val="00CA1B79"/>
    <w:rsid w:val="00CB0018"/>
    <w:rsid w:val="00CB26C1"/>
    <w:rsid w:val="00CB37F3"/>
    <w:rsid w:val="00CC4C83"/>
    <w:rsid w:val="00CD6460"/>
    <w:rsid w:val="00CE143D"/>
    <w:rsid w:val="00CE6171"/>
    <w:rsid w:val="00CF342C"/>
    <w:rsid w:val="00CF38AE"/>
    <w:rsid w:val="00D118D6"/>
    <w:rsid w:val="00D14BBA"/>
    <w:rsid w:val="00D25F55"/>
    <w:rsid w:val="00D26B6E"/>
    <w:rsid w:val="00D33165"/>
    <w:rsid w:val="00D342E8"/>
    <w:rsid w:val="00D43296"/>
    <w:rsid w:val="00D43EE7"/>
    <w:rsid w:val="00D466A6"/>
    <w:rsid w:val="00D51F15"/>
    <w:rsid w:val="00D52157"/>
    <w:rsid w:val="00D60833"/>
    <w:rsid w:val="00D732C7"/>
    <w:rsid w:val="00D76B7C"/>
    <w:rsid w:val="00D77135"/>
    <w:rsid w:val="00D912D1"/>
    <w:rsid w:val="00D93406"/>
    <w:rsid w:val="00D96362"/>
    <w:rsid w:val="00DA0F9D"/>
    <w:rsid w:val="00DA4155"/>
    <w:rsid w:val="00DB1D1C"/>
    <w:rsid w:val="00DB5A09"/>
    <w:rsid w:val="00DC1240"/>
    <w:rsid w:val="00DC38A0"/>
    <w:rsid w:val="00DD1403"/>
    <w:rsid w:val="00DD60AB"/>
    <w:rsid w:val="00DD66B7"/>
    <w:rsid w:val="00DE0E43"/>
    <w:rsid w:val="00DE19CE"/>
    <w:rsid w:val="00DF02FB"/>
    <w:rsid w:val="00DF1142"/>
    <w:rsid w:val="00DF1961"/>
    <w:rsid w:val="00DF6CF9"/>
    <w:rsid w:val="00E05AD9"/>
    <w:rsid w:val="00E10FC4"/>
    <w:rsid w:val="00E110B6"/>
    <w:rsid w:val="00E1598E"/>
    <w:rsid w:val="00E16B77"/>
    <w:rsid w:val="00E173DB"/>
    <w:rsid w:val="00E244B6"/>
    <w:rsid w:val="00E2685B"/>
    <w:rsid w:val="00E30DDB"/>
    <w:rsid w:val="00E35FE0"/>
    <w:rsid w:val="00E3617E"/>
    <w:rsid w:val="00E3778F"/>
    <w:rsid w:val="00E4204E"/>
    <w:rsid w:val="00E6459B"/>
    <w:rsid w:val="00E72AE6"/>
    <w:rsid w:val="00E818CB"/>
    <w:rsid w:val="00E87712"/>
    <w:rsid w:val="00EA2B45"/>
    <w:rsid w:val="00EB61F9"/>
    <w:rsid w:val="00EC37C4"/>
    <w:rsid w:val="00EC3CF4"/>
    <w:rsid w:val="00ED2037"/>
    <w:rsid w:val="00ED5BBF"/>
    <w:rsid w:val="00EE1117"/>
    <w:rsid w:val="00EE13E8"/>
    <w:rsid w:val="00EE49C7"/>
    <w:rsid w:val="00EE762B"/>
    <w:rsid w:val="00EF5413"/>
    <w:rsid w:val="00F06B03"/>
    <w:rsid w:val="00F13A8F"/>
    <w:rsid w:val="00F153B3"/>
    <w:rsid w:val="00F20993"/>
    <w:rsid w:val="00F23176"/>
    <w:rsid w:val="00F23A53"/>
    <w:rsid w:val="00F34D6D"/>
    <w:rsid w:val="00F367FC"/>
    <w:rsid w:val="00F4451A"/>
    <w:rsid w:val="00F4527A"/>
    <w:rsid w:val="00F52526"/>
    <w:rsid w:val="00F55488"/>
    <w:rsid w:val="00F568F1"/>
    <w:rsid w:val="00F569C5"/>
    <w:rsid w:val="00F65FC9"/>
    <w:rsid w:val="00F910DC"/>
    <w:rsid w:val="00F926EE"/>
    <w:rsid w:val="00F950F4"/>
    <w:rsid w:val="00FB6AD0"/>
    <w:rsid w:val="00FC2DC9"/>
    <w:rsid w:val="00FC3E2B"/>
    <w:rsid w:val="00FC7390"/>
    <w:rsid w:val="00FD153B"/>
    <w:rsid w:val="00FF093C"/>
    <w:rsid w:val="00FF4225"/>
    <w:rsid w:val="00FF7F2F"/>
    <w:rsid w:val="53872FDD"/>
    <w:rsid w:val="78E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977A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Simple 1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2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locked/>
    <w:rPr>
      <w:rFonts w:cs="Times New Roman"/>
      <w:sz w:val="24"/>
      <w:szCs w:val="24"/>
    </w:rPr>
  </w:style>
  <w:style w:type="paragraph" w:styleId="af4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qFormat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5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2"/>
    <w:basedOn w:val="2"/>
    <w:qFormat/>
    <w:pPr>
      <w:keepLines w:val="0"/>
      <w:widowControl/>
      <w:autoSpaceDE/>
      <w:autoSpaceDN/>
      <w:adjustRightInd/>
      <w:spacing w:before="240"/>
    </w:pPr>
    <w:rPr>
      <w:rFonts w:ascii="Times New Roman" w:eastAsia="Times New Roman" w:hAnsi="Times New Roman" w:cs="Times New Roman"/>
      <w:i/>
      <w:iCs/>
      <w:color w:val="000000"/>
      <w:sz w:val="28"/>
      <w:szCs w:val="2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n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Simple 1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5">
    <w:name w:val="Hyperlink"/>
    <w:basedOn w:val="a1"/>
    <w:uiPriority w:val="99"/>
    <w:rPr>
      <w:rFonts w:ascii="Times New Roman" w:hAnsi="Times New Roman" w:cs="Times New Roman"/>
      <w:color w:val="0000FF"/>
      <w:u w:val="single"/>
    </w:rPr>
  </w:style>
  <w:style w:type="character" w:styleId="a6">
    <w:name w:val="line number"/>
    <w:basedOn w:val="a1"/>
    <w:uiPriority w:val="99"/>
    <w:qFormat/>
    <w:rPr>
      <w:rFonts w:ascii="Times New Roman" w:hAnsi="Times New Roman" w:cs="Times New Roman"/>
    </w:rPr>
  </w:style>
  <w:style w:type="paragraph" w:styleId="a7">
    <w:name w:val="Balloon Text"/>
    <w:basedOn w:val="a0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qFormat/>
    <w:pPr>
      <w:widowControl/>
      <w:shd w:val="clear" w:color="auto" w:fill="FFFFFF"/>
      <w:autoSpaceDE/>
      <w:autoSpaceDN/>
      <w:adjustRightInd/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9">
    <w:name w:val="header"/>
    <w:basedOn w:val="a0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0"/>
    <w:link w:val="ac"/>
    <w:uiPriority w:val="99"/>
    <w:qFormat/>
    <w:pPr>
      <w:spacing w:after="120"/>
    </w:pPr>
  </w:style>
  <w:style w:type="paragraph" w:styleId="11">
    <w:name w:val="toc 1"/>
    <w:basedOn w:val="a0"/>
    <w:next w:val="a0"/>
    <w:uiPriority w:val="39"/>
    <w:unhideWhenUsed/>
    <w:qFormat/>
    <w:pPr>
      <w:spacing w:after="100"/>
    </w:pPr>
  </w:style>
  <w:style w:type="paragraph" w:styleId="ad">
    <w:name w:val="Body Text Indent"/>
    <w:basedOn w:val="a0"/>
    <w:link w:val="ae"/>
    <w:uiPriority w:val="99"/>
    <w:qFormat/>
    <w:pPr>
      <w:widowControl/>
      <w:autoSpaceDE/>
      <w:autoSpaceDN/>
      <w:adjustRightInd/>
      <w:spacing w:after="120"/>
      <w:ind w:left="283"/>
    </w:pPr>
    <w:rPr>
      <w:lang w:eastAsia="zh-CN"/>
    </w:rPr>
  </w:style>
  <w:style w:type="paragraph" w:styleId="af">
    <w:name w:val="footer"/>
    <w:basedOn w:val="a0"/>
    <w:link w:val="af0"/>
    <w:uiPriority w:val="99"/>
    <w:unhideWhenUsed/>
    <w:qFormat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0"/>
    <w:uiPriority w:val="99"/>
    <w:qFormat/>
    <w:pPr>
      <w:widowControl/>
      <w:autoSpaceDE/>
      <w:autoSpaceDN/>
      <w:adjustRightInd/>
      <w:spacing w:before="100" w:beforeAutospacing="1" w:after="100" w:afterAutospacing="1"/>
    </w:pPr>
  </w:style>
  <w:style w:type="table" w:styleId="12">
    <w:name w:val="Table Simple 1"/>
    <w:basedOn w:val="a2"/>
    <w:uiPriority w:val="99"/>
    <w:unhideWhenUsed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af2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locked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table" w:customStyle="1" w:styleId="108">
    <w:name w:val="108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butback">
    <w:name w:val="butback"/>
    <w:basedOn w:val="a1"/>
    <w:qFormat/>
    <w:rPr>
      <w:rFonts w:cs="Times New Roman"/>
    </w:rPr>
  </w:style>
  <w:style w:type="character" w:customStyle="1" w:styleId="apple-converted-space">
    <w:name w:val="apple-converted-space"/>
    <w:basedOn w:val="a1"/>
    <w:qFormat/>
    <w:rPr>
      <w:rFonts w:cs="Times New Roman"/>
    </w:rPr>
  </w:style>
  <w:style w:type="character" w:customStyle="1" w:styleId="submenu-table">
    <w:name w:val="submenu-table"/>
    <w:basedOn w:val="a1"/>
    <w:qFormat/>
    <w:rPr>
      <w:rFonts w:cs="Times New Roman"/>
    </w:rPr>
  </w:style>
  <w:style w:type="character" w:customStyle="1" w:styleId="af0">
    <w:name w:val="Нижний колонтитул Знак"/>
    <w:basedOn w:val="a1"/>
    <w:link w:val="af"/>
    <w:uiPriority w:val="99"/>
    <w:qFormat/>
    <w:locked/>
    <w:rPr>
      <w:rFonts w:ascii="Calibri" w:hAnsi="Calibri" w:cs="Times New Roman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1"/>
    <w:link w:val="ad"/>
    <w:uiPriority w:val="99"/>
    <w:qFormat/>
    <w:locked/>
    <w:rPr>
      <w:rFonts w:cs="Times New Roman"/>
      <w:sz w:val="24"/>
      <w:szCs w:val="24"/>
      <w:lang w:eastAsia="zh-CN"/>
    </w:rPr>
  </w:style>
  <w:style w:type="paragraph" w:customStyle="1" w:styleId="GLAVA">
    <w:name w:val="GLAVA"/>
    <w:qFormat/>
    <w:pPr>
      <w:keepNext/>
      <w:keepLines/>
      <w:pageBreakBefore/>
      <w:suppressAutoHyphens/>
      <w:spacing w:after="36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Oglavl">
    <w:name w:val="Oglavl"/>
    <w:qFormat/>
    <w:pPr>
      <w:tabs>
        <w:tab w:val="right" w:leader="dot" w:pos="9072"/>
      </w:tabs>
      <w:suppressAutoHyphens/>
      <w:spacing w:before="120"/>
    </w:pPr>
    <w:rPr>
      <w:color w:val="000000"/>
      <w:kern w:val="1"/>
      <w:sz w:val="28"/>
      <w:szCs w:val="28"/>
      <w:lang w:eastAsia="zh-CN"/>
    </w:rPr>
  </w:style>
  <w:style w:type="character" w:customStyle="1" w:styleId="a8">
    <w:name w:val="Текст выноски Знак"/>
    <w:basedOn w:val="a1"/>
    <w:link w:val="a7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uiPriority w:val="99"/>
    <w:semiHidden/>
    <w:qFormat/>
    <w:locked/>
    <w:rPr>
      <w:rFonts w:cs="Times New Roman"/>
      <w:sz w:val="24"/>
      <w:szCs w:val="24"/>
    </w:rPr>
  </w:style>
  <w:style w:type="paragraph" w:styleId="af4">
    <w:name w:val="No Spacing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аголовок оглавления1"/>
    <w:basedOn w:val="1"/>
    <w:next w:val="a0"/>
    <w:uiPriority w:val="39"/>
    <w:unhideWhenUsed/>
    <w:qFormat/>
    <w:pPr>
      <w:widowControl/>
      <w:autoSpaceDE/>
      <w:autoSpaceDN/>
      <w:adjustRightInd/>
      <w:spacing w:line="259" w:lineRule="auto"/>
      <w:outlineLvl w:val="9"/>
    </w:pPr>
  </w:style>
  <w:style w:type="paragraph" w:customStyle="1" w:styleId="BODYText">
    <w:name w:val="BODY_Text"/>
    <w:qFormat/>
    <w:pPr>
      <w:suppressAutoHyphens/>
      <w:ind w:firstLine="709"/>
      <w:jc w:val="both"/>
    </w:pPr>
    <w:rPr>
      <w:iCs/>
      <w:kern w:val="1"/>
      <w:sz w:val="28"/>
      <w:szCs w:val="28"/>
      <w:lang w:eastAsia="zh-CN"/>
    </w:rPr>
  </w:style>
  <w:style w:type="paragraph" w:customStyle="1" w:styleId="GLAVAPod">
    <w:name w:val="GLAVA_Pod"/>
    <w:qFormat/>
    <w:pPr>
      <w:keepNext/>
      <w:keepLines/>
      <w:suppressAutoHyphens/>
      <w:spacing w:before="360" w:after="120"/>
      <w:jc w:val="center"/>
    </w:pPr>
    <w:rPr>
      <w:b/>
      <w:bCs/>
      <w:iCs/>
      <w:kern w:val="1"/>
      <w:sz w:val="28"/>
      <w:szCs w:val="28"/>
      <w:lang w:eastAsia="zh-CN"/>
    </w:rPr>
  </w:style>
  <w:style w:type="paragraph" w:customStyle="1" w:styleId="a">
    <w:name w:val="ТекстДокумент"/>
    <w:basedOn w:val="a0"/>
    <w:qFormat/>
    <w:pPr>
      <w:widowControl/>
      <w:numPr>
        <w:numId w:val="1"/>
      </w:numPr>
      <w:autoSpaceDE/>
      <w:autoSpaceDN/>
      <w:adjustRightInd/>
      <w:spacing w:line="360" w:lineRule="auto"/>
      <w:ind w:left="714" w:hanging="357"/>
      <w:jc w:val="both"/>
    </w:pPr>
    <w:rPr>
      <w:bCs/>
      <w:sz w:val="28"/>
      <w:szCs w:val="28"/>
    </w:rPr>
  </w:style>
  <w:style w:type="paragraph" w:customStyle="1" w:styleId="af5">
    <w:name w:val="Подпись таблц"/>
    <w:basedOn w:val="a0"/>
    <w:next w:val="a0"/>
    <w:qFormat/>
    <w:pPr>
      <w:widowControl/>
      <w:autoSpaceDE/>
      <w:autoSpaceDN/>
      <w:adjustRightInd/>
      <w:spacing w:line="360" w:lineRule="auto"/>
      <w:ind w:firstLine="397"/>
      <w:jc w:val="center"/>
    </w:pPr>
    <w:rPr>
      <w:sz w:val="28"/>
    </w:rPr>
  </w:style>
  <w:style w:type="character" w:customStyle="1" w:styleId="ac">
    <w:name w:val="Основной текст Знак"/>
    <w:basedOn w:val="a1"/>
    <w:link w:val="ab"/>
    <w:uiPriority w:val="99"/>
    <w:qFormat/>
    <w:rPr>
      <w:sz w:val="24"/>
      <w:szCs w:val="24"/>
    </w:rPr>
  </w:style>
  <w:style w:type="paragraph" w:customStyle="1" w:styleId="09">
    <w:name w:val="09.Маркированный список"/>
    <w:qFormat/>
    <w:pPr>
      <w:numPr>
        <w:numId w:val="2"/>
      </w:numPr>
      <w:tabs>
        <w:tab w:val="left" w:pos="851"/>
      </w:tabs>
      <w:spacing w:line="360" w:lineRule="auto"/>
      <w:ind w:left="0" w:firstLine="397"/>
    </w:pPr>
    <w:rPr>
      <w:rFonts w:eastAsia="Calibri"/>
      <w:sz w:val="28"/>
      <w:szCs w:val="22"/>
      <w:lang w:eastAsia="en-US"/>
    </w:rPr>
  </w:style>
  <w:style w:type="character" w:customStyle="1" w:styleId="highlight2">
    <w:name w:val="highlight2"/>
    <w:basedOn w:val="a1"/>
    <w:qFormat/>
  </w:style>
  <w:style w:type="character" w:customStyle="1" w:styleId="aa">
    <w:name w:val="Верхний колонтитул Знак"/>
    <w:basedOn w:val="a1"/>
    <w:link w:val="a9"/>
    <w:uiPriority w:val="99"/>
    <w:qFormat/>
    <w:rPr>
      <w:sz w:val="24"/>
      <w:szCs w:val="24"/>
    </w:rPr>
  </w:style>
  <w:style w:type="table" w:customStyle="1" w:styleId="14">
    <w:name w:val="Сетка таблицы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2"/>
    <w:basedOn w:val="2"/>
    <w:qFormat/>
    <w:pPr>
      <w:keepLines w:val="0"/>
      <w:widowControl/>
      <w:autoSpaceDE/>
      <w:autoSpaceDN/>
      <w:adjustRightInd/>
      <w:spacing w:before="240"/>
    </w:pPr>
    <w:rPr>
      <w:rFonts w:ascii="Times New Roman" w:eastAsia="Times New Roman" w:hAnsi="Times New Roman" w:cs="Times New Roman"/>
      <w:i/>
      <w:iCs/>
      <w:color w:val="000000"/>
      <w:sz w:val="28"/>
      <w:szCs w:val="2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ap.ru/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eufn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rea.ru/away.php?to=http%3A%2F%2Fspark.interfax.ru%2Frus%2Findex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fin.ru/" TargetMode="External"/><Relationship Id="rId17" Type="http://schemas.openxmlformats.org/officeDocument/2006/relationships/hyperlink" Target="http://www.bfm.ru/" TargetMode="External"/><Relationship Id="rId25" Type="http://schemas.openxmlformats.org/officeDocument/2006/relationships/hyperlink" Target="http://exper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bc.ru" TargetMode="External"/><Relationship Id="rId20" Type="http://schemas.openxmlformats.org/officeDocument/2006/relationships/hyperlink" Target="http://www.skrin.ru" TargetMode="External"/><Relationship Id="rId29" Type="http://schemas.openxmlformats.org/officeDocument/2006/relationships/hyperlink" Target="https://bcspremier.ru/investmen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socman.edu.ru/db/msg/84465.html" TargetMode="External"/><Relationship Id="rId24" Type="http://schemas.openxmlformats.org/officeDocument/2006/relationships/hyperlink" Target="http://www.cbr.ru/finmarkets/" TargetMode="External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pages.stern.nyu.edu/~adamodar/" TargetMode="External"/><Relationship Id="rId23" Type="http://schemas.openxmlformats.org/officeDocument/2006/relationships/hyperlink" Target="http://www.sec.gov/edgar/searchedgar/companysearch.html" TargetMode="External"/><Relationship Id="rId28" Type="http://schemas.openxmlformats.org/officeDocument/2006/relationships/hyperlink" Target="https://www.finam.ru/" TargetMode="External"/><Relationship Id="rId10" Type="http://schemas.openxmlformats.org/officeDocument/2006/relationships/hyperlink" Target="http://hsem.susu.ru/aaa/studentu/standartyi-oformleniya/" TargetMode="External"/><Relationship Id="rId19" Type="http://schemas.openxmlformats.org/officeDocument/2006/relationships/hyperlink" Target="http://www.lin.ru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alt-invest.ru/index.php/ru/o-kompanii" TargetMode="External"/><Relationship Id="rId22" Type="http://schemas.openxmlformats.org/officeDocument/2006/relationships/hyperlink" Target="http://vkontakte.ru/away.php?to=http%3A%2F%2Fwww.alpari.ru%2Fru%2Fweekly%2F" TargetMode="External"/><Relationship Id="rId27" Type="http://schemas.openxmlformats.org/officeDocument/2006/relationships/hyperlink" Target="http://www.risk-academy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1D8A3F-1540-4055-B40E-06293E43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БикужинаА.Н.</cp:lastModifiedBy>
  <cp:revision>2</cp:revision>
  <cp:lastPrinted>2022-01-26T10:33:00Z</cp:lastPrinted>
  <dcterms:created xsi:type="dcterms:W3CDTF">2024-12-26T11:06:00Z</dcterms:created>
  <dcterms:modified xsi:type="dcterms:W3CDTF">2024-12-26T11:06:00Z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2A3BC5657421493CA05C9639EFA3AAA9_13</vt:lpwstr>
  </property>
</Properties>
</file>