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b/>
          <w:sz w:val="28"/>
          <w:szCs w:val="28"/>
        </w:rPr>
        <w:t>9.</w:t>
      </w:r>
      <w:r w:rsidRPr="00CA03BC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15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18.8pt" o:ole="">
            <v:imagedata r:id="rId4" o:title=""/>
          </v:shape>
          <o:OLEObject Type="Embed" ProgID="Equation.3" ShapeID="_x0000_i1025" DrawAspect="Content" ObjectID="_1795632280" r:id="rId5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- выборка из гауссовского распределения с неизвестными математическим ожиданием а и дисперсия σ</w:t>
      </w:r>
      <w:r w:rsidRPr="00CA03B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A03BC">
        <w:rPr>
          <w:rFonts w:ascii="Times New Roman" w:hAnsi="Times New Roman" w:cs="Times New Roman"/>
          <w:sz w:val="28"/>
          <w:szCs w:val="28"/>
        </w:rPr>
        <w:t xml:space="preserve">. Является ли выборочная медиана </w:t>
      </w:r>
      <w:r w:rsidRPr="00CA03BC">
        <w:rPr>
          <w:rFonts w:ascii="Times New Roman" w:hAnsi="Times New Roman" w:cs="Times New Roman"/>
          <w:position w:val="-88"/>
          <w:sz w:val="28"/>
          <w:szCs w:val="28"/>
        </w:rPr>
        <w:object w:dxaOrig="3680" w:dyaOrig="1900">
          <v:shape id="_x0000_i1026" type="#_x0000_t75" style="width:184.05pt;height:95.15pt" o:ole="">
            <v:imagedata r:id="rId6" o:title=""/>
          </v:shape>
          <o:OLEObject Type="Embed" ProgID="Equation.3" ShapeID="_x0000_i1026" DrawAspect="Content" ObjectID="_1795632281" r:id="rId7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несмещённой и состоятельной оценкой парамтера а?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Решение</w:t>
      </w:r>
      <w:r w:rsidRPr="004E1F85">
        <w:rPr>
          <w:rFonts w:ascii="Times New Roman" w:hAnsi="Times New Roman" w:cs="Times New Roman"/>
          <w:sz w:val="28"/>
          <w:szCs w:val="28"/>
        </w:rPr>
        <w:t>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Для оценки, является ли выборочная медиана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27" type="#_x0000_t75" style="width:20.05pt;height:18.8pt" o:ole="">
            <v:imagedata r:id="rId8" o:title=""/>
          </v:shape>
          <o:OLEObject Type="Embed" ProgID="Equation.3" ShapeID="_x0000_i1027" DrawAspect="Content" ObjectID="_1795632282" r:id="rId9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несмещённой и состоятельной оценкой параметра а (математического ожидания), рассмотрим следующие моменты: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1.Несмещённость: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Выборочная медиана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28" type="#_x0000_t75" style="width:20.05pt;height:18.8pt" o:ole="">
            <v:imagedata r:id="rId8" o:title=""/>
          </v:shape>
          <o:OLEObject Type="Embed" ProgID="Equation.3" ShapeID="_x0000_i1028" DrawAspect="Content" ObjectID="_1795632283" r:id="rId10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является несмещённой оценкой а, если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1200" w:dyaOrig="380">
          <v:shape id="_x0000_i1029" type="#_x0000_t75" style="width:60.1pt;height:18.8pt" o:ole="">
            <v:imagedata r:id="rId11" o:title=""/>
          </v:shape>
          <o:OLEObject Type="Embed" ProgID="Equation.3" ShapeID="_x0000_i1029" DrawAspect="Content" ObjectID="_1795632284" r:id="rId12"/>
        </w:objec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Для гауссовского распределения медиана совпадает с математическим ожиданием, то есть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1200" w:dyaOrig="380">
          <v:shape id="_x0000_i1030" type="#_x0000_t75" style="width:60.1pt;height:18.8pt" o:ole="">
            <v:imagedata r:id="rId13" o:title=""/>
          </v:shape>
          <o:OLEObject Type="Embed" ProgID="Equation.3" ShapeID="_x0000_i1030" DrawAspect="Content" ObjectID="_1795632285" r:id="rId14"/>
        </w:objec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Таким образом, выборочная медиана является несмещённой оценкой.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2.Состоятельность: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Оценка является состоятельной, если при увеличении размера выборки М она сходится по вероятности к истинному значению параметра.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Для гауссовского распределения, при увеличении М, выборочная медиана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31" type="#_x0000_t75" style="width:20.05pt;height:18.8pt" o:ole="">
            <v:imagedata r:id="rId8" o:title=""/>
          </v:shape>
          <o:OLEObject Type="Embed" ProgID="Equation.3" ShapeID="_x0000_i1031" DrawAspect="Content" ObjectID="_1795632286" r:id="rId15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будет сходиться к а по теореме о сходимости медианы.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Таким образом, выборочная медиана является состоятельной оценкой.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Вывод: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Выборочная медиана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32" type="#_x0000_t75" style="width:20.05pt;height:18.8pt" o:ole="">
            <v:imagedata r:id="rId8" o:title=""/>
          </v:shape>
          <o:OLEObject Type="Embed" ProgID="Equation.3" ShapeID="_x0000_i1032" DrawAspect="Content" ObjectID="_1795632287" r:id="rId16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является несмещённой и состоятельной оценкой параметра а.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b/>
          <w:sz w:val="28"/>
          <w:szCs w:val="28"/>
        </w:rPr>
        <w:t>10.</w:t>
      </w:r>
      <w:r w:rsidRPr="00CA03BC">
        <w:rPr>
          <w:rFonts w:ascii="Times New Roman" w:hAnsi="Times New Roman" w:cs="Times New Roman"/>
          <w:sz w:val="28"/>
          <w:szCs w:val="28"/>
        </w:rPr>
        <w:t xml:space="preserve">Дана выборка х из распределения Бернулли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033" type="#_x0000_t75" style="width:36.95pt;height:18.8pt" o:ole="">
            <v:imagedata r:id="rId17" o:title=""/>
          </v:shape>
          <o:OLEObject Type="Embed" ProgID="Equation.3" ShapeID="_x0000_i1033" DrawAspect="Content" ObjectID="_1795632288" r:id="rId18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, причём параметр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03BC">
        <w:rPr>
          <w:rFonts w:ascii="Times New Roman" w:hAnsi="Times New Roman" w:cs="Times New Roman"/>
          <w:sz w:val="28"/>
          <w:szCs w:val="28"/>
        </w:rPr>
        <w:t xml:space="preserve"> подчиняется распределению </w:t>
      </w: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1540" w:dyaOrig="420">
          <v:shape id="_x0000_i1034" type="#_x0000_t75" style="width:77pt;height:20.65pt" o:ole="">
            <v:imagedata r:id="rId19" o:title=""/>
          </v:shape>
          <o:OLEObject Type="Embed" ProgID="Equation.3" ShapeID="_x0000_i1034" DrawAspect="Content" ObjectID="_1795632289" r:id="rId20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, </w:t>
      </w:r>
      <w:r w:rsidRPr="00CA03BC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20" w:dyaOrig="360">
          <v:shape id="_x0000_i1035" type="#_x0000_t75" style="width:55.7pt;height:18.15pt" o:ole="">
            <v:imagedata r:id="rId21" o:title=""/>
          </v:shape>
          <o:OLEObject Type="Embed" ProgID="Equation.3" ShapeID="_x0000_i1035" DrawAspect="Content" ObjectID="_1795632290" r:id="rId22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с известным значением λ. Построить байесовскую оценку параметра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Решение</w:t>
      </w:r>
      <w:r w:rsidRPr="004E1F85">
        <w:rPr>
          <w:rFonts w:ascii="Times New Roman" w:hAnsi="Times New Roman" w:cs="Times New Roman"/>
          <w:sz w:val="28"/>
          <w:szCs w:val="28"/>
        </w:rPr>
        <w:t>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Байесовская оценка параметра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03BC">
        <w:rPr>
          <w:rFonts w:ascii="Times New Roman" w:hAnsi="Times New Roman" w:cs="Times New Roman"/>
          <w:sz w:val="28"/>
          <w:szCs w:val="28"/>
        </w:rPr>
        <w:t>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Для построения байесовской оценки параметра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03BC">
        <w:rPr>
          <w:rFonts w:ascii="Times New Roman" w:hAnsi="Times New Roman" w:cs="Times New Roman"/>
          <w:sz w:val="28"/>
          <w:szCs w:val="28"/>
        </w:rPr>
        <w:t xml:space="preserve"> из распределения Бернулли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036" type="#_x0000_t75" style="width:36.95pt;height:18.8pt" o:ole="">
            <v:imagedata r:id="rId23" o:title=""/>
          </v:shape>
          <o:OLEObject Type="Embed" ProgID="Equation.3" ShapeID="_x0000_i1036" DrawAspect="Content" ObjectID="_1795632291" r:id="rId24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с априорным распределением </w:t>
      </w: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1540" w:dyaOrig="420">
          <v:shape id="_x0000_i1037" type="#_x0000_t75" style="width:77pt;height:20.65pt" o:ole="">
            <v:imagedata r:id="rId25" o:title=""/>
          </v:shape>
          <o:OLEObject Type="Embed" ProgID="Equation.3" ShapeID="_x0000_i1037" DrawAspect="Content" ObjectID="_1795632292" r:id="rId26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на интервале [0,θ], следуем следующим шагам: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1.Функция правдоподобия: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Пусть х – количество успехов в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A03BC">
        <w:rPr>
          <w:rFonts w:ascii="Times New Roman" w:hAnsi="Times New Roman" w:cs="Times New Roman"/>
          <w:sz w:val="28"/>
          <w:szCs w:val="28"/>
        </w:rPr>
        <w:t xml:space="preserve"> испытаниях. Тогда функция правдоподобия для выборки х будет: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2299" w:dyaOrig="440">
          <v:shape id="_x0000_i1038" type="#_x0000_t75" style="width:115.2pt;height:21.9pt" o:ole="">
            <v:imagedata r:id="rId27" o:title=""/>
          </v:shape>
          <o:OLEObject Type="Embed" ProgID="Equation.3" ShapeID="_x0000_i1038" DrawAspect="Content" ObjectID="_1795632293" r:id="rId28"/>
        </w:objec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3BC">
        <w:rPr>
          <w:rFonts w:ascii="Times New Roman" w:hAnsi="Times New Roman" w:cs="Times New Roman"/>
          <w:noProof/>
          <w:sz w:val="28"/>
          <w:szCs w:val="28"/>
          <w:lang w:eastAsia="ru-RU"/>
        </w:rPr>
        <w:t>2.Априорное распределение: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Априорное распределение </w:t>
      </w: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720" w:dyaOrig="400">
          <v:shape id="_x0000_i1039" type="#_x0000_t75" style="width:36.3pt;height:20.05pt" o:ole="">
            <v:imagedata r:id="rId29" o:title=""/>
          </v:shape>
          <o:OLEObject Type="Embed" ProgID="Equation.3" ShapeID="_x0000_i1039" DrawAspect="Content" ObjectID="_1795632294" r:id="rId30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является бета-распределением: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1540" w:dyaOrig="420">
          <v:shape id="_x0000_i1040" type="#_x0000_t75" style="width:77pt;height:20.65pt" o:ole="">
            <v:imagedata r:id="rId31" o:title=""/>
          </v:shape>
          <o:OLEObject Type="Embed" ProgID="Equation.3" ShapeID="_x0000_i1040" DrawAspect="Content" ObjectID="_1795632295" r:id="rId32"/>
        </w:objec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A03BC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20" w:dyaOrig="360">
          <v:shape id="_x0000_i1041" type="#_x0000_t75" style="width:55.7pt;height:18.15pt" o:ole="">
            <v:imagedata r:id="rId33" o:title=""/>
          </v:shape>
          <o:OLEObject Type="Embed" ProgID="Equation.3" ShapeID="_x0000_i1041" DrawAspect="Content" ObjectID="_1795632296" r:id="rId34"/>
        </w:objec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lastRenderedPageBreak/>
        <w:t>3.Постериорное распределение: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Постериорное распределение </w:t>
      </w: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780" w:dyaOrig="420">
          <v:shape id="_x0000_i1042" type="#_x0000_t75" style="width:39.45pt;height:20.65pt" o:ole="">
            <v:imagedata r:id="rId35" o:title=""/>
          </v:shape>
          <o:OLEObject Type="Embed" ProgID="Equation.3" ShapeID="_x0000_i1042" DrawAspect="Content" ObjectID="_1795632297" r:id="rId36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пропорционально произведению функции правдоподобия и априорного: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2600" w:dyaOrig="420">
          <v:shape id="_x0000_i1043" type="#_x0000_t75" style="width:130.25pt;height:20.65pt" o:ole="">
            <v:imagedata r:id="rId37" o:title=""/>
          </v:shape>
          <o:OLEObject Type="Embed" ProgID="Equation.3" ShapeID="_x0000_i1043" DrawAspect="Content" ObjectID="_1795632298" r:id="rId38"/>
        </w:objec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4720" w:dyaOrig="440">
          <v:shape id="_x0000_i1044" type="#_x0000_t75" style="width:236.05pt;height:21.9pt" o:ole="">
            <v:imagedata r:id="rId39" o:title=""/>
          </v:shape>
          <o:OLEObject Type="Embed" ProgID="Equation.3" ShapeID="_x0000_i1044" DrawAspect="Content" ObjectID="_1795632299" r:id="rId40"/>
        </w:objec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4.Форма постериорного распределения: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Это распределение имеет вид бета-распределения: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position w:val="-14"/>
          <w:sz w:val="28"/>
          <w:szCs w:val="28"/>
        </w:rPr>
        <w:object w:dxaOrig="3360" w:dyaOrig="420">
          <v:shape id="_x0000_i1045" type="#_x0000_t75" style="width:168.4pt;height:20.65pt" o:ole="">
            <v:imagedata r:id="rId41" o:title=""/>
          </v:shape>
          <o:OLEObject Type="Embed" ProgID="Equation.3" ShapeID="_x0000_i1045" DrawAspect="Content" ObjectID="_1795632300" r:id="rId42"/>
        </w:object>
      </w:r>
      <w:r w:rsidRPr="00CA03BC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5.Байесовская оценка: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Байесовская оценка </w:t>
      </w:r>
      <w:r w:rsidRPr="00CA03BC">
        <w:rPr>
          <w:rFonts w:ascii="Times New Roman" w:hAnsi="Times New Roman" w:cs="Times New Roman"/>
          <w:position w:val="-12"/>
          <w:sz w:val="28"/>
          <w:szCs w:val="28"/>
        </w:rPr>
        <w:object w:dxaOrig="260" w:dyaOrig="520">
          <v:shape id="_x0000_i1046" type="#_x0000_t75" style="width:13.15pt;height:25.65pt" o:ole="">
            <v:imagedata r:id="rId43" o:title=""/>
          </v:shape>
          <o:OLEObject Type="Embed" ProgID="Equation.3" ShapeID="_x0000_i1046" DrawAspect="Content" ObjectID="_1795632301" r:id="rId44"/>
        </w:object>
      </w:r>
      <w:r w:rsidRPr="00CA03BC">
        <w:rPr>
          <w:rFonts w:ascii="Times New Roman" w:hAnsi="Times New Roman" w:cs="Times New Roman"/>
          <w:sz w:val="28"/>
          <w:szCs w:val="28"/>
        </w:rPr>
        <w:t xml:space="preserve"> - это математическое ожидание постериорного распределения:</w:t>
      </w:r>
    </w:p>
    <w:p w:rsidR="004E1F85" w:rsidRPr="004E1F85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position w:val="-28"/>
          <w:sz w:val="28"/>
          <w:szCs w:val="28"/>
        </w:rPr>
        <w:object w:dxaOrig="2140" w:dyaOrig="720">
          <v:shape id="_x0000_i1047" type="#_x0000_t75" style="width:107.05pt;height:36.3pt" o:ole="">
            <v:imagedata r:id="rId45" o:title=""/>
          </v:shape>
          <o:OLEObject Type="Embed" ProgID="Equation.3" ShapeID="_x0000_i1047" DrawAspect="Content" ObjectID="_1795632302" r:id="rId46"/>
        </w:object>
      </w:r>
      <w:r w:rsidRPr="004E1F85">
        <w:rPr>
          <w:rFonts w:ascii="Times New Roman" w:hAnsi="Times New Roman" w:cs="Times New Roman"/>
          <w:sz w:val="28"/>
          <w:szCs w:val="28"/>
        </w:rPr>
        <w:t>.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>Вывод: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3BC">
        <w:rPr>
          <w:rFonts w:ascii="Times New Roman" w:hAnsi="Times New Roman" w:cs="Times New Roman"/>
          <w:sz w:val="28"/>
          <w:szCs w:val="28"/>
        </w:rPr>
        <w:t xml:space="preserve">Байесовская оценка параметра </w: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03BC">
        <w:rPr>
          <w:rFonts w:ascii="Times New Roman" w:hAnsi="Times New Roman" w:cs="Times New Roman"/>
          <w:sz w:val="28"/>
          <w:szCs w:val="28"/>
        </w:rPr>
        <w:t xml:space="preserve"> равна:</w:t>
      </w:r>
    </w:p>
    <w:p w:rsidR="004E1F85" w:rsidRPr="00CA03BC" w:rsidRDefault="004E1F85" w:rsidP="004E1F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A03BC">
        <w:rPr>
          <w:rFonts w:ascii="Times New Roman" w:hAnsi="Times New Roman" w:cs="Times New Roman"/>
          <w:position w:val="-28"/>
          <w:sz w:val="28"/>
          <w:szCs w:val="28"/>
        </w:rPr>
        <w:object w:dxaOrig="1160" w:dyaOrig="720">
          <v:shape id="_x0000_i1048" type="#_x0000_t75" style="width:58.25pt;height:36.3pt" o:ole="">
            <v:imagedata r:id="rId47" o:title=""/>
          </v:shape>
          <o:OLEObject Type="Embed" ProgID="Equation.3" ShapeID="_x0000_i1048" DrawAspect="Content" ObjectID="_1795632303" r:id="rId48"/>
        </w:object>
      </w:r>
      <w:r w:rsidRPr="00CA03B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E1F85" w:rsidRDefault="004E1F85" w:rsidP="004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85" w:rsidRDefault="004E1F85" w:rsidP="004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85" w:rsidRPr="00F74A42" w:rsidRDefault="004E1F85" w:rsidP="004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85" w:rsidRPr="00CE4DF1" w:rsidRDefault="004E1F85" w:rsidP="004E1F85">
      <w:pPr>
        <w:rPr>
          <w:rFonts w:ascii="Times New Roman" w:hAnsi="Times New Roman" w:cs="Times New Roman"/>
          <w:sz w:val="28"/>
          <w:szCs w:val="28"/>
        </w:rPr>
      </w:pPr>
    </w:p>
    <w:p w:rsidR="005220B7" w:rsidRDefault="005220B7"/>
    <w:sectPr w:rsidR="005220B7" w:rsidSect="0092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E1F85"/>
    <w:rsid w:val="004E1F85"/>
    <w:rsid w:val="005220B7"/>
    <w:rsid w:val="00781EF4"/>
    <w:rsid w:val="00EA4858"/>
    <w:rsid w:val="00F8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3.bin"/><Relationship Id="rId39" Type="http://schemas.openxmlformats.org/officeDocument/2006/relationships/image" Target="media/image17.wmf"/><Relationship Id="rId3" Type="http://schemas.openxmlformats.org/officeDocument/2006/relationships/webSettings" Target="web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1.bin"/><Relationship Id="rId47" Type="http://schemas.openxmlformats.org/officeDocument/2006/relationships/image" Target="media/image21.wmf"/><Relationship Id="rId50" Type="http://schemas.openxmlformats.org/officeDocument/2006/relationships/image" Target="media/image23.pn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.wmf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6.wmf"/><Relationship Id="rId40" Type="http://schemas.openxmlformats.org/officeDocument/2006/relationships/oleObject" Target="embeddings/oleObject20.bin"/><Relationship Id="rId45" Type="http://schemas.openxmlformats.org/officeDocument/2006/relationships/image" Target="media/image20.wmf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image" Target="media/image9.wmf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image" Target="media/image22.png"/><Relationship Id="rId10" Type="http://schemas.openxmlformats.org/officeDocument/2006/relationships/oleObject" Target="embeddings/oleObject4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22.bin"/><Relationship Id="rId52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5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4.bin"/><Relationship Id="rId8" Type="http://schemas.openxmlformats.org/officeDocument/2006/relationships/image" Target="media/image3.wmf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2024-12-13T18:04:00Z</dcterms:created>
  <dcterms:modified xsi:type="dcterms:W3CDTF">2024-12-13T18:05:00Z</dcterms:modified>
</cp:coreProperties>
</file>