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МИНИСТЕРСТВО НАУКИ И ВЫСШЕГО ОБРАЗОВАНИЯ РОССИЙСКОЙ ФЕДЕРАЦИИ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8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«НАЦИОНАЛЬНЫЙ ИССЛЕДОВАТЕЛЬСКИЙ МОСКОВСКИЙ ГОСУДАРСТВЕННЫЙ СТРОИТЕЛЬНЫЙ УНИВЕРСИТЕТ»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center"/>
        <w:tabs>
          <w:tab w:val="num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Институт </w:t>
      </w:r>
      <w:r>
        <w:rPr>
          <w:rFonts w:ascii="Times New Roman" w:hAnsi="Times New Roman" w:cs="Times New Roman"/>
          <w:sz w:val="28"/>
          <w:szCs w:val="28"/>
        </w:rPr>
        <w:t xml:space="preserve">промышленного и гражданского строительства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center"/>
        <w:tabs>
          <w:tab w:val="num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 xml:space="preserve">менеджмента и инноваций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center"/>
        <w:tabs>
          <w:tab w:val="num" w:pos="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keepNext/>
        <w:widowControl w:val="off"/>
        <w:rPr>
          <w:rFonts w:ascii="Times New Roman" w:hAnsi="Times New Roman" w:cs="Times New Roman"/>
          <w:b/>
          <w:caps/>
          <w:sz w:val="28"/>
          <w:szCs w:val="20"/>
        </w:rPr>
        <w:outlineLvl w:val="0"/>
      </w:pPr>
      <w:r>
        <w:rPr>
          <w:rFonts w:ascii="Times New Roman" w:hAnsi="Times New Roman" w:cs="Times New Roman"/>
          <w:b/>
          <w:caps/>
          <w:sz w:val="28"/>
          <w:szCs w:val="20"/>
        </w:rPr>
        <w:t xml:space="preserve">КУРСОВ</w:t>
      </w:r>
      <w:r>
        <w:rPr>
          <w:rFonts w:ascii="Times New Roman" w:hAnsi="Times New Roman" w:cs="Times New Roman"/>
          <w:b/>
          <w:caps/>
          <w:sz w:val="28"/>
          <w:szCs w:val="20"/>
        </w:rPr>
        <w:t xml:space="preserve">ая </w:t>
      </w:r>
      <w:r>
        <w:rPr>
          <w:rFonts w:ascii="Times New Roman" w:hAnsi="Times New Roman" w:cs="Times New Roman"/>
          <w:b/>
          <w:caps/>
          <w:sz w:val="28"/>
          <w:szCs w:val="20"/>
        </w:rPr>
        <w:t xml:space="preserve">РАБОТА</w:t>
      </w:r>
      <w:r>
        <w:rPr>
          <w:rFonts w:ascii="Times New Roman" w:hAnsi="Times New Roman" w:cs="Times New Roman"/>
          <w:b/>
          <w:caps/>
          <w:sz w:val="28"/>
          <w:szCs w:val="20"/>
        </w:rPr>
      </w:r>
      <w:r>
        <w:rPr>
          <w:rFonts w:ascii="Times New Roman" w:hAnsi="Times New Roman" w:cs="Times New Roman"/>
          <w:b/>
          <w:caps/>
          <w:sz w:val="28"/>
          <w:szCs w:val="20"/>
        </w:rPr>
      </w:r>
    </w:p>
    <w:p>
      <w:pPr>
        <w:ind w:firstLine="567"/>
        <w:jc w:val="center"/>
        <w:tabs>
          <w:tab w:val="num" w:pos="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567"/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дисциплине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ind w:firstLine="567"/>
        <w:jc w:val="center"/>
        <w:tabs>
          <w:tab w:val="num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Финансово-инвестиционный анализ строительной подрядной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tabs>
          <w:tab w:val="num" w:pos="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360" w:lineRule="auto"/>
        <w:widowControl w:val="off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 xml:space="preserve"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Анализ финансового состояния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строительной подрядной организации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</w:r>
    </w:p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ПАО "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Инград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"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997"/>
        <w:gridCol w:w="5466"/>
      </w:tblGrid>
      <w:tr>
        <w:tblPrEx/>
        <w:trPr>
          <w:trHeight w:val="29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Выполнил обучающийся 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r>
          </w:p>
        </w:tc>
      </w:tr>
      <w:tr>
        <w:tblPrEx/>
        <w:trPr>
          <w:trHeight w:val="51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(институт (филиал), курс, группа, Ф.И.О.)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Руководитель курсового(й) проекта (работы)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4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(ученое звание, ученая степень, должность, Ф.И.О.)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защите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(дата, подпись руководителя)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59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Курсовая работа защищена с оценкой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(оценка цифрой и прописью)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>
          <w:trHeight w:val="3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Руководитель курсово</w:t>
            </w:r>
            <w:r>
              <w:rPr>
                <w:rFonts w:ascii="Times New Roman" w:hAnsi="Times New Roman" w:cs="Times New Roman"/>
                <w:sz w:val="28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</w:rPr>
              <w:t xml:space="preserve">работы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(дата, подпись руководителя)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59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25400</wp:posOffset>
                      </wp:positionV>
                      <wp:extent cx="6229350" cy="0"/>
                      <wp:effectExtent l="9525" t="8255" r="9525" b="10795"/>
                      <wp:wrapNone/>
                      <wp:docPr id="1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622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32" type="#_x0000_t32" style="position:absolute;z-index:251640832;o:allowoverlap:true;o:allowincell:true;mso-position-horizontal-relative:text;margin-left:-5.10pt;mso-position-horizontal:absolute;mso-position-vertical-relative:text;margin-top:2.00pt;mso-position-vertical:absolute;width:490.50pt;height:0.00pt;mso-wrap-distance-left:9.00pt;mso-wrap-distance-top:0.00pt;mso-wrap-distance-right:9.00pt;mso-wrap-distance-bottom:0.00pt;visibility:visible;" filled="f" strokecolor="#000000" strokeweight="0.75pt">
                      <v:stroke dashstyle="longdash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25400</wp:posOffset>
                      </wp:positionV>
                      <wp:extent cx="635" cy="1619250"/>
                      <wp:effectExtent l="9525" t="8255" r="8890" b="10795"/>
                      <wp:wrapNone/>
                      <wp:docPr id="2" name="Auto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635" cy="1619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" o:spid="_x0000_s1" o:spt="32" type="#_x0000_t32" style="position:absolute;z-index:251667456;o:allowoverlap:true;o:allowincell:true;mso-position-horizontal-relative:text;margin-left:-5.10pt;mso-position-horizontal:absolute;mso-position-vertical-relative:text;margin-top:2.00pt;mso-position-vertical:absolute;width:0.05pt;height:127.50pt;mso-wrap-distance-left:9.00pt;mso-wrap-distance-top:0.00pt;mso-wrap-distance-right:9.00pt;mso-wrap-distance-bottom:0.00pt;visibility:visible;" filled="f" strokecolor="#000000" strokeweight="0.75pt">
                      <v:stroke dashstyle="longdash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 xml:space="preserve">Председатель аттестационной комиссии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3571240</wp:posOffset>
                      </wp:positionH>
                      <wp:positionV relativeFrom="paragraph">
                        <wp:posOffset>25400</wp:posOffset>
                      </wp:positionV>
                      <wp:extent cx="0" cy="1619250"/>
                      <wp:effectExtent l="9525" t="8255" r="9525" b="10795"/>
                      <wp:wrapNone/>
                      <wp:docPr id="3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0" cy="1619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" o:spid="_x0000_s2" o:spt="32" type="#_x0000_t32" style="position:absolute;z-index:251694080;o:allowoverlap:true;o:allowincell:true;mso-position-horizontal-relative:text;margin-left:281.20pt;mso-position-horizontal:absolute;mso-position-vertical-relative:text;margin-top:2.00pt;mso-position-vertical:absolute;width:0.00pt;height:127.50pt;mso-wrap-distance-left:9.00pt;mso-wrap-distance-top:0.00pt;mso-wrap-distance-right:9.00pt;mso-wrap-distance-bottom:0.00pt;visibility:visible;" filled="f" strokecolor="#000000" strokeweight="0.75pt">
                      <v:stroke dashstyle="longdash"/>
                    </v:shape>
                  </w:pict>
                </mc:Fallback>
              </mc:AlternateContent>
            </w:r>
            <w:r/>
          </w:p>
        </w:tc>
      </w:tr>
      <w:tr>
        <w:tblPrEx/>
        <w:trPr>
          <w:trHeight w:val="49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(ученое звание, ученая степень, должность, Ф.И.О.)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3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Члены комиссии: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84" w:type="dxa"/>
            <w:textDirection w:val="lrTb"/>
            <w:noWrap w:val="false"/>
          </w:tcPr>
          <w:p>
            <w:pPr>
              <w:jc w:val="both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51" w:type="dxa"/>
            <w:textDirection w:val="lrTb"/>
            <w:noWrap w:val="false"/>
          </w:tcPr>
          <w:p>
            <w:pPr>
              <w:jc w:val="center"/>
              <w:tabs>
                <w:tab w:val="num" w:pos="0" w:leader="none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(дата, подпись члена комиссии)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0"/>
        </w:trPr>
        <w:tc>
          <w:tcPr>
            <w:gridSpan w:val="2"/>
            <w:tcBorders>
              <w:top w:val="none" w:color="000000" w:sz="4" w:space="0"/>
            </w:tcBorders>
            <w:tcW w:w="9735" w:type="dxa"/>
            <w:textDirection w:val="lrTb"/>
            <w:noWrap w:val="false"/>
          </w:tcPr>
          <w:p>
            <w:pPr>
              <w:tabs>
                <w:tab w:val="num" w:pos="0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40005</wp:posOffset>
                      </wp:positionV>
                      <wp:extent cx="6229350" cy="0"/>
                      <wp:effectExtent l="9525" t="6350" r="9525" b="12700"/>
                      <wp:wrapNone/>
                      <wp:docPr id="4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622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" o:spid="_x0000_s3" o:spt="32" type="#_x0000_t32" style="position:absolute;z-index:251653120;o:allowoverlap:true;o:allowincell:true;mso-position-horizontal-relative:text;margin-left:-5.10pt;mso-position-horizontal:absolute;mso-position-vertical-relative:text;margin-top:3.15pt;mso-position-vertical:absolute;width:490.50pt;height:0.00pt;mso-wrap-distance-left:9.00pt;mso-wrap-distance-top:0.00pt;mso-wrap-distance-right:9.00pt;mso-wrap-distance-bottom:0.00pt;visibility:visible;" filled="f" strokecolor="#000000" strokeweight="0.75pt">
                      <v:stroke dashstyle="longdash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г. Москва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</w:t>
      </w:r>
      <w:r>
        <w:rPr>
          <w:rFonts w:ascii="Times New Roman" w:hAnsi="Times New Roman" w:cs="Times New Roman"/>
          <w:sz w:val="28"/>
        </w:rPr>
        <w:t xml:space="preserve">2</w:t>
      </w:r>
      <w:r>
        <w:rPr>
          <w:rFonts w:ascii="Times New Roman" w:hAnsi="Times New Roman" w:cs="Times New Roman"/>
          <w:sz w:val="28"/>
        </w:rPr>
        <w:t xml:space="preserve">4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tabs>
          <w:tab w:val="num" w:pos="0" w:leader="none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МИНИСТЕРСТВО НАУКИ И ВЫСШЕГО ОБРАЗОВАНИЯ РОССИЙСКОЙ ФЕДЕРАЦИИ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cs="Times New Roman"/>
          <w:color w:val="000000"/>
          <w:sz w:val="18"/>
          <w:szCs w:val="18"/>
        </w:rPr>
      </w:r>
      <w:r>
        <w:rPr>
          <w:rFonts w:ascii="Times New Roman" w:hAnsi="Times New Roman" w:cs="Times New Roman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«НАЦИОНАЛЬНЫЙ ИССЛЕДОВАТЕЛЬСКИЙ МОСКОВСКИЙ ГОСУДАРСТВЕННЫЙ СТРОИТЕЛЬНЫЙ УНИВЕРСИТЕТ»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jc w:val="both"/>
        <w:tabs>
          <w:tab w:val="num" w:pos="0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Институт </w:t>
      </w:r>
      <w:r>
        <w:rPr>
          <w:rFonts w:ascii="Times New Roman" w:hAnsi="Times New Roman" w:cs="Times New Roman"/>
          <w:u w:val="single"/>
        </w:rPr>
        <w:t xml:space="preserve">Промышленного и гражданского строительства</w: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jc w:val="both"/>
        <w:tabs>
          <w:tab w:val="num" w:pos="0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Кафедра </w:t>
      </w:r>
      <w:r>
        <w:rPr>
          <w:rFonts w:ascii="Times New Roman" w:hAnsi="Times New Roman" w:cs="Times New Roman"/>
          <w:u w:val="single"/>
        </w:rPr>
        <w:t xml:space="preserve">Менеджмента и инноваций</w: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Дисциплина </w:t>
      </w:r>
      <w:r>
        <w:rPr>
          <w:rFonts w:ascii="Times New Roman" w:hAnsi="Times New Roman" w:cs="Times New Roman"/>
          <w:color w:val="000000"/>
          <w:u w:val="single"/>
        </w:rPr>
        <w:t xml:space="preserve">Финансово-инвестиционный анализ строительной подрядной организацией</w: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keepNext/>
        <w:widowControl w:val="off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keepNext/>
        <w:widowControl w:val="off"/>
        <w:rPr>
          <w:rFonts w:ascii="Times New Roman" w:hAnsi="Times New Roman" w:cs="Times New Roman"/>
          <w:b/>
          <w:caps/>
        </w:rPr>
        <w:outlineLvl w:val="0"/>
      </w:pPr>
      <w:r>
        <w:rPr>
          <w:rFonts w:ascii="Times New Roman" w:hAnsi="Times New Roman" w:cs="Times New Roman"/>
          <w:b/>
          <w:caps/>
        </w:rPr>
        <w:t xml:space="preserve">ЗАДАНИЕ</w: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</w:r>
    </w:p>
    <w:p>
      <w:pPr>
        <w:jc w:val="center"/>
        <w:widowControl w:val="o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ВЫПОЛНЕНИЕ КУРСОВОГО ПРОЕКТА (КУРСОВОЙ РАБОТЫ)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firstLine="567"/>
        <w:jc w:val="both"/>
        <w:tabs>
          <w:tab w:val="num" w:pos="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ФИО обучающегося_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Курс, группа_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</w:rPr>
      </w:r>
    </w:p>
    <w:p>
      <w:pPr>
        <w:jc w:val="both"/>
        <w:widowControl w:val="off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</w:rPr>
        <w:t xml:space="preserve">Тема курсового(й) проекта (работы) </w:t>
      </w:r>
      <w:r>
        <w:rPr>
          <w:rFonts w:ascii="Times New Roman" w:hAnsi="Times New Roman" w:cs="Times New Roman"/>
          <w:color w:val="000000"/>
          <w:u w:val="single"/>
        </w:rPr>
        <w:t xml:space="preserve">Анализ финансового состояния строительной подрядной организации ПАО</w:t>
      </w:r>
      <w:r>
        <w:rPr>
          <w:rFonts w:ascii="Times New Roman" w:hAnsi="Times New Roman" w:cs="Times New Roman"/>
          <w:color w:val="000000"/>
          <w:u w:val="single"/>
        </w:rPr>
        <w:t xml:space="preserve"> "</w:t>
      </w:r>
      <w:r>
        <w:rPr>
          <w:rFonts w:ascii="Times New Roman" w:hAnsi="Times New Roman" w:cs="Times New Roman"/>
          <w:color w:val="000000"/>
          <w:u w:val="single"/>
        </w:rPr>
        <w:t xml:space="preserve">Инград</w:t>
      </w:r>
      <w:r>
        <w:rPr>
          <w:rFonts w:ascii="Times New Roman" w:hAnsi="Times New Roman" w:cs="Times New Roman"/>
          <w:color w:val="000000"/>
          <w:u w:val="single"/>
        </w:rPr>
        <w:t xml:space="preserve">"</w:t>
      </w:r>
      <w:r>
        <w:rPr>
          <w:rFonts w:ascii="Times New Roman" w:hAnsi="Times New Roman" w:cs="Times New Roman"/>
          <w:color w:val="000000"/>
          <w:u w:val="single"/>
        </w:rPr>
        <w:t xml:space="preserve">.</w:t>
      </w:r>
      <w:r>
        <w:rPr>
          <w:rFonts w:ascii="Times New Roman" w:hAnsi="Times New Roman" w:cs="Times New Roman"/>
          <w:color w:val="000000"/>
          <w:u w:val="single"/>
        </w:rPr>
      </w:r>
      <w:r>
        <w:rPr>
          <w:rFonts w:ascii="Times New Roman" w:hAnsi="Times New Roman" w:cs="Times New Roman"/>
          <w:color w:val="000000"/>
          <w:u w:val="single"/>
        </w:rPr>
      </w:r>
    </w:p>
    <w:p>
      <w:pPr>
        <w:jc w:val="both"/>
        <w:widowControl w:val="off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Исходные данные к курсовому(й) проекту (работе) </w:t>
      </w:r>
      <w:r>
        <w:rPr>
          <w:rFonts w:ascii="Times New Roman" w:hAnsi="Times New Roman" w:cs="Times New Roman"/>
          <w:u w:val="single"/>
        </w:rPr>
        <w:t xml:space="preserve">публикации по вопросам анализа </w:t>
      </w:r>
      <w:r>
        <w:rPr>
          <w:rFonts w:ascii="Times New Roman" w:hAnsi="Times New Roman" w:cs="Times New Roman"/>
          <w:u w:val="single"/>
        </w:rPr>
        <w:t xml:space="preserve">финансового состояния</w:t>
      </w:r>
      <w:r>
        <w:rPr>
          <w:rFonts w:ascii="Times New Roman" w:hAnsi="Times New Roman" w:cs="Times New Roman"/>
          <w:u w:val="single"/>
        </w:rPr>
        <w:t xml:space="preserve"> в монографических и периодических изданиях, данные официальных сайтов и материалов сети Интернет, нормативные акты и данные годовой отчетности СПО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widowControl w:val="off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</w:rPr>
        <w:t xml:space="preserve">Содержание текстовой части (перечень подлежащих разработке вопросов </w:t>
      </w:r>
      <w:r>
        <w:rPr>
          <w:rFonts w:ascii="Times New Roman" w:hAnsi="Times New Roman" w:cs="Times New Roman"/>
          <w:u w:val="single"/>
        </w:rPr>
        <w:t xml:space="preserve">Введение. Глава 1. </w:t>
      </w:r>
      <w:r>
        <w:rPr>
          <w:rFonts w:ascii="Times New Roman" w:hAnsi="Times New Roman" w:cs="Times New Roman"/>
          <w:u w:val="single"/>
        </w:rPr>
        <w:t xml:space="preserve">Финансовое состояние строительной организации, задачи анализа. Источники анализа финансового состояния.</w:t>
      </w:r>
      <w:r>
        <w:rPr>
          <w:rFonts w:ascii="Times New Roman" w:hAnsi="Times New Roman" w:cs="Times New Roman"/>
          <w:u w:val="single"/>
        </w:rPr>
        <w:t xml:space="preserve"> Глава 2. </w:t>
      </w:r>
      <w:r>
        <w:rPr>
          <w:rFonts w:ascii="Times New Roman" w:hAnsi="Times New Roman" w:cs="Times New Roman"/>
          <w:bCs/>
          <w:color w:val="000000"/>
          <w:u w:val="single"/>
        </w:rPr>
        <w:t xml:space="preserve">Организационно-управленческая структура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u w:val="single"/>
        </w:rPr>
        <w:t xml:space="preserve">ГК "</w:t>
      </w:r>
      <w:r>
        <w:rPr>
          <w:rFonts w:ascii="Times New Roman" w:hAnsi="Times New Roman" w:cs="Times New Roman"/>
          <w:color w:val="000000"/>
          <w:u w:val="single"/>
        </w:rPr>
        <w:t xml:space="preserve">Инград</w:t>
      </w:r>
      <w:r>
        <w:rPr>
          <w:rFonts w:ascii="Times New Roman" w:hAnsi="Times New Roman" w:cs="Times New Roman"/>
          <w:color w:val="000000"/>
          <w:u w:val="single"/>
        </w:rPr>
        <w:t xml:space="preserve">".</w:t>
      </w:r>
      <w:r>
        <w:rPr>
          <w:rFonts w:ascii="Times New Roman" w:hAnsi="Times New Roman" w:cs="Times New Roman"/>
          <w:color w:val="000000"/>
          <w:u w:val="single"/>
        </w:rPr>
      </w:r>
      <w:r>
        <w:rPr>
          <w:rFonts w:ascii="Times New Roman" w:hAnsi="Times New Roman" w:cs="Times New Roman"/>
          <w:color w:val="000000"/>
          <w:u w:val="single"/>
        </w:rPr>
      </w:r>
    </w:p>
    <w:p>
      <w:pPr>
        <w:jc w:val="both"/>
        <w:widowControl w:val="off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Cs/>
          <w:color w:val="000000"/>
          <w:u w:val="single"/>
        </w:rPr>
        <w:t xml:space="preserve">Анализ основных финансовых и инвестиционных индикаторов деятельности организации: динамика и структура показателей «Бухгалтерского баланса», «Отчета о финансовых результатах», «Движения денежных потоков», эффективность использования финансовых ресурсов, </w:t>
      </w:r>
      <w:r>
        <w:rPr>
          <w:rFonts w:ascii="Times New Roman" w:hAnsi="Times New Roman" w:cs="Times New Roman"/>
          <w:bCs/>
          <w:color w:val="000000"/>
          <w:u w:val="single"/>
        </w:rPr>
        <w:t xml:space="preserve">рентабельность,  платежеспособно</w:t>
      </w:r>
      <w:r>
        <w:rPr>
          <w:rFonts w:ascii="Times New Roman" w:hAnsi="Times New Roman" w:cs="Times New Roman"/>
          <w:bCs/>
          <w:color w:val="000000"/>
          <w:u w:val="single"/>
        </w:rPr>
        <w:t xml:space="preserve">сть</w:t>
      </w:r>
      <w:r>
        <w:rPr>
          <w:rFonts w:ascii="Times New Roman" w:hAnsi="Times New Roman" w:cs="Times New Roman"/>
          <w:bCs/>
          <w:color w:val="000000"/>
          <w:u w:val="single"/>
        </w:rPr>
        <w:t xml:space="preserve">,</w:t>
      </w:r>
      <w:r>
        <w:rPr>
          <w:rFonts w:ascii="Times New Roman" w:hAnsi="Times New Roman" w:cs="Times New Roman"/>
          <w:bCs/>
          <w:color w:val="000000"/>
          <w:u w:val="single"/>
        </w:rPr>
        <w:t xml:space="preserve"> финансовой устойчивости.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Глава 3.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eastAsia="Newton-Regular" w:cs="Times New Roman"/>
          <w:u w:val="single"/>
        </w:rPr>
        <w:t xml:space="preserve">А</w:t>
      </w:r>
      <w:r>
        <w:rPr>
          <w:rFonts w:ascii="Times New Roman" w:hAnsi="Times New Roman" w:eastAsia="Newton-Regular" w:cs="Times New Roman"/>
          <w:u w:val="single"/>
        </w:rPr>
        <w:t xml:space="preserve">нализ имущественного положения;</w:t>
      </w:r>
      <w:r>
        <w:rPr>
          <w:rFonts w:ascii="Times New Roman" w:hAnsi="Times New Roman" w:eastAsia="Newton-Regular" w:cs="Times New Roman"/>
          <w:u w:val="single"/>
        </w:rPr>
        <w:t xml:space="preserve"> </w:t>
      </w:r>
      <w:r>
        <w:rPr>
          <w:rFonts w:ascii="Times New Roman" w:hAnsi="Times New Roman" w:eastAsia="Newton-Regular" w:cs="Times New Roman"/>
          <w:u w:val="single"/>
        </w:rPr>
        <w:t xml:space="preserve">анализ финансовой устойчивости;</w:t>
      </w:r>
      <w:r>
        <w:rPr>
          <w:rFonts w:ascii="Times New Roman" w:hAnsi="Times New Roman" w:eastAsia="Newton-Regular" w:cs="Times New Roman"/>
          <w:u w:val="single"/>
        </w:rPr>
        <w:t xml:space="preserve"> </w:t>
      </w:r>
      <w:r>
        <w:rPr>
          <w:rFonts w:ascii="Times New Roman" w:hAnsi="Times New Roman" w:eastAsia="Newton-Regular" w:cs="Times New Roman"/>
          <w:u w:val="single"/>
        </w:rPr>
        <w:t xml:space="preserve">анализ платежеспособности и ликвидности;</w:t>
      </w:r>
      <w:r>
        <w:rPr>
          <w:rFonts w:ascii="Times New Roman" w:hAnsi="Times New Roman" w:eastAsia="Newton-Regular" w:cs="Times New Roman"/>
          <w:u w:val="single"/>
        </w:rPr>
        <w:t xml:space="preserve"> </w:t>
      </w:r>
      <w:r>
        <w:rPr>
          <w:rFonts w:ascii="Times New Roman" w:hAnsi="Times New Roman" w:eastAsia="Newton-Regular" w:cs="Times New Roman"/>
          <w:u w:val="single"/>
        </w:rPr>
        <w:t xml:space="preserve">анализ деловой </w:t>
      </w:r>
      <w:r>
        <w:rPr>
          <w:rFonts w:ascii="Times New Roman" w:hAnsi="Times New Roman" w:eastAsia="Newton-Regular" w:cs="Times New Roman"/>
          <w:u w:val="single"/>
        </w:rPr>
        <w:t xml:space="preserve">активности;</w:t>
      </w:r>
      <w:r>
        <w:rPr>
          <w:rFonts w:ascii="Times New Roman" w:hAnsi="Times New Roman" w:eastAsia="Newton-Regular" w:cs="Times New Roman"/>
          <w:u w:val="single"/>
        </w:rPr>
        <w:t xml:space="preserve"> </w:t>
      </w:r>
      <w:r>
        <w:rPr>
          <w:rFonts w:ascii="Times New Roman" w:hAnsi="Times New Roman" w:eastAsia="Newton-Regular" w:cs="Times New Roman"/>
          <w:u w:val="single"/>
        </w:rPr>
        <w:t xml:space="preserve"> рейтинговая</w:t>
      </w:r>
      <w:r>
        <w:rPr>
          <w:rFonts w:ascii="Times New Roman" w:hAnsi="Times New Roman" w:eastAsia="Newton-Regular" w:cs="Times New Roman"/>
          <w:u w:val="single"/>
        </w:rPr>
        <w:t xml:space="preserve"> оценка финансового состояния; оценка финансовой несостоятельности;</w:t>
      </w:r>
      <w:r>
        <w:rPr>
          <w:rFonts w:ascii="Times New Roman" w:hAnsi="Times New Roman" w:eastAsia="Newton-Regular" w:cs="Times New Roman"/>
          <w:u w:val="single"/>
        </w:rPr>
        <w:t xml:space="preserve"> </w:t>
      </w:r>
      <w:r>
        <w:rPr>
          <w:rFonts w:ascii="Times New Roman" w:hAnsi="Times New Roman" w:eastAsia="Newton-Regular" w:cs="Times New Roman"/>
          <w:u w:val="single"/>
        </w:rPr>
        <w:t xml:space="preserve">выявление резервов улучшения финансового состояния.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Заключение, Библиографический список и Приложения</w:t>
      </w:r>
      <w:r>
        <w:rPr>
          <w:rFonts w:ascii="Times New Roman" w:hAnsi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numPr>
          <w:ilvl w:val="0"/>
          <w:numId w:val="1"/>
        </w:numPr>
        <w:ind w:left="0" w:firstLine="0"/>
        <w:widowControl w:val="off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графического и иного материала (с точным указанием обязательных </w:t>
      </w:r>
      <w:r>
        <w:rPr>
          <w:rFonts w:ascii="Times New Roman" w:hAnsi="Times New Roman" w:cs="Times New Roman"/>
        </w:rPr>
        <w:t xml:space="preserve">чертежей)_</w:t>
      </w:r>
      <w:r>
        <w:rPr>
          <w:rFonts w:ascii="Times New Roman" w:hAnsi="Times New Roman" w:cs="Times New Roman"/>
        </w:rPr>
        <w:t xml:space="preserve">_</w:t>
      </w:r>
      <w:r>
        <w:rPr>
          <w:rFonts w:ascii="Times New Roman" w:hAnsi="Times New Roman" w:cs="Times New Roman"/>
          <w:u w:val="single"/>
        </w:rPr>
        <w:t xml:space="preserve">нет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График выполнения курсового(й) проекта (работы):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5"/>
        <w:gridCol w:w="4362"/>
        <w:gridCol w:w="2277"/>
        <w:gridCol w:w="2277"/>
      </w:tblGrid>
      <w:tr>
        <w:tblPrEx/>
        <w:trPr>
          <w:trHeight w:val="532"/>
        </w:trPr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7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этапа выполнения курсового(й) проекта (работы)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 выполнения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курсовой </w:t>
            </w:r>
            <w:r>
              <w:rPr>
                <w:rFonts w:ascii="Times New Roman" w:hAnsi="Times New Roman" w:cs="Times New Roman"/>
              </w:rPr>
              <w:t xml:space="preserve">работы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71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материала для выполнения КР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01.10.24 – 31.10.24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71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1, 2</w:t>
            </w:r>
            <w:r>
              <w:rPr>
                <w:rFonts w:ascii="Times New Roman" w:hAnsi="Times New Roman" w:cs="Times New Roman"/>
              </w:rPr>
              <w:t xml:space="preserve">, 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01.11.24 – 30.11.24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71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Заключение, Библиографический список и Приложения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01.12.24 – 23.12.24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4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widowControl w:val="off"/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widowControl w:val="off"/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выдачи задания </w:t>
      </w:r>
      <w:r>
        <w:rPr>
          <w:rFonts w:ascii="Times New Roman" w:hAnsi="Times New Roman" w:cs="Times New Roman"/>
        </w:rPr>
        <w:t xml:space="preserve">«25» сентября 2024 г.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Обучающийся</w:t>
      </w:r>
      <w:r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67"/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r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num" w:pos="0" w:leader="none"/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(подпись)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4"/>
        <w:jc w:val="center"/>
        <w:spacing w:before="0"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4"/>
        <w:ind w:firstLine="567"/>
        <w:jc w:val="both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нализ финансового состояния является важной составляющей управления деятельностью строительных компаний, так как отрасль строительства характеризуется высокой капиталоемкостью, рисками и значительной зависимостью от экономической конъюнктуры. В условиях 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тущей конкуренции на рынке и усиления внешних факторов неопределенности стабильность и устойчивость строительной компании зависят от эффективности управления ее финансами, что делает финансовый анализ ключевым инструментом в оценке успешности ее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4"/>
        <w:ind w:firstLine="567"/>
        <w:jc w:val="both"/>
        <w:spacing w:before="0"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инансовый анализ строительной подрядной организации — это процесс изучения и оценки ее финансового состояния, который позволяет выявить сильные и слабые стороны компании, оценить устойчивость и платежеспособность, а также определить резервы для улучшения ф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инансовых результатов. Финансовый анализ служит основой для стратегического и тактического управления строительной организацией и позволяет принимать обоснованные решения для обеспечения устойчивого роста и минимизации рисков.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4"/>
        <w:ind w:firstLine="567"/>
        <w:jc w:val="both"/>
        <w:spacing w:before="0"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Финансовый анализ строительной компании, такой как ПАО «Инград», помогает сформировать объективное представление о её состоянии и возможностях, что в конечном итоге способствует повышению эффективности управления и устойчивости на рынке.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4"/>
        <w:ind w:firstLine="567"/>
        <w:jc w:val="both"/>
        <w:spacing w:before="0"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Ц</w:t>
      </w:r>
      <w:r>
        <w:rPr>
          <w:rFonts w:ascii="Times New Roman" w:hAnsi="Times New Roman" w:cs="Times New Roman"/>
          <w:sz w:val="28"/>
          <w:szCs w:val="28"/>
        </w:rPr>
        <w:t xml:space="preserve">ель данной курсовой работы — провести комплексный анализ финансового состояния строительной подрядной организации ПАО «Инград». ПАО «Инград» является одной из ведущих строительных компаний, специализирующихся на реализации крупных проектов жилого и коммерчес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ого строительства. Исследование финансовых показателей компании, оценка ее платежеспособности, рентабельности и финансовой устойчивости позволят выявить факторы, определяющие текущее состояние компании, и сформулировать рекомендации для повышения ее финанс</w:t>
      </w:r>
      <w:r>
        <w:rPr>
          <w:rFonts w:ascii="Times New Roman" w:hAnsi="Times New Roman" w:cs="Times New Roman"/>
          <w:sz w:val="28"/>
          <w:szCs w:val="28"/>
        </w:rPr>
        <w:t xml:space="preserve">овой эффективности.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before="0" w:after="0" w:line="36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Для достижения поставленной цели будут использованы методы финансово-экономического анализа, включая горизонтальный и вертикальный анализ, расчет и интерпретацию финансовых коэффициентов, а также оценку динамики основных показателей.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4"/>
        <w:ind w:firstLine="567"/>
        <w:jc w:val="both"/>
        <w:spacing w:before="0" w:after="0"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Курсовая работа состоит из введения, трех глав, заключения и списка использованных источников.</w:t>
      </w:r>
      <w:r/>
    </w:p>
    <w:p>
      <w:pPr>
        <w:ind w:firstLine="567"/>
        <w:jc w:val="both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езультаты данного исследования могут быть полезны для управленческого персонала ПАО «Инград» при принятии решений по оптимизации финансовой деятельности, а также для внешних пользователей информации, таких как инвесторы и кредиторы, заинтересованные в оценк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е стабильности и перспектив компании.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r>
    </w:p>
    <w:p>
      <w:pPr>
        <w:pStyle w:val="83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ton-Regular"/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spacing w:after="0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paragraph" w:styleId="838" w:customStyle="1">
    <w:name w:val="Default"/>
    <w:pPr>
      <w:jc w:val="center"/>
      <w:spacing w:after="0" w:line="240" w:lineRule="auto"/>
    </w:pPr>
    <w:rPr>
      <w:rFonts w:ascii="Arial" w:hAnsi="Arial" w:eastAsia="Times New Roman" w:cs="Arial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Бороздина Светлана Михайловна</dc:creator>
  <cp:keywords/>
  <dc:description/>
  <cp:lastModifiedBy>Сармат Доев</cp:lastModifiedBy>
  <cp:revision>73</cp:revision>
  <dcterms:created xsi:type="dcterms:W3CDTF">2024-09-18T05:35:00Z</dcterms:created>
  <dcterms:modified xsi:type="dcterms:W3CDTF">2024-12-08T12:59:34Z</dcterms:modified>
</cp:coreProperties>
</file>