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B5" w:rsidRPr="008D5C4C" w:rsidRDefault="002647B5" w:rsidP="002647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C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Расчет цепей переменного и постоянного токов</w:t>
      </w:r>
    </w:p>
    <w:p w:rsidR="002647B5" w:rsidRPr="008D5C4C" w:rsidRDefault="002647B5" w:rsidP="0026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схемы, одна с постоянным током, вторая с переменным. Печатный вариант, не рукописный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647B5" w:rsidRPr="006E1B40" w:rsidTr="00097F04">
        <w:tc>
          <w:tcPr>
            <w:tcW w:w="0" w:type="auto"/>
          </w:tcPr>
          <w:p w:rsidR="002647B5" w:rsidRPr="006E1B40" w:rsidRDefault="002647B5" w:rsidP="00097F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1B40">
              <w:rPr>
                <w:b/>
                <w:sz w:val="24"/>
                <w:szCs w:val="24"/>
              </w:rPr>
              <w:t>Часть 1 контрольной работы №1 «Расчет цепи постоянного</w:t>
            </w:r>
          </w:p>
          <w:p w:rsidR="002647B5" w:rsidRPr="006E1B40" w:rsidRDefault="002647B5" w:rsidP="00097F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1B40">
              <w:rPr>
                <w:b/>
                <w:sz w:val="24"/>
                <w:szCs w:val="24"/>
              </w:rPr>
              <w:t>тока»</w:t>
            </w:r>
          </w:p>
        </w:tc>
      </w:tr>
      <w:tr w:rsidR="002647B5" w:rsidRPr="006E1B40" w:rsidTr="00097F04">
        <w:trPr>
          <w:trHeight w:val="8495"/>
        </w:trPr>
        <w:tc>
          <w:tcPr>
            <w:tcW w:w="0" w:type="auto"/>
          </w:tcPr>
          <w:p w:rsidR="002647B5" w:rsidRDefault="002647B5" w:rsidP="00097F04">
            <w:pPr>
              <w:pStyle w:val="a3"/>
            </w:pPr>
            <w:r>
              <w:object w:dxaOrig="4215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65pt;height:158.5pt" o:ole="">
                  <v:imagedata r:id="rId4" o:title=""/>
                </v:shape>
                <o:OLEObject Type="Embed" ProgID="PBrush" ShapeID="_x0000_i1025" DrawAspect="Content" ObjectID="_1794810307" r:id="rId5"/>
              </w:object>
            </w:r>
            <w:r>
              <w:object w:dxaOrig="4560" w:dyaOrig="885">
                <v:shape id="_x0000_i1026" type="#_x0000_t75" style="width:302.5pt;height:58.55pt" o:ole="">
                  <v:imagedata r:id="rId6" o:title=""/>
                </v:shape>
                <o:OLEObject Type="Embed" ProgID="PBrush" ShapeID="_x0000_i1026" DrawAspect="Content" ObjectID="_1794810308" r:id="rId7"/>
              </w:object>
            </w:r>
          </w:p>
          <w:p w:rsidR="002647B5" w:rsidRDefault="002647B5" w:rsidP="00097F04">
            <w:pPr>
              <w:pStyle w:val="a3"/>
              <w:rPr>
                <w:sz w:val="24"/>
                <w:szCs w:val="24"/>
              </w:rPr>
            </w:pP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Требуется: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1. Рассчитать токи во всех ветвях методом уравнений Кирхгофа (I и II законы Кирхгофа).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2. Рассчитать токи во всех ветвях методом узловых потенциалов.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3. Рассчитать токи во всех ветвях методом контурных токов, сравнить результаты расчетов со значениями токов из п.1 и п.2.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4. Определить показания приборов (вольтметров).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5. Проверить баланс мощностей.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6. Рассчитать значения потенциалов точек соединения элементов внешнего контура цепи, построить потенциальную диаграмму. Определить оптимальную точку заземления, обосновать свой выбор.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  <w:vertAlign w:val="subscript"/>
              </w:rPr>
            </w:pPr>
            <w:r w:rsidRPr="006E1B40">
              <w:rPr>
                <w:sz w:val="24"/>
                <w:szCs w:val="24"/>
              </w:rPr>
              <w:t xml:space="preserve">7. Рассчитать значение тока в ветви цепи с сопротивлением </w:t>
            </w:r>
            <w:r w:rsidRPr="006E1B40">
              <w:rPr>
                <w:sz w:val="24"/>
                <w:szCs w:val="24"/>
                <w:lang w:val="en-US"/>
              </w:rPr>
              <w:t>R</w:t>
            </w:r>
            <w:r w:rsidRPr="006E1B40">
              <w:rPr>
                <w:sz w:val="24"/>
                <w:szCs w:val="24"/>
                <w:vertAlign w:val="subscript"/>
              </w:rPr>
              <w:t>1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 xml:space="preserve"> методом эквивалентного источника напряжения.</w:t>
            </w:r>
          </w:p>
        </w:tc>
      </w:tr>
      <w:tr w:rsidR="002647B5" w:rsidRPr="006E1B40" w:rsidTr="00097F04">
        <w:trPr>
          <w:trHeight w:val="8495"/>
        </w:trPr>
        <w:tc>
          <w:tcPr>
            <w:tcW w:w="0" w:type="auto"/>
          </w:tcPr>
          <w:p w:rsidR="002647B5" w:rsidRPr="006E1B40" w:rsidRDefault="002647B5" w:rsidP="00097F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1B40">
              <w:rPr>
                <w:b/>
                <w:sz w:val="24"/>
                <w:szCs w:val="24"/>
              </w:rPr>
              <w:lastRenderedPageBreak/>
              <w:t>Часть 2 контрольной работы №1 «Расчет линейной электрической</w:t>
            </w:r>
          </w:p>
          <w:p w:rsidR="002647B5" w:rsidRDefault="002647B5" w:rsidP="00097F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1B40">
              <w:rPr>
                <w:b/>
                <w:sz w:val="24"/>
                <w:szCs w:val="24"/>
              </w:rPr>
              <w:t>цепи синусоидального тока комплексным методом»</w:t>
            </w:r>
          </w:p>
          <w:p w:rsidR="002647B5" w:rsidRDefault="002647B5" w:rsidP="00097F04">
            <w:pPr>
              <w:pStyle w:val="a3"/>
              <w:rPr>
                <w:b/>
                <w:sz w:val="24"/>
                <w:szCs w:val="24"/>
              </w:rPr>
            </w:pPr>
            <w:r>
              <w:object w:dxaOrig="6000" w:dyaOrig="3840">
                <v:shape id="_x0000_i1027" type="#_x0000_t75" style="width:299.8pt;height:191.8pt" o:ole="">
                  <v:imagedata r:id="rId8" o:title=""/>
                </v:shape>
                <o:OLEObject Type="Embed" ProgID="PBrush" ShapeID="_x0000_i1027" DrawAspect="Content" ObjectID="_1794810309" r:id="rId9"/>
              </w:object>
            </w:r>
            <w:r>
              <w:t xml:space="preserve"> </w:t>
            </w:r>
            <w:r>
              <w:object w:dxaOrig="14805" w:dyaOrig="990">
                <v:shape id="_x0000_i1028" type="#_x0000_t75" style="width:684pt;height:45.65pt" o:ole="">
                  <v:imagedata r:id="rId10" o:title=""/>
                </v:shape>
                <o:OLEObject Type="Embed" ProgID="PBrush" ShapeID="_x0000_i1028" DrawAspect="Content" ObjectID="_1794810310" r:id="rId11"/>
              </w:objec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Выполнить расчет линейной электрической цепи комплексным методом в соответствии со схем</w:t>
            </w:r>
            <w:r>
              <w:rPr>
                <w:sz w:val="24"/>
                <w:szCs w:val="24"/>
              </w:rPr>
              <w:t>ой</w:t>
            </w:r>
            <w:r w:rsidRPr="006E1B40">
              <w:rPr>
                <w:sz w:val="24"/>
                <w:szCs w:val="24"/>
              </w:rPr>
              <w:t>, приведенн</w:t>
            </w:r>
            <w:r>
              <w:rPr>
                <w:sz w:val="24"/>
                <w:szCs w:val="24"/>
              </w:rPr>
              <w:t>ой</w:t>
            </w:r>
            <w:r w:rsidRPr="006E1B40">
              <w:rPr>
                <w:sz w:val="24"/>
                <w:szCs w:val="24"/>
              </w:rPr>
              <w:t xml:space="preserve"> на рис</w:t>
            </w:r>
            <w:r>
              <w:rPr>
                <w:sz w:val="24"/>
                <w:szCs w:val="24"/>
              </w:rPr>
              <w:t>унке</w:t>
            </w:r>
            <w:r w:rsidRPr="006E1B40">
              <w:rPr>
                <w:sz w:val="24"/>
                <w:szCs w:val="24"/>
              </w:rPr>
              <w:t xml:space="preserve"> и содержащ</w:t>
            </w:r>
            <w:r>
              <w:rPr>
                <w:sz w:val="24"/>
                <w:szCs w:val="24"/>
              </w:rPr>
              <w:t>ей</w:t>
            </w:r>
            <w:r w:rsidRPr="006E1B40">
              <w:rPr>
                <w:sz w:val="24"/>
                <w:szCs w:val="24"/>
              </w:rPr>
              <w:t xml:space="preserve"> синусоидальные источники ЭДС и тока: где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𝑒</w:t>
            </w:r>
            <w:r w:rsidRPr="006E1B40">
              <w:rPr>
                <w:sz w:val="24"/>
                <w:szCs w:val="24"/>
              </w:rPr>
              <w:t xml:space="preserve"> и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𝐽</w:t>
            </w:r>
            <w:r w:rsidRPr="006E1B40">
              <w:rPr>
                <w:sz w:val="24"/>
                <w:szCs w:val="24"/>
              </w:rPr>
              <w:t xml:space="preserve"> - мгновенные значения ЭДС и тока,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𝐸</w:t>
            </w:r>
            <w:r w:rsidRPr="006E1B40"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𝑚</w:t>
            </w:r>
            <w:r w:rsidRPr="006E1B40">
              <w:rPr>
                <w:sz w:val="24"/>
                <w:szCs w:val="24"/>
              </w:rPr>
              <w:t xml:space="preserve"> и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𝐽</w:t>
            </w:r>
            <w:r w:rsidRPr="006E1B40"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𝑚</w:t>
            </w:r>
            <w:r w:rsidRPr="006E1B40">
              <w:rPr>
                <w:sz w:val="24"/>
                <w:szCs w:val="24"/>
              </w:rPr>
              <w:t xml:space="preserve"> – амплитудные значения ЭДС и тока,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𝜓</w:t>
            </w:r>
            <w:r w:rsidRPr="006E1B40"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𝑒</w:t>
            </w:r>
            <w:r w:rsidRPr="006E1B40">
              <w:rPr>
                <w:sz w:val="24"/>
                <w:szCs w:val="24"/>
              </w:rPr>
              <w:t xml:space="preserve"> и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𝜓</w:t>
            </w:r>
            <w:r w:rsidRPr="006E1B40"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𝑖</w:t>
            </w:r>
            <w:r w:rsidRPr="006E1B40">
              <w:rPr>
                <w:sz w:val="24"/>
                <w:szCs w:val="24"/>
              </w:rPr>
              <w:t xml:space="preserve"> – начальные фазы ЭДС и тока соответственно;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𝜔</w:t>
            </w:r>
            <w:r w:rsidRPr="006E1B40">
              <w:rPr>
                <w:sz w:val="24"/>
                <w:szCs w:val="24"/>
              </w:rPr>
              <w:t xml:space="preserve"> – круговая частота,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𝑡</w:t>
            </w:r>
            <w:r w:rsidRPr="006E1B40">
              <w:rPr>
                <w:sz w:val="24"/>
                <w:szCs w:val="24"/>
              </w:rPr>
              <w:t xml:space="preserve"> – текущее время</w:t>
            </w:r>
            <w:r>
              <w:rPr>
                <w:sz w:val="24"/>
                <w:szCs w:val="24"/>
              </w:rPr>
              <w:t>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Требуется: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1. Рассчитать токи во всех ветвях приемника и напряжение на зажимах ветвей приемника. Провести проверку полученных значений по первому и второму законам Кирхгофа (для независимых узлов и контуров соответственно), при этом относительная погрешность проведенных расчетов не должна превышать 5 %.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2. Определить действующие значения токов во всех ветвях электрической цепи и напряжений на зажимах ветвей приемника.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3. Определить показания приборов: амперметра А, вольтметра V, ваттметра W.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4. Рассчитать активную, реактивную и полную мощности в комплексной форме, коэффициент мощности приемника.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Проверить баланс мощностей (относительная погрешность проведенных расчетов не должна превышать 1%).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5. На комплексной плоскости построить векторную диаграмму ЭДС,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>токов и напряжений.</w:t>
            </w:r>
          </w:p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  <w:r w:rsidRPr="006E1B40">
              <w:rPr>
                <w:sz w:val="24"/>
                <w:szCs w:val="24"/>
              </w:rPr>
              <w:t xml:space="preserve">6. Написать выражения для мгновенных значений тока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𝑖</w:t>
            </w:r>
            <w:r w:rsidRPr="006E1B40">
              <w:rPr>
                <w:sz w:val="24"/>
                <w:szCs w:val="24"/>
              </w:rPr>
              <w:t>, напряжения</w:t>
            </w:r>
          </w:p>
          <w:p w:rsidR="002647B5" w:rsidRPr="006E1B40" w:rsidRDefault="002647B5" w:rsidP="00097F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1B40">
              <w:rPr>
                <w:rFonts w:ascii="Cambria Math" w:hAnsi="Cambria Math" w:cs="Cambria Math"/>
                <w:sz w:val="24"/>
                <w:szCs w:val="24"/>
              </w:rPr>
              <w:t>𝑢</w:t>
            </w:r>
            <w:r w:rsidRPr="006E1B40">
              <w:rPr>
                <w:sz w:val="24"/>
                <w:szCs w:val="24"/>
              </w:rPr>
              <w:t xml:space="preserve">, активной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𝑝𝑎</w:t>
            </w:r>
            <w:r w:rsidRPr="006E1B40">
              <w:rPr>
                <w:sz w:val="24"/>
                <w:szCs w:val="24"/>
              </w:rPr>
              <w:t xml:space="preserve">, реактивной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𝑝</w:t>
            </w:r>
            <w:r w:rsidRPr="006E1B40">
              <w:rPr>
                <w:sz w:val="24"/>
                <w:szCs w:val="24"/>
              </w:rPr>
              <w:t xml:space="preserve">р и полной активной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𝑝</w:t>
            </w:r>
            <w:r w:rsidRPr="006E1B40">
              <w:rPr>
                <w:sz w:val="24"/>
                <w:szCs w:val="24"/>
              </w:rPr>
              <w:t xml:space="preserve"> мощностей на зажимах приемника. Построить графики зависимостей этих величин от времени </w:t>
            </w:r>
            <w:r w:rsidRPr="006E1B40">
              <w:rPr>
                <w:rFonts w:ascii="Cambria Math" w:hAnsi="Cambria Math" w:cs="Cambria Math"/>
                <w:sz w:val="24"/>
                <w:szCs w:val="24"/>
              </w:rPr>
              <w:t>𝑡</w:t>
            </w:r>
            <w:r w:rsidRPr="006E1B40">
              <w:rPr>
                <w:sz w:val="24"/>
                <w:szCs w:val="24"/>
              </w:rPr>
              <w:t>.</w:t>
            </w:r>
          </w:p>
        </w:tc>
      </w:tr>
      <w:tr w:rsidR="002647B5" w:rsidRPr="006E1B40" w:rsidTr="00097F04">
        <w:trPr>
          <w:trHeight w:val="8495"/>
        </w:trPr>
        <w:tc>
          <w:tcPr>
            <w:tcW w:w="0" w:type="auto"/>
          </w:tcPr>
          <w:p w:rsidR="002647B5" w:rsidRPr="006E1B40" w:rsidRDefault="002647B5" w:rsidP="00097F04">
            <w:pPr>
              <w:pStyle w:val="a3"/>
              <w:rPr>
                <w:sz w:val="24"/>
                <w:szCs w:val="24"/>
              </w:rPr>
            </w:pPr>
          </w:p>
        </w:tc>
      </w:tr>
    </w:tbl>
    <w:p w:rsidR="002647B5" w:rsidRPr="006E1B40" w:rsidRDefault="002647B5" w:rsidP="002647B5">
      <w:pPr>
        <w:pStyle w:val="a3"/>
        <w:rPr>
          <w:sz w:val="24"/>
          <w:szCs w:val="24"/>
        </w:rPr>
      </w:pPr>
    </w:p>
    <w:p w:rsidR="002647B5" w:rsidRDefault="002647B5" w:rsidP="002647B5"/>
    <w:p w:rsidR="004807BA" w:rsidRDefault="003267B2"/>
    <w:sectPr w:rsidR="004807BA" w:rsidSect="0073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647B5"/>
    <w:rsid w:val="002647B5"/>
    <w:rsid w:val="003267B2"/>
    <w:rsid w:val="00737399"/>
    <w:rsid w:val="00A33404"/>
    <w:rsid w:val="00C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7B5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2024-12-04T06:20:00Z</dcterms:created>
  <dcterms:modified xsi:type="dcterms:W3CDTF">2024-12-04T06:20:00Z</dcterms:modified>
</cp:coreProperties>
</file>