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E08" w:rsidRPr="0079189C" w:rsidRDefault="00DD365D">
      <w:pPr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>Содержание курса</w:t>
      </w:r>
    </w:p>
    <w:p w:rsidR="00DD365D" w:rsidRPr="0079189C" w:rsidRDefault="00DD365D">
      <w:pPr>
        <w:rPr>
          <w:rFonts w:ascii="Times New Roman" w:hAnsi="Times New Roman" w:cs="Times New Roman"/>
          <w:sz w:val="24"/>
          <w:szCs w:val="24"/>
        </w:rPr>
      </w:pPr>
    </w:p>
    <w:p w:rsidR="00BB480E" w:rsidRPr="0079189C" w:rsidRDefault="00BB480E">
      <w:pPr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>Часть 1</w:t>
      </w:r>
    </w:p>
    <w:p w:rsidR="00ED765E" w:rsidRPr="0079189C" w:rsidRDefault="00ED765E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b/>
          <w:sz w:val="24"/>
          <w:szCs w:val="24"/>
        </w:rPr>
        <w:t xml:space="preserve">1. Общая характеристика </w:t>
      </w:r>
      <w:r w:rsidRPr="0079189C">
        <w:rPr>
          <w:rFonts w:ascii="Times New Roman" w:hAnsi="Times New Roman" w:cs="Times New Roman"/>
          <w:b/>
          <w:sz w:val="24"/>
          <w:szCs w:val="24"/>
          <w:lang w:val="en-US"/>
        </w:rPr>
        <w:t>PR</w:t>
      </w:r>
      <w:r w:rsidRPr="0079189C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79189C">
        <w:rPr>
          <w:rFonts w:ascii="Times New Roman" w:hAnsi="Times New Roman" w:cs="Times New Roman"/>
          <w:b/>
          <w:sz w:val="24"/>
          <w:szCs w:val="24"/>
          <w:lang w:val="en-US"/>
        </w:rPr>
        <w:t>PR</w:t>
      </w:r>
      <w:r w:rsidRPr="0079189C">
        <w:rPr>
          <w:rFonts w:ascii="Times New Roman" w:hAnsi="Times New Roman" w:cs="Times New Roman"/>
          <w:b/>
          <w:sz w:val="24"/>
          <w:szCs w:val="24"/>
        </w:rPr>
        <w:t>-кампаний</w:t>
      </w:r>
      <w:r w:rsidRPr="007918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365D" w:rsidRPr="0079189C" w:rsidRDefault="00DD365D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 xml:space="preserve">1.1.  Понятие PR, общие характеристики PR- инструментов </w:t>
      </w:r>
    </w:p>
    <w:p w:rsidR="00DD365D" w:rsidRPr="0079189C" w:rsidRDefault="00DD365D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>1.2. Виды мероприятий</w:t>
      </w:r>
    </w:p>
    <w:p w:rsidR="00ED765E" w:rsidRDefault="00ED765E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 xml:space="preserve">1.3. Практическое задание </w:t>
      </w:r>
      <w:r w:rsidR="002C699A">
        <w:rPr>
          <w:rFonts w:ascii="Times New Roman" w:hAnsi="Times New Roman" w:cs="Times New Roman"/>
          <w:sz w:val="24"/>
          <w:szCs w:val="24"/>
        </w:rPr>
        <w:t>№</w:t>
      </w:r>
      <w:r w:rsidRPr="0079189C">
        <w:rPr>
          <w:rFonts w:ascii="Times New Roman" w:hAnsi="Times New Roman" w:cs="Times New Roman"/>
          <w:sz w:val="24"/>
          <w:szCs w:val="24"/>
        </w:rPr>
        <w:t xml:space="preserve">1. </w:t>
      </w:r>
    </w:p>
    <w:p w:rsidR="002C699A" w:rsidRPr="0079189C" w:rsidRDefault="002C699A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ED765E" w:rsidRPr="0079189C" w:rsidRDefault="00ED765E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b/>
          <w:sz w:val="24"/>
          <w:szCs w:val="24"/>
        </w:rPr>
        <w:t>Тема 2. Проектирование PR-кампаний</w:t>
      </w:r>
      <w:r w:rsidRPr="007918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365D" w:rsidRPr="0079189C" w:rsidRDefault="00DD365D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>2.1 Понятие пиар-проекта</w:t>
      </w:r>
    </w:p>
    <w:p w:rsidR="00DD365D" w:rsidRPr="0079189C" w:rsidRDefault="00DD365D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>2.2 Основные этапы проектирования</w:t>
      </w:r>
    </w:p>
    <w:p w:rsidR="00DD365D" w:rsidRPr="0079189C" w:rsidRDefault="007E4703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>2.3 Основные разделы проекта пиар-кампании</w:t>
      </w:r>
    </w:p>
    <w:p w:rsidR="00BD1DB7" w:rsidRDefault="00BD1DB7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 xml:space="preserve">2.4. Практическое задание </w:t>
      </w:r>
      <w:r w:rsidR="002C699A">
        <w:rPr>
          <w:rFonts w:ascii="Times New Roman" w:hAnsi="Times New Roman" w:cs="Times New Roman"/>
          <w:sz w:val="24"/>
          <w:szCs w:val="24"/>
        </w:rPr>
        <w:t>№</w:t>
      </w:r>
      <w:r w:rsidRPr="0079189C">
        <w:rPr>
          <w:rFonts w:ascii="Times New Roman" w:hAnsi="Times New Roman" w:cs="Times New Roman"/>
          <w:sz w:val="24"/>
          <w:szCs w:val="24"/>
        </w:rPr>
        <w:t>2</w:t>
      </w:r>
    </w:p>
    <w:p w:rsidR="002C699A" w:rsidRPr="0079189C" w:rsidRDefault="002C699A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D765E" w:rsidRPr="0079189C" w:rsidRDefault="00ED765E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b/>
          <w:sz w:val="24"/>
          <w:szCs w:val="24"/>
        </w:rPr>
        <w:t>3. Анализ ситуации и постановка целей кампании</w:t>
      </w:r>
      <w:r w:rsidRPr="007918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703" w:rsidRPr="0079189C" w:rsidRDefault="007E4703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>3.1.  Аудит ресурсов компании</w:t>
      </w:r>
    </w:p>
    <w:p w:rsidR="007E4703" w:rsidRPr="0079189C" w:rsidRDefault="007E4703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 xml:space="preserve">3.2. </w:t>
      </w:r>
      <w:proofErr w:type="gramStart"/>
      <w:r w:rsidRPr="0079189C">
        <w:rPr>
          <w:rFonts w:ascii="Times New Roman" w:hAnsi="Times New Roman" w:cs="Times New Roman"/>
          <w:sz w:val="24"/>
          <w:szCs w:val="24"/>
        </w:rPr>
        <w:t>PEST  и</w:t>
      </w:r>
      <w:proofErr w:type="gramEnd"/>
      <w:r w:rsidRPr="0079189C">
        <w:rPr>
          <w:rFonts w:ascii="Times New Roman" w:hAnsi="Times New Roman" w:cs="Times New Roman"/>
          <w:sz w:val="24"/>
          <w:szCs w:val="24"/>
        </w:rPr>
        <w:t xml:space="preserve">  SWOT анализ</w:t>
      </w:r>
    </w:p>
    <w:p w:rsidR="007E4703" w:rsidRPr="0079189C" w:rsidRDefault="007E4703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>3.3. Анализ конкурентов и релевантных проектов</w:t>
      </w:r>
    </w:p>
    <w:p w:rsidR="00C11865" w:rsidRPr="0079189C" w:rsidRDefault="00C11865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>3.4. Основные подходы к пониманию цели. Концепция SMART</w:t>
      </w:r>
    </w:p>
    <w:p w:rsidR="00C11865" w:rsidRPr="0079189C" w:rsidRDefault="00C11865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>3.5. Контрольная работа 1</w:t>
      </w:r>
    </w:p>
    <w:p w:rsidR="00BB480E" w:rsidRPr="0079189C" w:rsidRDefault="00BB480E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BB480E" w:rsidRPr="0079189C" w:rsidRDefault="00BB480E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BB480E" w:rsidRPr="0079189C" w:rsidRDefault="00BB480E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>Часть 2</w:t>
      </w:r>
    </w:p>
    <w:p w:rsidR="00CB76DA" w:rsidRPr="0079189C" w:rsidRDefault="00CB76DA" w:rsidP="00DD365D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79189C">
        <w:rPr>
          <w:rFonts w:ascii="Times New Roman" w:hAnsi="Times New Roman" w:cs="Times New Roman"/>
          <w:b/>
          <w:sz w:val="24"/>
          <w:szCs w:val="24"/>
        </w:rPr>
        <w:t>4. Изучение целевой аудитории компании / проекта</w:t>
      </w:r>
    </w:p>
    <w:p w:rsidR="007E4703" w:rsidRPr="0079189C" w:rsidRDefault="007E4703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>4.</w:t>
      </w:r>
      <w:r w:rsidR="00CB76DA" w:rsidRPr="0079189C">
        <w:rPr>
          <w:rFonts w:ascii="Times New Roman" w:hAnsi="Times New Roman" w:cs="Times New Roman"/>
          <w:sz w:val="24"/>
          <w:szCs w:val="24"/>
        </w:rPr>
        <w:t>1.</w:t>
      </w:r>
      <w:r w:rsidRPr="0079189C">
        <w:rPr>
          <w:rFonts w:ascii="Times New Roman" w:hAnsi="Times New Roman" w:cs="Times New Roman"/>
          <w:sz w:val="24"/>
          <w:szCs w:val="24"/>
        </w:rPr>
        <w:t xml:space="preserve">  Изучение целевой аудитории</w:t>
      </w:r>
    </w:p>
    <w:p w:rsidR="00CB76DA" w:rsidRPr="0079189C" w:rsidRDefault="00CB76DA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79189C">
        <w:rPr>
          <w:rFonts w:ascii="Times New Roman" w:hAnsi="Times New Roman" w:cs="Times New Roman"/>
          <w:sz w:val="24"/>
          <w:szCs w:val="24"/>
        </w:rPr>
        <w:t>Персонификация  целевой</w:t>
      </w:r>
      <w:proofErr w:type="gramEnd"/>
      <w:r w:rsidRPr="0079189C">
        <w:rPr>
          <w:rFonts w:ascii="Times New Roman" w:hAnsi="Times New Roman" w:cs="Times New Roman"/>
          <w:sz w:val="24"/>
          <w:szCs w:val="24"/>
        </w:rPr>
        <w:t xml:space="preserve"> аудитории</w:t>
      </w:r>
    </w:p>
    <w:p w:rsidR="00CB76DA" w:rsidRPr="0079189C" w:rsidRDefault="00CB76DA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 xml:space="preserve">4.3. Практическое задание </w:t>
      </w:r>
      <w:r w:rsidR="002C699A">
        <w:rPr>
          <w:rFonts w:ascii="Times New Roman" w:hAnsi="Times New Roman" w:cs="Times New Roman"/>
          <w:sz w:val="24"/>
          <w:szCs w:val="24"/>
        </w:rPr>
        <w:t>№</w:t>
      </w:r>
      <w:r w:rsidRPr="0079189C">
        <w:rPr>
          <w:rFonts w:ascii="Times New Roman" w:hAnsi="Times New Roman" w:cs="Times New Roman"/>
          <w:sz w:val="24"/>
          <w:szCs w:val="24"/>
        </w:rPr>
        <w:t>3 «</w:t>
      </w:r>
      <w:r w:rsidRPr="0079189C">
        <w:rPr>
          <w:rFonts w:ascii="Times New Roman" w:hAnsi="Times New Roman" w:cs="Times New Roman"/>
          <w:sz w:val="24"/>
          <w:szCs w:val="24"/>
        </w:rPr>
        <w:t>Портрет целевой аудитории</w:t>
      </w:r>
      <w:r w:rsidRPr="0079189C">
        <w:rPr>
          <w:rFonts w:ascii="Times New Roman" w:hAnsi="Times New Roman" w:cs="Times New Roman"/>
          <w:sz w:val="24"/>
          <w:szCs w:val="24"/>
        </w:rPr>
        <w:t>»</w:t>
      </w:r>
    </w:p>
    <w:p w:rsidR="00CB76DA" w:rsidRPr="0079189C" w:rsidRDefault="00CB76DA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7E4703" w:rsidRPr="0079189C" w:rsidRDefault="007E4703" w:rsidP="00DD365D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79189C">
        <w:rPr>
          <w:rFonts w:ascii="Times New Roman" w:hAnsi="Times New Roman" w:cs="Times New Roman"/>
          <w:b/>
          <w:sz w:val="24"/>
          <w:szCs w:val="24"/>
        </w:rPr>
        <w:t>5. Стратегии кампаний по связям с общественностью</w:t>
      </w:r>
    </w:p>
    <w:p w:rsidR="00CB76DA" w:rsidRPr="0079189C" w:rsidRDefault="00CB76DA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ED765E" w:rsidRPr="0079189C" w:rsidRDefault="00ED765E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 xml:space="preserve">6. </w:t>
      </w:r>
      <w:r w:rsidRPr="0079189C">
        <w:rPr>
          <w:rFonts w:ascii="Times New Roman" w:hAnsi="Times New Roman" w:cs="Times New Roman"/>
          <w:b/>
          <w:sz w:val="24"/>
          <w:szCs w:val="24"/>
        </w:rPr>
        <w:t>Специфика мероприятий в ходе проведения PR-кампании</w:t>
      </w:r>
      <w:r w:rsidRPr="007918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703" w:rsidRPr="0079189C" w:rsidRDefault="00A9496D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>6.1. Специфика мероприятий в ходе проведения PR-кампании</w:t>
      </w:r>
      <w:r w:rsidR="00D51ABB" w:rsidRPr="0079189C">
        <w:rPr>
          <w:rFonts w:ascii="Times New Roman" w:hAnsi="Times New Roman" w:cs="Times New Roman"/>
          <w:sz w:val="24"/>
          <w:szCs w:val="24"/>
        </w:rPr>
        <w:t>. Специальные мероприятия</w:t>
      </w:r>
    </w:p>
    <w:p w:rsidR="00A9496D" w:rsidRPr="0079189C" w:rsidRDefault="00A9496D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 xml:space="preserve">6.2. </w:t>
      </w:r>
      <w:r w:rsidR="00D51ABB" w:rsidRPr="0079189C">
        <w:rPr>
          <w:rFonts w:ascii="Times New Roman" w:hAnsi="Times New Roman" w:cs="Times New Roman"/>
          <w:sz w:val="24"/>
          <w:szCs w:val="24"/>
        </w:rPr>
        <w:t>Специальные мероприятия онлайн</w:t>
      </w:r>
    </w:p>
    <w:p w:rsidR="00A9496D" w:rsidRPr="0079189C" w:rsidRDefault="00A9496D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 xml:space="preserve">6.3. </w:t>
      </w:r>
      <w:proofErr w:type="spellStart"/>
      <w:r w:rsidR="00D51ABB" w:rsidRPr="0079189C">
        <w:rPr>
          <w:rFonts w:ascii="Times New Roman" w:hAnsi="Times New Roman" w:cs="Times New Roman"/>
          <w:sz w:val="24"/>
          <w:szCs w:val="24"/>
        </w:rPr>
        <w:t>Псевдособытия</w:t>
      </w:r>
      <w:proofErr w:type="spellEnd"/>
    </w:p>
    <w:p w:rsidR="00900A82" w:rsidRPr="0079189C" w:rsidRDefault="00900A82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>6.4. Практическое задание</w:t>
      </w:r>
      <w:r w:rsidR="002C699A">
        <w:rPr>
          <w:rFonts w:ascii="Times New Roman" w:hAnsi="Times New Roman" w:cs="Times New Roman"/>
          <w:sz w:val="24"/>
          <w:szCs w:val="24"/>
        </w:rPr>
        <w:t xml:space="preserve"> №4</w:t>
      </w:r>
      <w:r w:rsidRPr="0079189C">
        <w:rPr>
          <w:rFonts w:ascii="Times New Roman" w:hAnsi="Times New Roman" w:cs="Times New Roman"/>
          <w:sz w:val="24"/>
          <w:szCs w:val="24"/>
        </w:rPr>
        <w:t>. Анализ кейса специального мероприятия</w:t>
      </w:r>
    </w:p>
    <w:p w:rsidR="00900A82" w:rsidRPr="0079189C" w:rsidRDefault="00900A82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ED765E" w:rsidRPr="0079189C" w:rsidRDefault="00ED765E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b/>
          <w:sz w:val="24"/>
          <w:szCs w:val="24"/>
        </w:rPr>
        <w:t>7. Особенности ресурсного и бюджетного планирования PR-кампаний</w:t>
      </w:r>
      <w:r w:rsidRPr="007918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703" w:rsidRPr="0079189C" w:rsidRDefault="00D51ABB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79189C">
        <w:rPr>
          <w:rFonts w:ascii="Times New Roman" w:hAnsi="Times New Roman" w:cs="Times New Roman"/>
          <w:sz w:val="24"/>
          <w:szCs w:val="24"/>
        </w:rPr>
        <w:t>7.1  Особенности</w:t>
      </w:r>
      <w:proofErr w:type="gramEnd"/>
      <w:r w:rsidRPr="0079189C">
        <w:rPr>
          <w:rFonts w:ascii="Times New Roman" w:hAnsi="Times New Roman" w:cs="Times New Roman"/>
          <w:sz w:val="24"/>
          <w:szCs w:val="24"/>
        </w:rPr>
        <w:t xml:space="preserve"> ресурсного и бюджетного планирования PR-кампаний</w:t>
      </w:r>
    </w:p>
    <w:p w:rsidR="00D51ABB" w:rsidRPr="0079189C" w:rsidRDefault="00D51ABB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>7.2. Оценка эффективности рекламной кампании</w:t>
      </w:r>
    </w:p>
    <w:p w:rsidR="00D51ABB" w:rsidRPr="0079189C" w:rsidRDefault="00931D35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9189C">
        <w:rPr>
          <w:rFonts w:ascii="Times New Roman" w:hAnsi="Times New Roman" w:cs="Times New Roman"/>
          <w:sz w:val="24"/>
          <w:szCs w:val="24"/>
        </w:rPr>
        <w:t xml:space="preserve">7.3. </w:t>
      </w:r>
      <w:r w:rsidR="002C699A">
        <w:rPr>
          <w:rFonts w:ascii="Times New Roman" w:hAnsi="Times New Roman" w:cs="Times New Roman"/>
          <w:sz w:val="24"/>
          <w:szCs w:val="24"/>
        </w:rPr>
        <w:t>К</w:t>
      </w:r>
      <w:r w:rsidRPr="0079189C">
        <w:rPr>
          <w:rFonts w:ascii="Times New Roman" w:hAnsi="Times New Roman" w:cs="Times New Roman"/>
          <w:sz w:val="24"/>
          <w:szCs w:val="24"/>
        </w:rPr>
        <w:t>онтрольная работа №2</w:t>
      </w:r>
    </w:p>
    <w:p w:rsidR="00D51ABB" w:rsidRPr="0079189C" w:rsidRDefault="00D51ABB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C2710C" w:rsidRPr="0079189C" w:rsidRDefault="00C2710C" w:rsidP="00DD36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sectPr w:rsidR="00C2710C" w:rsidRPr="00791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36AB8"/>
    <w:multiLevelType w:val="hybridMultilevel"/>
    <w:tmpl w:val="F8B24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65D"/>
    <w:rsid w:val="002C699A"/>
    <w:rsid w:val="003313C8"/>
    <w:rsid w:val="00503063"/>
    <w:rsid w:val="00730E08"/>
    <w:rsid w:val="0079189C"/>
    <w:rsid w:val="007E4703"/>
    <w:rsid w:val="00832541"/>
    <w:rsid w:val="00900A82"/>
    <w:rsid w:val="00931D35"/>
    <w:rsid w:val="00A9496D"/>
    <w:rsid w:val="00BB480E"/>
    <w:rsid w:val="00BD1DB7"/>
    <w:rsid w:val="00C11865"/>
    <w:rsid w:val="00C2710C"/>
    <w:rsid w:val="00CB76DA"/>
    <w:rsid w:val="00D51ABB"/>
    <w:rsid w:val="00DD365D"/>
    <w:rsid w:val="00ED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81C74"/>
  <w15:chartTrackingRefBased/>
  <w15:docId w15:val="{581E3FC7-EA5A-46D5-AC1C-05A7C9A30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2020-10-18T15:12:00Z</dcterms:created>
  <dcterms:modified xsi:type="dcterms:W3CDTF">2020-10-23T15:35:00Z</dcterms:modified>
</cp:coreProperties>
</file>