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4C589" w14:textId="77777777" w:rsidR="007F3B1B" w:rsidRPr="00187FAF" w:rsidRDefault="007F3B1B" w:rsidP="007F3B1B">
      <w:pPr>
        <w:pStyle w:val="a9"/>
        <w:spacing w:line="360" w:lineRule="auto"/>
        <w:jc w:val="center"/>
        <w:rPr>
          <w:sz w:val="28"/>
          <w:szCs w:val="28"/>
        </w:rPr>
      </w:pPr>
      <w:r w:rsidRPr="00187FAF">
        <w:rPr>
          <w:sz w:val="28"/>
          <w:szCs w:val="28"/>
        </w:rPr>
        <w:t xml:space="preserve">Министерство цифрового развития, связи и </w:t>
      </w:r>
      <w:r w:rsidRPr="00187FAF">
        <w:rPr>
          <w:sz w:val="28"/>
          <w:szCs w:val="28"/>
        </w:rPr>
        <w:br/>
        <w:t>массовых коммуникаций Российской Федерации</w:t>
      </w:r>
    </w:p>
    <w:p w14:paraId="4D5AE845" w14:textId="77777777" w:rsidR="007F3B1B" w:rsidRPr="00187FAF" w:rsidRDefault="007F3B1B" w:rsidP="007F3B1B">
      <w:pPr>
        <w:pStyle w:val="style3"/>
        <w:spacing w:beforeAutospacing="0" w:afterAutospacing="0"/>
        <w:contextualSpacing/>
        <w:jc w:val="center"/>
        <w:rPr>
          <w:sz w:val="28"/>
          <w:szCs w:val="28"/>
        </w:rPr>
      </w:pPr>
      <w:r w:rsidRPr="00187FAF">
        <w:rPr>
          <w:sz w:val="28"/>
          <w:szCs w:val="28"/>
        </w:rPr>
        <w:t xml:space="preserve">Сибирский государственный университет телекоммуникаций и информатики </w:t>
      </w:r>
    </w:p>
    <w:p w14:paraId="338D6E31" w14:textId="77777777" w:rsidR="007F3B1B" w:rsidRPr="00187FAF" w:rsidRDefault="007F3B1B" w:rsidP="007F3B1B">
      <w:pPr>
        <w:spacing w:line="360" w:lineRule="auto"/>
        <w:jc w:val="center"/>
        <w:rPr>
          <w:rFonts w:cs="Times New Roman"/>
          <w:szCs w:val="28"/>
        </w:rPr>
      </w:pPr>
      <w:r w:rsidRPr="00187FAF">
        <w:rPr>
          <w:rFonts w:cs="Times New Roman"/>
          <w:szCs w:val="28"/>
        </w:rPr>
        <w:t>Институт заочного образования</w:t>
      </w:r>
    </w:p>
    <w:p w14:paraId="53C92072" w14:textId="77777777" w:rsidR="007F3B1B" w:rsidRPr="00187FAF" w:rsidRDefault="007F3B1B" w:rsidP="007F3B1B">
      <w:pPr>
        <w:spacing w:line="360" w:lineRule="auto"/>
        <w:jc w:val="center"/>
        <w:rPr>
          <w:rFonts w:cs="Times New Roman"/>
          <w:b/>
          <w:bCs/>
          <w:szCs w:val="28"/>
        </w:rPr>
      </w:pPr>
    </w:p>
    <w:p w14:paraId="65EE9CAA" w14:textId="77777777" w:rsidR="007F3B1B" w:rsidRPr="00187FAF" w:rsidRDefault="007F3B1B" w:rsidP="007F3B1B">
      <w:pPr>
        <w:spacing w:line="360" w:lineRule="auto"/>
        <w:jc w:val="center"/>
        <w:rPr>
          <w:rFonts w:cs="Times New Roman"/>
          <w:b/>
          <w:bCs/>
          <w:szCs w:val="28"/>
        </w:rPr>
      </w:pPr>
    </w:p>
    <w:p w14:paraId="0DFD0B24" w14:textId="77777777" w:rsidR="007F3B1B" w:rsidRPr="0099140E" w:rsidRDefault="007F3B1B" w:rsidP="007F3B1B">
      <w:pPr>
        <w:spacing w:line="360" w:lineRule="auto"/>
        <w:jc w:val="center"/>
        <w:rPr>
          <w:rFonts w:cs="Times New Roman"/>
          <w:b/>
          <w:bCs/>
          <w:color w:val="FF0000"/>
          <w:szCs w:val="28"/>
        </w:rPr>
      </w:pPr>
    </w:p>
    <w:p w14:paraId="3FA10E57" w14:textId="633FBC93" w:rsidR="007F3B1B" w:rsidRPr="0099140E" w:rsidRDefault="005E4B92" w:rsidP="007F3B1B">
      <w:pPr>
        <w:spacing w:line="360" w:lineRule="auto"/>
        <w:jc w:val="center"/>
        <w:rPr>
          <w:rFonts w:cs="Times New Roman"/>
          <w:b/>
          <w:bCs/>
          <w:color w:val="FF0000"/>
          <w:szCs w:val="28"/>
        </w:rPr>
      </w:pPr>
      <w:r w:rsidRPr="0099140E">
        <w:rPr>
          <w:rFonts w:cs="Times New Roman"/>
          <w:b/>
          <w:bCs/>
          <w:color w:val="FF0000"/>
          <w:szCs w:val="28"/>
        </w:rPr>
        <w:t>необходимо пересмотреть содержание, 5 раздел (сотовый план г. Амурска?), про секторы нет информации, нет списка использованных источников</w:t>
      </w:r>
    </w:p>
    <w:p w14:paraId="20AFE42B" w14:textId="77777777" w:rsidR="007F3B1B" w:rsidRPr="00187FAF" w:rsidRDefault="007F3B1B" w:rsidP="007F3B1B">
      <w:pPr>
        <w:spacing w:line="360" w:lineRule="auto"/>
        <w:jc w:val="center"/>
        <w:rPr>
          <w:rFonts w:cs="Times New Roman"/>
          <w:b/>
          <w:bCs/>
          <w:szCs w:val="28"/>
        </w:rPr>
      </w:pPr>
    </w:p>
    <w:p w14:paraId="16D100D1" w14:textId="77777777" w:rsidR="007F3B1B" w:rsidRPr="00187FAF" w:rsidRDefault="007F3B1B" w:rsidP="007F3B1B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87FAF">
        <w:rPr>
          <w:rFonts w:ascii="Times New Roman" w:hAnsi="Times New Roman" w:cs="Times New Roman"/>
          <w:b/>
          <w:bCs/>
          <w:color w:val="auto"/>
          <w:sz w:val="28"/>
          <w:szCs w:val="28"/>
        </w:rPr>
        <w:t>Контрольная работа</w:t>
      </w:r>
    </w:p>
    <w:p w14:paraId="6B19186E" w14:textId="77777777" w:rsidR="007F3B1B" w:rsidRPr="00187FAF" w:rsidRDefault="007F3B1B" w:rsidP="007F3B1B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87FA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по дисциплине: </w:t>
      </w:r>
      <w:r w:rsidRPr="00831564">
        <w:rPr>
          <w:rFonts w:ascii="Times New Roman" w:hAnsi="Times New Roman" w:cs="Times New Roman"/>
          <w:b/>
          <w:bCs/>
          <w:color w:val="auto"/>
          <w:sz w:val="28"/>
          <w:szCs w:val="28"/>
        </w:rPr>
        <w:t>Сети и системы радиосвязи (ДВ 1.2)</w:t>
      </w:r>
    </w:p>
    <w:p w14:paraId="3CCB313E" w14:textId="77777777" w:rsidR="007F3B1B" w:rsidRPr="00187FAF" w:rsidRDefault="007F3B1B" w:rsidP="007F3B1B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5A2CE5F9" w14:textId="77777777" w:rsidR="007F3B1B" w:rsidRPr="00187FAF" w:rsidRDefault="007F3B1B" w:rsidP="007F3B1B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077F621E" w14:textId="41B94938" w:rsidR="007F3B1B" w:rsidRPr="00187FAF" w:rsidRDefault="007F3B1B" w:rsidP="007F3B1B">
      <w:pPr>
        <w:spacing w:line="360" w:lineRule="auto"/>
        <w:ind w:firstLine="5245"/>
        <w:rPr>
          <w:rFonts w:cs="Times New Roman"/>
          <w:b/>
          <w:bCs/>
          <w:szCs w:val="28"/>
        </w:rPr>
      </w:pPr>
      <w:r w:rsidRPr="00187FAF">
        <w:rPr>
          <w:rFonts w:cs="Times New Roman"/>
          <w:b/>
          <w:bCs/>
          <w:szCs w:val="28"/>
        </w:rPr>
        <w:t xml:space="preserve">Выполнил: </w:t>
      </w:r>
      <w:r>
        <w:rPr>
          <w:rFonts w:cs="Times New Roman"/>
          <w:szCs w:val="28"/>
        </w:rPr>
        <w:t>Плющев ИВ</w:t>
      </w:r>
    </w:p>
    <w:p w14:paraId="3CE3D883" w14:textId="73A3A839" w:rsidR="007F3B1B" w:rsidRPr="00187FAF" w:rsidRDefault="007F3B1B" w:rsidP="007F3B1B">
      <w:pPr>
        <w:spacing w:line="360" w:lineRule="auto"/>
        <w:ind w:firstLine="5245"/>
        <w:rPr>
          <w:rFonts w:cs="Times New Roman"/>
          <w:b/>
          <w:bCs/>
          <w:szCs w:val="28"/>
        </w:rPr>
      </w:pPr>
      <w:r w:rsidRPr="00187FAF">
        <w:rPr>
          <w:rFonts w:cs="Times New Roman"/>
          <w:b/>
          <w:bCs/>
          <w:szCs w:val="28"/>
        </w:rPr>
        <w:t xml:space="preserve">Группа: </w:t>
      </w:r>
      <w:r>
        <w:rPr>
          <w:rFonts w:cs="Times New Roman"/>
          <w:szCs w:val="28"/>
        </w:rPr>
        <w:t>ИСВ-31</w:t>
      </w:r>
    </w:p>
    <w:p w14:paraId="0BF5FB99" w14:textId="77777777" w:rsidR="007F3B1B" w:rsidRPr="00187FAF" w:rsidRDefault="007F3B1B" w:rsidP="007F3B1B">
      <w:pPr>
        <w:spacing w:line="360" w:lineRule="auto"/>
        <w:ind w:firstLine="5245"/>
        <w:rPr>
          <w:rFonts w:cs="Times New Roman"/>
          <w:b/>
          <w:bCs/>
          <w:szCs w:val="28"/>
        </w:rPr>
      </w:pPr>
      <w:r w:rsidRPr="00187FAF">
        <w:rPr>
          <w:rFonts w:cs="Times New Roman"/>
          <w:b/>
          <w:bCs/>
          <w:szCs w:val="28"/>
        </w:rPr>
        <w:t xml:space="preserve">Вариант: </w:t>
      </w:r>
      <w:r>
        <w:rPr>
          <w:rFonts w:cs="Times New Roman"/>
          <w:szCs w:val="28"/>
        </w:rPr>
        <w:t>11</w:t>
      </w:r>
    </w:p>
    <w:p w14:paraId="76C1E689" w14:textId="77777777" w:rsidR="007F3B1B" w:rsidRPr="00187FAF" w:rsidRDefault="007F3B1B" w:rsidP="007F3B1B">
      <w:pPr>
        <w:spacing w:line="360" w:lineRule="auto"/>
        <w:ind w:firstLine="5245"/>
        <w:rPr>
          <w:rFonts w:cs="Times New Roman"/>
          <w:b/>
          <w:bCs/>
          <w:szCs w:val="28"/>
        </w:rPr>
      </w:pPr>
      <w:r w:rsidRPr="00187FAF">
        <w:rPr>
          <w:rFonts w:cs="Times New Roman"/>
          <w:b/>
          <w:bCs/>
          <w:szCs w:val="28"/>
        </w:rPr>
        <w:t xml:space="preserve">     </w:t>
      </w:r>
    </w:p>
    <w:p w14:paraId="07B5FA54" w14:textId="77777777" w:rsidR="007F3B1B" w:rsidRPr="00187FAF" w:rsidRDefault="007F3B1B" w:rsidP="007F3B1B">
      <w:pPr>
        <w:spacing w:line="360" w:lineRule="auto"/>
        <w:ind w:firstLine="5245"/>
        <w:rPr>
          <w:rFonts w:cs="Times New Roman"/>
          <w:b/>
          <w:bCs/>
          <w:szCs w:val="28"/>
        </w:rPr>
      </w:pPr>
      <w:r w:rsidRPr="00187FAF">
        <w:rPr>
          <w:rFonts w:cs="Times New Roman"/>
          <w:b/>
          <w:bCs/>
          <w:szCs w:val="28"/>
        </w:rPr>
        <w:t>Проверил</w:t>
      </w:r>
      <w:r>
        <w:rPr>
          <w:rFonts w:cs="Times New Roman"/>
          <w:b/>
          <w:bCs/>
          <w:szCs w:val="28"/>
        </w:rPr>
        <w:t>а</w:t>
      </w:r>
      <w:r w:rsidRPr="00187FAF">
        <w:rPr>
          <w:rFonts w:cs="Times New Roman"/>
          <w:b/>
          <w:bCs/>
          <w:szCs w:val="28"/>
        </w:rPr>
        <w:t xml:space="preserve">: </w:t>
      </w:r>
      <w:r>
        <w:rPr>
          <w:rFonts w:cs="Times New Roman"/>
          <w:szCs w:val="28"/>
        </w:rPr>
        <w:t xml:space="preserve">Калмыкова </w:t>
      </w:r>
      <w:proofErr w:type="gramStart"/>
      <w:r>
        <w:rPr>
          <w:rFonts w:cs="Times New Roman"/>
          <w:szCs w:val="28"/>
        </w:rPr>
        <w:t>Д.Д.</w:t>
      </w:r>
      <w:proofErr w:type="gramEnd"/>
    </w:p>
    <w:p w14:paraId="6B5112FF" w14:textId="77777777" w:rsidR="007F3B1B" w:rsidRPr="00187FAF" w:rsidRDefault="007F3B1B" w:rsidP="007F3B1B">
      <w:pPr>
        <w:spacing w:line="360" w:lineRule="auto"/>
        <w:ind w:firstLine="5245"/>
        <w:rPr>
          <w:rFonts w:cs="Times New Roman"/>
          <w:b/>
          <w:bCs/>
          <w:szCs w:val="28"/>
        </w:rPr>
      </w:pPr>
    </w:p>
    <w:p w14:paraId="2052C077" w14:textId="77777777" w:rsidR="007F3B1B" w:rsidRPr="00187FAF" w:rsidRDefault="007F3B1B" w:rsidP="007F3B1B">
      <w:pPr>
        <w:spacing w:line="360" w:lineRule="auto"/>
        <w:ind w:firstLine="4678"/>
        <w:rPr>
          <w:rFonts w:cs="Times New Roman"/>
          <w:b/>
          <w:bCs/>
          <w:szCs w:val="28"/>
        </w:rPr>
      </w:pPr>
    </w:p>
    <w:p w14:paraId="21AE6A93" w14:textId="77777777" w:rsidR="007F3B1B" w:rsidRPr="00187FAF" w:rsidRDefault="007F3B1B" w:rsidP="007F3B1B">
      <w:pPr>
        <w:spacing w:line="360" w:lineRule="auto"/>
        <w:ind w:firstLine="3686"/>
        <w:jc w:val="center"/>
        <w:rPr>
          <w:rFonts w:cs="Times New Roman"/>
          <w:b/>
          <w:bCs/>
          <w:szCs w:val="28"/>
        </w:rPr>
      </w:pPr>
    </w:p>
    <w:p w14:paraId="61BEBA95" w14:textId="3B3B5EF9" w:rsidR="00D322A9" w:rsidRPr="0064090F" w:rsidRDefault="007F3B1B" w:rsidP="007F3B1B">
      <w:pPr>
        <w:spacing w:after="0" w:line="360" w:lineRule="auto"/>
        <w:ind w:firstLine="709"/>
        <w:jc w:val="center"/>
        <w:rPr>
          <w:rFonts w:cs="Times New Roman"/>
          <w:szCs w:val="28"/>
        </w:rPr>
      </w:pPr>
      <w:r w:rsidRPr="00187FAF">
        <w:rPr>
          <w:rFonts w:cs="Times New Roman"/>
          <w:szCs w:val="28"/>
        </w:rPr>
        <w:t>Новосибирск, 2024 год</w:t>
      </w:r>
    </w:p>
    <w:p w14:paraId="61BEBA96" w14:textId="77777777" w:rsidR="00BD1A49" w:rsidRPr="0064090F" w:rsidRDefault="00BD1A49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A97" w14:textId="77777777" w:rsidR="00BD1A49" w:rsidRPr="0064090F" w:rsidRDefault="00BD1A49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6987582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BEBA98" w14:textId="77777777" w:rsidR="00B667B9" w:rsidRPr="007F3B1B" w:rsidRDefault="00B667B9" w:rsidP="007F3B1B">
          <w:pPr>
            <w:pStyle w:val="a8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7F3B1B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61BEBA99" w14:textId="77777777" w:rsidR="00B667B9" w:rsidRPr="007F3B1B" w:rsidRDefault="00B667B9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r w:rsidRPr="007F3B1B">
            <w:fldChar w:fldCharType="begin"/>
          </w:r>
          <w:r w:rsidRPr="007F3B1B">
            <w:instrText xml:space="preserve"> TOC \o "1-3" \h \z \u </w:instrText>
          </w:r>
          <w:r w:rsidRPr="007F3B1B">
            <w:fldChar w:fldCharType="separate"/>
          </w:r>
          <w:hyperlink w:anchor="_Toc536485518" w:history="1">
            <w:r w:rsidRPr="007F3B1B">
              <w:rPr>
                <w:rStyle w:val="a4"/>
                <w:rFonts w:cs="Times New Roman"/>
                <w:noProof/>
              </w:rPr>
              <w:t>1.</w:t>
            </w:r>
            <w:r w:rsidRPr="007F3B1B">
              <w:rPr>
                <w:noProof/>
              </w:rPr>
              <w:tab/>
            </w:r>
            <w:r w:rsidRPr="007F3B1B">
              <w:rPr>
                <w:rStyle w:val="a4"/>
                <w:rFonts w:cs="Times New Roman"/>
                <w:noProof/>
              </w:rPr>
              <w:t>Исходные данные</w:t>
            </w:r>
            <w:r w:rsidRPr="007F3B1B">
              <w:rPr>
                <w:noProof/>
                <w:webHidden/>
              </w:rPr>
              <w:tab/>
            </w:r>
            <w:r w:rsidRPr="007F3B1B">
              <w:rPr>
                <w:noProof/>
                <w:webHidden/>
              </w:rPr>
              <w:fldChar w:fldCharType="begin"/>
            </w:r>
            <w:r w:rsidRPr="007F3B1B">
              <w:rPr>
                <w:noProof/>
                <w:webHidden/>
              </w:rPr>
              <w:instrText xml:space="preserve"> PAGEREF _Toc536485518 \h </w:instrText>
            </w:r>
            <w:r w:rsidRPr="007F3B1B">
              <w:rPr>
                <w:noProof/>
                <w:webHidden/>
              </w:rPr>
            </w:r>
            <w:r w:rsidRPr="007F3B1B">
              <w:rPr>
                <w:noProof/>
                <w:webHidden/>
              </w:rPr>
              <w:fldChar w:fldCharType="separate"/>
            </w:r>
            <w:r w:rsidRPr="007F3B1B">
              <w:rPr>
                <w:noProof/>
                <w:webHidden/>
              </w:rPr>
              <w:t>3</w:t>
            </w:r>
            <w:r w:rsidRPr="007F3B1B">
              <w:rPr>
                <w:noProof/>
                <w:webHidden/>
              </w:rPr>
              <w:fldChar w:fldCharType="end"/>
            </w:r>
          </w:hyperlink>
        </w:p>
        <w:p w14:paraId="61BEBA9A" w14:textId="77777777" w:rsidR="00B667B9" w:rsidRPr="007F3B1B" w:rsidRDefault="00B667B9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36485519" w:history="1">
            <w:r w:rsidRPr="007F3B1B">
              <w:rPr>
                <w:rStyle w:val="a4"/>
                <w:rFonts w:cs="Times New Roman"/>
                <w:noProof/>
              </w:rPr>
              <w:t>2.</w:t>
            </w:r>
            <w:r w:rsidRPr="007F3B1B">
              <w:rPr>
                <w:noProof/>
              </w:rPr>
              <w:tab/>
            </w:r>
            <w:r w:rsidRPr="007F3B1B">
              <w:rPr>
                <w:rStyle w:val="a4"/>
                <w:rFonts w:cs="Times New Roman"/>
                <w:noProof/>
              </w:rPr>
              <w:t xml:space="preserve">оборудование базовой станции стандарта </w:t>
            </w:r>
            <w:r w:rsidRPr="007F3B1B">
              <w:rPr>
                <w:rStyle w:val="a4"/>
                <w:rFonts w:cs="Times New Roman"/>
                <w:noProof/>
                <w:lang w:val="en"/>
              </w:rPr>
              <w:t>WiMAX</w:t>
            </w:r>
            <w:r w:rsidRPr="007F3B1B">
              <w:rPr>
                <w:noProof/>
                <w:webHidden/>
              </w:rPr>
              <w:tab/>
            </w:r>
            <w:r w:rsidRPr="007F3B1B">
              <w:rPr>
                <w:noProof/>
                <w:webHidden/>
              </w:rPr>
              <w:fldChar w:fldCharType="begin"/>
            </w:r>
            <w:r w:rsidRPr="007F3B1B">
              <w:rPr>
                <w:noProof/>
                <w:webHidden/>
              </w:rPr>
              <w:instrText xml:space="preserve"> PAGEREF _Toc536485519 \h </w:instrText>
            </w:r>
            <w:r w:rsidRPr="007F3B1B">
              <w:rPr>
                <w:noProof/>
                <w:webHidden/>
              </w:rPr>
            </w:r>
            <w:r w:rsidRPr="007F3B1B">
              <w:rPr>
                <w:noProof/>
                <w:webHidden/>
              </w:rPr>
              <w:fldChar w:fldCharType="separate"/>
            </w:r>
            <w:r w:rsidRPr="007F3B1B">
              <w:rPr>
                <w:noProof/>
                <w:webHidden/>
              </w:rPr>
              <w:t>3</w:t>
            </w:r>
            <w:r w:rsidRPr="007F3B1B">
              <w:rPr>
                <w:noProof/>
                <w:webHidden/>
              </w:rPr>
              <w:fldChar w:fldCharType="end"/>
            </w:r>
          </w:hyperlink>
        </w:p>
        <w:p w14:paraId="61BEBA9B" w14:textId="77777777" w:rsidR="00B667B9" w:rsidRPr="007F3B1B" w:rsidRDefault="00B667B9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36485520" w:history="1">
            <w:r w:rsidRPr="007F3B1B">
              <w:rPr>
                <w:rStyle w:val="a4"/>
                <w:rFonts w:cs="Times New Roman"/>
                <w:noProof/>
              </w:rPr>
              <w:t>3.</w:t>
            </w:r>
            <w:r w:rsidRPr="007F3B1B">
              <w:rPr>
                <w:noProof/>
              </w:rPr>
              <w:tab/>
            </w:r>
            <w:r w:rsidRPr="007F3B1B">
              <w:rPr>
                <w:rStyle w:val="a4"/>
                <w:rFonts w:cs="Times New Roman"/>
                <w:noProof/>
              </w:rPr>
              <w:t>Структурная схема сети</w:t>
            </w:r>
            <w:r w:rsidRPr="007F3B1B">
              <w:rPr>
                <w:noProof/>
                <w:webHidden/>
              </w:rPr>
              <w:tab/>
            </w:r>
            <w:r w:rsidRPr="007F3B1B">
              <w:rPr>
                <w:noProof/>
                <w:webHidden/>
              </w:rPr>
              <w:fldChar w:fldCharType="begin"/>
            </w:r>
            <w:r w:rsidRPr="007F3B1B">
              <w:rPr>
                <w:noProof/>
                <w:webHidden/>
              </w:rPr>
              <w:instrText xml:space="preserve"> PAGEREF _Toc536485520 \h </w:instrText>
            </w:r>
            <w:r w:rsidRPr="007F3B1B">
              <w:rPr>
                <w:noProof/>
                <w:webHidden/>
              </w:rPr>
            </w:r>
            <w:r w:rsidRPr="007F3B1B">
              <w:rPr>
                <w:noProof/>
                <w:webHidden/>
              </w:rPr>
              <w:fldChar w:fldCharType="separate"/>
            </w:r>
            <w:r w:rsidRPr="007F3B1B">
              <w:rPr>
                <w:noProof/>
                <w:webHidden/>
              </w:rPr>
              <w:t>8</w:t>
            </w:r>
            <w:r w:rsidRPr="007F3B1B">
              <w:rPr>
                <w:noProof/>
                <w:webHidden/>
              </w:rPr>
              <w:fldChar w:fldCharType="end"/>
            </w:r>
          </w:hyperlink>
        </w:p>
        <w:p w14:paraId="61BEBA9C" w14:textId="77777777" w:rsidR="00B667B9" w:rsidRPr="007F3B1B" w:rsidRDefault="00B667B9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36485521" w:history="1">
            <w:r w:rsidRPr="007F3B1B">
              <w:rPr>
                <w:rStyle w:val="a4"/>
                <w:noProof/>
              </w:rPr>
              <w:t>4.</w:t>
            </w:r>
            <w:r w:rsidRPr="007F3B1B">
              <w:rPr>
                <w:noProof/>
              </w:rPr>
              <w:tab/>
            </w:r>
            <w:r w:rsidRPr="007F3B1B">
              <w:rPr>
                <w:rStyle w:val="a4"/>
                <w:noProof/>
              </w:rPr>
              <w:t>Структурная схема сети</w:t>
            </w:r>
            <w:r w:rsidRPr="007F3B1B">
              <w:rPr>
                <w:noProof/>
                <w:webHidden/>
              </w:rPr>
              <w:tab/>
            </w:r>
            <w:r w:rsidRPr="007F3B1B">
              <w:rPr>
                <w:noProof/>
                <w:webHidden/>
              </w:rPr>
              <w:fldChar w:fldCharType="begin"/>
            </w:r>
            <w:r w:rsidRPr="007F3B1B">
              <w:rPr>
                <w:noProof/>
                <w:webHidden/>
              </w:rPr>
              <w:instrText xml:space="preserve"> PAGEREF _Toc536485521 \h </w:instrText>
            </w:r>
            <w:r w:rsidRPr="007F3B1B">
              <w:rPr>
                <w:noProof/>
                <w:webHidden/>
              </w:rPr>
            </w:r>
            <w:r w:rsidRPr="007F3B1B">
              <w:rPr>
                <w:noProof/>
                <w:webHidden/>
              </w:rPr>
              <w:fldChar w:fldCharType="separate"/>
            </w:r>
            <w:r w:rsidRPr="007F3B1B">
              <w:rPr>
                <w:noProof/>
                <w:webHidden/>
              </w:rPr>
              <w:t>11</w:t>
            </w:r>
            <w:r w:rsidRPr="007F3B1B">
              <w:rPr>
                <w:noProof/>
                <w:webHidden/>
              </w:rPr>
              <w:fldChar w:fldCharType="end"/>
            </w:r>
          </w:hyperlink>
        </w:p>
        <w:p w14:paraId="61BEBA9D" w14:textId="77777777" w:rsidR="00B667B9" w:rsidRPr="007F3B1B" w:rsidRDefault="00B667B9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36485522" w:history="1">
            <w:r w:rsidRPr="007F3B1B">
              <w:rPr>
                <w:rStyle w:val="a4"/>
                <w:rFonts w:cs="Times New Roman"/>
                <w:noProof/>
              </w:rPr>
              <w:t>5.</w:t>
            </w:r>
            <w:r w:rsidRPr="007F3B1B">
              <w:rPr>
                <w:noProof/>
              </w:rPr>
              <w:tab/>
            </w:r>
            <w:r w:rsidRPr="007F3B1B">
              <w:rPr>
                <w:rStyle w:val="a4"/>
                <w:rFonts w:cs="Times New Roman"/>
                <w:noProof/>
              </w:rPr>
              <w:t>частотно-территориальный план сети с оптимальным использованием частотного ресурса</w:t>
            </w:r>
            <w:r w:rsidRPr="007F3B1B">
              <w:rPr>
                <w:noProof/>
                <w:webHidden/>
              </w:rPr>
              <w:tab/>
            </w:r>
            <w:r w:rsidRPr="007F3B1B">
              <w:rPr>
                <w:noProof/>
                <w:webHidden/>
              </w:rPr>
              <w:fldChar w:fldCharType="begin"/>
            </w:r>
            <w:r w:rsidRPr="007F3B1B">
              <w:rPr>
                <w:noProof/>
                <w:webHidden/>
              </w:rPr>
              <w:instrText xml:space="preserve"> PAGEREF _Toc536485522 \h </w:instrText>
            </w:r>
            <w:r w:rsidRPr="007F3B1B">
              <w:rPr>
                <w:noProof/>
                <w:webHidden/>
              </w:rPr>
            </w:r>
            <w:r w:rsidRPr="007F3B1B">
              <w:rPr>
                <w:noProof/>
                <w:webHidden/>
              </w:rPr>
              <w:fldChar w:fldCharType="separate"/>
            </w:r>
            <w:r w:rsidRPr="007F3B1B">
              <w:rPr>
                <w:noProof/>
                <w:webHidden/>
              </w:rPr>
              <w:t>12</w:t>
            </w:r>
            <w:r w:rsidRPr="007F3B1B">
              <w:rPr>
                <w:noProof/>
                <w:webHidden/>
              </w:rPr>
              <w:fldChar w:fldCharType="end"/>
            </w:r>
          </w:hyperlink>
        </w:p>
        <w:p w14:paraId="61BEBA9E" w14:textId="77777777" w:rsidR="00B667B9" w:rsidRDefault="00B667B9">
          <w:r w:rsidRPr="007F3B1B">
            <w:fldChar w:fldCharType="end"/>
          </w:r>
        </w:p>
      </w:sdtContent>
    </w:sdt>
    <w:p w14:paraId="61BEBA9F" w14:textId="77777777" w:rsidR="00BD1A49" w:rsidRPr="0064090F" w:rsidRDefault="00BD1A49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AA0" w14:textId="77777777" w:rsidR="00BD1A49" w:rsidRPr="0064090F" w:rsidRDefault="00BD1A49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br w:type="page"/>
      </w:r>
    </w:p>
    <w:p w14:paraId="61BEBAA1" w14:textId="77777777" w:rsidR="00BD1A49" w:rsidRPr="0064090F" w:rsidRDefault="00BD1A49" w:rsidP="0064090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outlineLvl w:val="0"/>
        <w:rPr>
          <w:rFonts w:cs="Times New Roman"/>
          <w:b/>
          <w:szCs w:val="28"/>
        </w:rPr>
      </w:pPr>
      <w:bookmarkStart w:id="0" w:name="_Toc536485518"/>
      <w:r w:rsidRPr="0064090F">
        <w:rPr>
          <w:rFonts w:cs="Times New Roman"/>
          <w:b/>
          <w:szCs w:val="28"/>
        </w:rPr>
        <w:lastRenderedPageBreak/>
        <w:t>Исходные данные</w:t>
      </w:r>
      <w:bookmarkEnd w:id="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"/>
        <w:gridCol w:w="1829"/>
        <w:gridCol w:w="1864"/>
        <w:gridCol w:w="2590"/>
        <w:gridCol w:w="2033"/>
      </w:tblGrid>
      <w:tr w:rsidR="0064090F" w:rsidRPr="0064090F" w14:paraId="61BEBAA7" w14:textId="77777777" w:rsidTr="00B86957">
        <w:trPr>
          <w:tblHeader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EBAA2" w14:textId="77777777" w:rsidR="00B86957" w:rsidRPr="0064090F" w:rsidRDefault="00B86957" w:rsidP="0064090F">
            <w:pPr>
              <w:spacing w:after="0" w:line="360" w:lineRule="auto"/>
              <w:jc w:val="both"/>
              <w:rPr>
                <w:rFonts w:cs="Times New Roman"/>
                <w:szCs w:val="28"/>
              </w:rPr>
            </w:pPr>
            <w:r w:rsidRPr="0064090F">
              <w:rPr>
                <w:rFonts w:cs="Times New Roman"/>
                <w:szCs w:val="28"/>
              </w:rPr>
              <w:t>Вариант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EBAA3" w14:textId="77777777" w:rsidR="00B86957" w:rsidRPr="0064090F" w:rsidRDefault="00B86957" w:rsidP="0064090F">
            <w:pPr>
              <w:spacing w:after="0" w:line="360" w:lineRule="auto"/>
              <w:jc w:val="both"/>
              <w:rPr>
                <w:rFonts w:cs="Times New Roman"/>
                <w:szCs w:val="28"/>
              </w:rPr>
            </w:pPr>
            <w:r w:rsidRPr="0064090F">
              <w:rPr>
                <w:rFonts w:cs="Times New Roman"/>
                <w:szCs w:val="28"/>
              </w:rPr>
              <w:t>Город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EBAA4" w14:textId="77777777" w:rsidR="00B86957" w:rsidRPr="0064090F" w:rsidRDefault="00B86957" w:rsidP="0064090F">
            <w:pPr>
              <w:spacing w:after="0" w:line="360" w:lineRule="auto"/>
              <w:jc w:val="both"/>
              <w:rPr>
                <w:rFonts w:cs="Times New Roman"/>
                <w:szCs w:val="28"/>
              </w:rPr>
            </w:pPr>
            <w:r w:rsidRPr="0064090F">
              <w:rPr>
                <w:rFonts w:cs="Times New Roman"/>
                <w:szCs w:val="28"/>
              </w:rPr>
              <w:t>Количество БС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EBAA5" w14:textId="77777777" w:rsidR="00B86957" w:rsidRPr="0064090F" w:rsidRDefault="00B86957" w:rsidP="0064090F">
            <w:pPr>
              <w:spacing w:after="0" w:line="360" w:lineRule="auto"/>
              <w:jc w:val="both"/>
              <w:rPr>
                <w:rFonts w:cs="Times New Roman"/>
                <w:szCs w:val="28"/>
              </w:rPr>
            </w:pPr>
            <w:r w:rsidRPr="0064090F">
              <w:rPr>
                <w:rFonts w:cs="Times New Roman"/>
                <w:szCs w:val="28"/>
              </w:rPr>
              <w:t>Количество секторов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EBAA6" w14:textId="77777777" w:rsidR="00B86957" w:rsidRPr="0064090F" w:rsidRDefault="00B86957" w:rsidP="0064090F">
            <w:pPr>
              <w:spacing w:after="0" w:line="360" w:lineRule="auto"/>
              <w:jc w:val="both"/>
              <w:rPr>
                <w:rFonts w:cs="Times New Roman"/>
                <w:szCs w:val="28"/>
              </w:rPr>
            </w:pPr>
            <w:r w:rsidRPr="0064090F">
              <w:rPr>
                <w:rFonts w:cs="Times New Roman"/>
                <w:szCs w:val="28"/>
              </w:rPr>
              <w:t>Диапазон частот</w:t>
            </w:r>
          </w:p>
        </w:tc>
      </w:tr>
      <w:tr w:rsidR="0064090F" w:rsidRPr="0064090F" w14:paraId="61BEBAAD" w14:textId="77777777" w:rsidTr="00B86957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EBAA8" w14:textId="77777777" w:rsidR="00B86957" w:rsidRPr="0064090F" w:rsidRDefault="00B86957" w:rsidP="0064090F">
            <w:pPr>
              <w:spacing w:after="0"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64090F">
              <w:rPr>
                <w:rFonts w:cs="Times New Roman"/>
                <w:szCs w:val="28"/>
              </w:rPr>
              <w:t>11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EBAA9" w14:textId="77777777" w:rsidR="00B86957" w:rsidRPr="0064090F" w:rsidRDefault="00B86957" w:rsidP="0064090F">
            <w:pPr>
              <w:spacing w:after="0"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64090F">
              <w:rPr>
                <w:rFonts w:cs="Times New Roman"/>
                <w:szCs w:val="28"/>
              </w:rPr>
              <w:t>Анадырь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EBAAA" w14:textId="77777777" w:rsidR="00B86957" w:rsidRPr="0064090F" w:rsidRDefault="00B86957" w:rsidP="0064090F">
            <w:pPr>
              <w:spacing w:after="0"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64090F">
              <w:rPr>
                <w:rFonts w:cs="Times New Roman"/>
                <w:szCs w:val="28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EBAAB" w14:textId="77777777" w:rsidR="00B86957" w:rsidRPr="0064090F" w:rsidRDefault="00B86957" w:rsidP="0064090F">
            <w:pPr>
              <w:spacing w:after="0"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64090F">
              <w:rPr>
                <w:rFonts w:cs="Times New Roman"/>
                <w:szCs w:val="28"/>
              </w:rPr>
              <w:t>18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EBAAC" w14:textId="77777777" w:rsidR="00B86957" w:rsidRPr="0064090F" w:rsidRDefault="00B86957" w:rsidP="0064090F">
            <w:pPr>
              <w:spacing w:after="0" w:line="360" w:lineRule="auto"/>
              <w:ind w:firstLine="709"/>
              <w:jc w:val="both"/>
              <w:rPr>
                <w:rFonts w:cs="Times New Roman"/>
                <w:szCs w:val="28"/>
              </w:rPr>
            </w:pPr>
            <w:proofErr w:type="gramStart"/>
            <w:r w:rsidRPr="0064090F">
              <w:rPr>
                <w:rFonts w:cs="Times New Roman"/>
                <w:szCs w:val="28"/>
              </w:rPr>
              <w:t>4 – 5</w:t>
            </w:r>
            <w:proofErr w:type="gramEnd"/>
            <w:r w:rsidRPr="0064090F">
              <w:rPr>
                <w:rFonts w:cs="Times New Roman"/>
                <w:szCs w:val="28"/>
              </w:rPr>
              <w:t xml:space="preserve"> ГГц</w:t>
            </w:r>
          </w:p>
        </w:tc>
      </w:tr>
    </w:tbl>
    <w:p w14:paraId="61BEBAAE" w14:textId="77777777" w:rsidR="00BD1A49" w:rsidRPr="0064090F" w:rsidRDefault="00BD1A49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AAF" w14:textId="77777777" w:rsidR="00B86957" w:rsidRPr="0064090F" w:rsidRDefault="00B86957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  <w:shd w:val="clear" w:color="auto" w:fill="FFFFFF"/>
        </w:rPr>
        <w:t xml:space="preserve">Анадырь – крупнейший населенный пункт Чукотки и его административный центр. Он расположен на берегу одноименного лимана Берингова моря, там, где в него впадают реки Анадырь и Казачка. Чуть западнее города находится залив </w:t>
      </w:r>
      <w:proofErr w:type="spellStart"/>
      <w:r w:rsidRPr="0064090F">
        <w:rPr>
          <w:rFonts w:cs="Times New Roman"/>
          <w:szCs w:val="28"/>
          <w:shd w:val="clear" w:color="auto" w:fill="FFFFFF"/>
        </w:rPr>
        <w:t>Онэмен</w:t>
      </w:r>
      <w:proofErr w:type="spellEnd"/>
      <w:r w:rsidRPr="0064090F">
        <w:rPr>
          <w:rFonts w:cs="Times New Roman"/>
          <w:szCs w:val="28"/>
          <w:shd w:val="clear" w:color="auto" w:fill="FFFFFF"/>
        </w:rPr>
        <w:t>. Анадырь располагается на небольшом подъеме, его центр находится на высоте 35 метров над уровнем моря. Это один из наиболее отдалённых городов страны. Местное время расходится с московским на целых девять часов. Географически город гораздо ближе к Аляске, чем к столице России (до Нома - 700 км, до Москвы 6192 км). Площадь Анадыря всего 20 квадратных километров. Он застроен панельными и блочными многоэтажками.</w:t>
      </w:r>
    </w:p>
    <w:p w14:paraId="61BEBAB0" w14:textId="77777777" w:rsidR="00B86957" w:rsidRPr="0064090F" w:rsidRDefault="00B86957" w:rsidP="0064090F">
      <w:pPr>
        <w:spacing w:after="0"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64090F">
        <w:rPr>
          <w:rFonts w:cs="Times New Roman"/>
          <w:szCs w:val="28"/>
          <w:shd w:val="clear" w:color="auto" w:fill="FFFFFF"/>
        </w:rPr>
        <w:t>Климат Анадыря субарктический морской. Кроме того, он имеет муссонный характер. По сути, здесь существует только два сезона, и с каждой их сменой, меняются и воздушные массы. Зимой они холодные и сухие, приходят со стороны континента. Их действие смягчается близостью моря. Поэтому зимы в городе Анадыре переносятся легче, чем в других районах Чукотки.</w:t>
      </w:r>
    </w:p>
    <w:p w14:paraId="61BEBAB1" w14:textId="77777777" w:rsidR="00394C7B" w:rsidRPr="0064090F" w:rsidRDefault="00394C7B" w:rsidP="0064090F">
      <w:pPr>
        <w:spacing w:after="0"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</w:p>
    <w:p w14:paraId="61BEBAB2" w14:textId="77777777" w:rsidR="00394C7B" w:rsidRPr="0064090F" w:rsidRDefault="00394C7B" w:rsidP="0064090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outlineLvl w:val="0"/>
        <w:rPr>
          <w:rFonts w:cs="Times New Roman"/>
          <w:b/>
          <w:szCs w:val="28"/>
        </w:rPr>
      </w:pPr>
      <w:bookmarkStart w:id="1" w:name="_Toc536485519"/>
      <w:r w:rsidRPr="0064090F">
        <w:rPr>
          <w:rFonts w:cs="Times New Roman"/>
          <w:b/>
          <w:szCs w:val="28"/>
        </w:rPr>
        <w:t xml:space="preserve">оборудование базовой станции стандарта </w:t>
      </w:r>
      <w:r w:rsidRPr="0064090F">
        <w:rPr>
          <w:rFonts w:cs="Times New Roman"/>
          <w:b/>
          <w:szCs w:val="28"/>
          <w:lang w:val="en"/>
        </w:rPr>
        <w:t>WiMAX</w:t>
      </w:r>
      <w:bookmarkEnd w:id="1"/>
    </w:p>
    <w:p w14:paraId="61BEBAB3" w14:textId="77777777" w:rsidR="0064090F" w:rsidRPr="0064090F" w:rsidRDefault="0064090F" w:rsidP="0064090F">
      <w:pPr>
        <w:spacing w:after="0" w:line="360" w:lineRule="auto"/>
        <w:jc w:val="both"/>
        <w:outlineLvl w:val="0"/>
        <w:rPr>
          <w:rFonts w:cs="Times New Roman"/>
          <w:b/>
          <w:szCs w:val="28"/>
        </w:rPr>
      </w:pPr>
    </w:p>
    <w:p w14:paraId="61BEBAB4" w14:textId="77777777" w:rsidR="00394C7B" w:rsidRPr="0064090F" w:rsidRDefault="00394C7B" w:rsidP="0064090F">
      <w:pPr>
        <w:spacing w:after="0"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64090F">
        <w:rPr>
          <w:rFonts w:cs="Times New Roman"/>
          <w:szCs w:val="28"/>
          <w:shd w:val="clear" w:color="auto" w:fill="FFFFFF"/>
        </w:rPr>
        <w:t>Город Анадырь имеет умеренно-холодный климат. В городе Анадырь зимой выпадает намного больше осадков, чем летом. В течение года наблюдается незначительное количество осадков в городе Анадырь Классификации климата Кеппен-</w:t>
      </w:r>
      <w:proofErr w:type="spellStart"/>
      <w:r w:rsidRPr="0064090F">
        <w:rPr>
          <w:rFonts w:cs="Times New Roman"/>
          <w:szCs w:val="28"/>
          <w:shd w:val="clear" w:color="auto" w:fill="FFFFFF"/>
        </w:rPr>
        <w:t>Geiger</w:t>
      </w:r>
      <w:proofErr w:type="spellEnd"/>
      <w:r w:rsidRPr="0064090F">
        <w:rPr>
          <w:rFonts w:cs="Times New Roman"/>
          <w:szCs w:val="28"/>
          <w:shd w:val="clear" w:color="auto" w:fill="FFFFFF"/>
        </w:rPr>
        <w:t xml:space="preserve"> составляет </w:t>
      </w:r>
      <w:proofErr w:type="spellStart"/>
      <w:r w:rsidRPr="0064090F">
        <w:rPr>
          <w:rFonts w:cs="Times New Roman"/>
          <w:szCs w:val="28"/>
          <w:shd w:val="clear" w:color="auto" w:fill="FFFFFF"/>
        </w:rPr>
        <w:t>Dsb</w:t>
      </w:r>
      <w:proofErr w:type="spellEnd"/>
      <w:r w:rsidRPr="0064090F">
        <w:rPr>
          <w:rFonts w:cs="Times New Roman"/>
          <w:szCs w:val="28"/>
          <w:shd w:val="clear" w:color="auto" w:fill="FFFFFF"/>
        </w:rPr>
        <w:t>. Среднегодовая температура в городе Анадырь - -7.3 °C. Среднее количество осадков в год составляет 336 мм.</w:t>
      </w:r>
    </w:p>
    <w:p w14:paraId="61BEBAB5" w14:textId="77777777" w:rsidR="00394C7B" w:rsidRPr="0064090F" w:rsidRDefault="0064090F" w:rsidP="0064090F">
      <w:pPr>
        <w:spacing w:after="0" w:line="360" w:lineRule="auto"/>
        <w:ind w:firstLine="709"/>
        <w:jc w:val="both"/>
        <w:rPr>
          <w:rFonts w:eastAsia="Times New Roman" w:cs="Times New Roman"/>
          <w:b/>
          <w:bCs/>
          <w:caps/>
          <w:spacing w:val="-5"/>
          <w:szCs w:val="28"/>
          <w:lang w:eastAsia="ru-RU"/>
        </w:rPr>
      </w:pPr>
      <w:r w:rsidRPr="0064090F">
        <w:rPr>
          <w:rFonts w:eastAsia="Times New Roman" w:cs="Times New Roman"/>
          <w:b/>
          <w:bCs/>
          <w:spacing w:val="-5"/>
          <w:szCs w:val="28"/>
          <w:lang w:eastAsia="ru-RU"/>
        </w:rPr>
        <w:t>Климатический график</w:t>
      </w:r>
    </w:p>
    <w:p w14:paraId="61BEBAB6" w14:textId="77777777" w:rsidR="00394C7B" w:rsidRPr="0064090F" w:rsidRDefault="00394C7B" w:rsidP="0064090F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61BEBBB4" wp14:editId="61BEBBB5">
            <wp:extent cx="5488645" cy="4114800"/>
            <wp:effectExtent l="0" t="0" r="0" b="0"/>
            <wp:docPr id="2" name="Рисунок 2" descr="Климатический график, Анад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матический график, Анадыр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06" cy="41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AB7" w14:textId="77777777" w:rsidR="00394C7B" w:rsidRPr="0064090F" w:rsidRDefault="00394C7B" w:rsidP="0064090F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>Осадки являются самыми низкими в Май, в среднем 12 мм. В среднем 42 мм, наибольшее количество осадков выпадает в Август.</w:t>
      </w:r>
    </w:p>
    <w:p w14:paraId="61BEBAB8" w14:textId="77777777" w:rsidR="00394C7B" w:rsidRPr="0064090F" w:rsidRDefault="0064090F" w:rsidP="0064090F">
      <w:pPr>
        <w:spacing w:after="0" w:line="360" w:lineRule="auto"/>
        <w:ind w:firstLine="709"/>
        <w:jc w:val="both"/>
        <w:rPr>
          <w:rFonts w:eastAsia="Times New Roman" w:cs="Times New Roman"/>
          <w:b/>
          <w:bCs/>
          <w:caps/>
          <w:spacing w:val="-5"/>
          <w:szCs w:val="28"/>
          <w:lang w:eastAsia="ru-RU"/>
        </w:rPr>
      </w:pPr>
      <w:bookmarkStart w:id="2" w:name="temperature-graph"/>
      <w:bookmarkEnd w:id="2"/>
      <w:r w:rsidRPr="0064090F">
        <w:rPr>
          <w:rFonts w:eastAsia="Times New Roman" w:cs="Times New Roman"/>
          <w:b/>
          <w:bCs/>
          <w:spacing w:val="-5"/>
          <w:szCs w:val="28"/>
          <w:lang w:eastAsia="ru-RU"/>
        </w:rPr>
        <w:t>График температуры</w:t>
      </w:r>
    </w:p>
    <w:p w14:paraId="61BEBAB9" w14:textId="77777777" w:rsidR="00394C7B" w:rsidRPr="0064090F" w:rsidRDefault="00394C7B" w:rsidP="0064090F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BEBBB6" wp14:editId="61BEBBB7">
            <wp:extent cx="5132899" cy="3848100"/>
            <wp:effectExtent l="0" t="0" r="0" b="0"/>
            <wp:docPr id="1" name="Рисунок 1" descr="График температуры, Анад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к температуры, Анадыр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83" cy="384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ABA" w14:textId="77777777" w:rsidR="00394C7B" w:rsidRPr="0064090F" w:rsidRDefault="00394C7B" w:rsidP="0064090F">
      <w:pPr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lastRenderedPageBreak/>
        <w:t xml:space="preserve">При средней температуре 11.5 ° C, </w:t>
      </w:r>
      <w:proofErr w:type="gramStart"/>
      <w:r w:rsidRPr="0064090F">
        <w:rPr>
          <w:rFonts w:eastAsia="Times New Roman" w:cs="Times New Roman"/>
          <w:szCs w:val="28"/>
          <w:lang w:eastAsia="ru-RU"/>
        </w:rPr>
        <w:t>Июль это</w:t>
      </w:r>
      <w:proofErr w:type="gramEnd"/>
      <w:r w:rsidRPr="0064090F">
        <w:rPr>
          <w:rFonts w:eastAsia="Times New Roman" w:cs="Times New Roman"/>
          <w:szCs w:val="28"/>
          <w:lang w:eastAsia="ru-RU"/>
        </w:rPr>
        <w:t xml:space="preserve"> самый жаркий месяц года. Февраль имеет самую низкую среднюю температуру года. Это -22.7 ° C.</w:t>
      </w:r>
    </w:p>
    <w:p w14:paraId="61BEBABB" w14:textId="77777777" w:rsidR="00394C7B" w:rsidRPr="0064090F" w:rsidRDefault="0064090F" w:rsidP="0064090F">
      <w:pPr>
        <w:spacing w:after="0" w:line="240" w:lineRule="auto"/>
        <w:rPr>
          <w:rFonts w:eastAsia="Times New Roman" w:cs="Times New Roman"/>
          <w:b/>
          <w:bCs/>
          <w:caps/>
          <w:spacing w:val="-5"/>
          <w:sz w:val="24"/>
          <w:szCs w:val="24"/>
          <w:lang w:eastAsia="ru-RU"/>
        </w:rPr>
      </w:pPr>
      <w:r w:rsidRPr="0064090F">
        <w:rPr>
          <w:rFonts w:eastAsia="Times New Roman" w:cs="Times New Roman"/>
          <w:b/>
          <w:bCs/>
          <w:spacing w:val="-5"/>
          <w:sz w:val="24"/>
          <w:szCs w:val="24"/>
          <w:lang w:eastAsia="ru-RU"/>
        </w:rPr>
        <w:t>Климатический график</w:t>
      </w:r>
    </w:p>
    <w:tbl>
      <w:tblPr>
        <w:tblW w:w="11035" w:type="dxa"/>
        <w:tblInd w:w="-993" w:type="dxa"/>
        <w:tblBorders>
          <w:top w:val="dotted" w:sz="6" w:space="0" w:color="EEEEEE"/>
          <w:left w:val="dotted" w:sz="6" w:space="0" w:color="EEEEEE"/>
          <w:bottom w:val="dotted" w:sz="6" w:space="0" w:color="EEEEEE"/>
          <w:right w:val="dotted" w:sz="6" w:space="0" w:color="EEEEEE"/>
        </w:tblBorders>
        <w:shd w:val="clear" w:color="auto" w:fill="EE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7"/>
        <w:gridCol w:w="852"/>
        <w:gridCol w:w="988"/>
        <w:gridCol w:w="565"/>
        <w:gridCol w:w="844"/>
        <w:gridCol w:w="515"/>
        <w:gridCol w:w="666"/>
        <w:gridCol w:w="662"/>
        <w:gridCol w:w="787"/>
        <w:gridCol w:w="1077"/>
        <w:gridCol w:w="984"/>
        <w:gridCol w:w="847"/>
        <w:gridCol w:w="941"/>
      </w:tblGrid>
      <w:tr w:rsidR="0064090F" w:rsidRPr="0064090F" w14:paraId="61BEBAC9" w14:textId="77777777" w:rsidTr="00394C7B">
        <w:trPr>
          <w:tblHeader/>
        </w:trPr>
        <w:tc>
          <w:tcPr>
            <w:tcW w:w="1307" w:type="dxa"/>
            <w:tcBorders>
              <w:top w:val="nil"/>
              <w:left w:val="nil"/>
              <w:bottom w:val="single" w:sz="36" w:space="0" w:color="EEEEEE"/>
              <w:right w:val="nil"/>
            </w:tcBorders>
            <w:shd w:val="clear" w:color="auto" w:fill="EEEEEE"/>
            <w:vAlign w:val="bottom"/>
            <w:hideMark/>
          </w:tcPr>
          <w:p w14:paraId="61BEBABC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36" w:space="0" w:color="EEEEEE"/>
              <w:right w:val="nil"/>
            </w:tcBorders>
            <w:shd w:val="clear" w:color="auto" w:fill="EEEEEE"/>
            <w:vAlign w:val="bottom"/>
            <w:hideMark/>
          </w:tcPr>
          <w:p w14:paraId="61BEBABD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88" w:type="dxa"/>
            <w:tcBorders>
              <w:top w:val="nil"/>
              <w:left w:val="nil"/>
              <w:bottom w:val="single" w:sz="36" w:space="0" w:color="EEEEEE"/>
              <w:right w:val="nil"/>
            </w:tcBorders>
            <w:shd w:val="clear" w:color="auto" w:fill="EEEEEE"/>
            <w:vAlign w:val="bottom"/>
            <w:hideMark/>
          </w:tcPr>
          <w:p w14:paraId="61BEBABE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65" w:type="dxa"/>
            <w:tcBorders>
              <w:top w:val="nil"/>
              <w:left w:val="nil"/>
              <w:bottom w:val="single" w:sz="36" w:space="0" w:color="EEEEEE"/>
              <w:right w:val="nil"/>
            </w:tcBorders>
            <w:shd w:val="clear" w:color="auto" w:fill="EEEEEE"/>
            <w:vAlign w:val="bottom"/>
            <w:hideMark/>
          </w:tcPr>
          <w:p w14:paraId="61BEBABF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44" w:type="dxa"/>
            <w:tcBorders>
              <w:top w:val="nil"/>
              <w:left w:val="nil"/>
              <w:bottom w:val="single" w:sz="36" w:space="0" w:color="EEEEEE"/>
              <w:right w:val="nil"/>
            </w:tcBorders>
            <w:shd w:val="clear" w:color="auto" w:fill="EEEEEE"/>
            <w:vAlign w:val="bottom"/>
            <w:hideMark/>
          </w:tcPr>
          <w:p w14:paraId="61BEBAC0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15" w:type="dxa"/>
            <w:tcBorders>
              <w:top w:val="nil"/>
              <w:left w:val="nil"/>
              <w:bottom w:val="single" w:sz="36" w:space="0" w:color="EEEEEE"/>
              <w:right w:val="nil"/>
            </w:tcBorders>
            <w:shd w:val="clear" w:color="auto" w:fill="EEEEEE"/>
            <w:vAlign w:val="bottom"/>
            <w:hideMark/>
          </w:tcPr>
          <w:p w14:paraId="61BEBAC1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66" w:type="dxa"/>
            <w:tcBorders>
              <w:top w:val="nil"/>
              <w:left w:val="nil"/>
              <w:bottom w:val="single" w:sz="36" w:space="0" w:color="EEEEEE"/>
              <w:right w:val="nil"/>
            </w:tcBorders>
            <w:shd w:val="clear" w:color="auto" w:fill="EEEEEE"/>
            <w:vAlign w:val="bottom"/>
            <w:hideMark/>
          </w:tcPr>
          <w:p w14:paraId="61BEBAC2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662" w:type="dxa"/>
            <w:tcBorders>
              <w:top w:val="nil"/>
              <w:left w:val="nil"/>
              <w:bottom w:val="single" w:sz="36" w:space="0" w:color="EEEEEE"/>
              <w:right w:val="nil"/>
            </w:tcBorders>
            <w:shd w:val="clear" w:color="auto" w:fill="EEEEEE"/>
            <w:vAlign w:val="bottom"/>
            <w:hideMark/>
          </w:tcPr>
          <w:p w14:paraId="61BEBAC3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787" w:type="dxa"/>
            <w:tcBorders>
              <w:top w:val="nil"/>
              <w:left w:val="nil"/>
              <w:bottom w:val="single" w:sz="36" w:space="0" w:color="EEEEEE"/>
              <w:right w:val="nil"/>
            </w:tcBorders>
            <w:shd w:val="clear" w:color="auto" w:fill="EEEEEE"/>
            <w:vAlign w:val="bottom"/>
            <w:hideMark/>
          </w:tcPr>
          <w:p w14:paraId="61BEBAC4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36" w:space="0" w:color="EEEEEE"/>
              <w:right w:val="nil"/>
            </w:tcBorders>
            <w:shd w:val="clear" w:color="auto" w:fill="EEEEEE"/>
            <w:vAlign w:val="bottom"/>
            <w:hideMark/>
          </w:tcPr>
          <w:p w14:paraId="61BEBAC5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84" w:type="dxa"/>
            <w:tcBorders>
              <w:top w:val="nil"/>
              <w:left w:val="nil"/>
              <w:bottom w:val="single" w:sz="36" w:space="0" w:color="EEEEEE"/>
              <w:right w:val="nil"/>
            </w:tcBorders>
            <w:shd w:val="clear" w:color="auto" w:fill="EEEEEE"/>
            <w:vAlign w:val="bottom"/>
            <w:hideMark/>
          </w:tcPr>
          <w:p w14:paraId="61BEBAC6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47" w:type="dxa"/>
            <w:tcBorders>
              <w:top w:val="nil"/>
              <w:left w:val="nil"/>
              <w:bottom w:val="single" w:sz="36" w:space="0" w:color="EEEEEE"/>
              <w:right w:val="nil"/>
            </w:tcBorders>
            <w:shd w:val="clear" w:color="auto" w:fill="EEEEEE"/>
            <w:vAlign w:val="bottom"/>
            <w:hideMark/>
          </w:tcPr>
          <w:p w14:paraId="61BEBAC7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41" w:type="dxa"/>
            <w:tcBorders>
              <w:top w:val="nil"/>
              <w:left w:val="nil"/>
              <w:bottom w:val="single" w:sz="36" w:space="0" w:color="EEEEEE"/>
              <w:right w:val="nil"/>
            </w:tcBorders>
            <w:shd w:val="clear" w:color="auto" w:fill="EEEEEE"/>
            <w:vAlign w:val="bottom"/>
            <w:hideMark/>
          </w:tcPr>
          <w:p w14:paraId="61BEBAC8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</w:tr>
      <w:tr w:rsidR="0064090F" w:rsidRPr="0064090F" w14:paraId="61BEBAD7" w14:textId="77777777" w:rsidTr="00394C7B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hideMark/>
          </w:tcPr>
          <w:p w14:paraId="61BEBACA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Средний температура (°C)</w:t>
            </w:r>
          </w:p>
        </w:tc>
        <w:tc>
          <w:tcPr>
            <w:tcW w:w="85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CB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-19.5</w:t>
            </w:r>
          </w:p>
        </w:tc>
        <w:tc>
          <w:tcPr>
            <w:tcW w:w="988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6495ED"/>
            <w:hideMark/>
          </w:tcPr>
          <w:p w14:paraId="61BEBACC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-22.7</w:t>
            </w:r>
          </w:p>
        </w:tc>
        <w:tc>
          <w:tcPr>
            <w:tcW w:w="56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CD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-20.1</w:t>
            </w:r>
          </w:p>
        </w:tc>
        <w:tc>
          <w:tcPr>
            <w:tcW w:w="84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CE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-13.6</w:t>
            </w:r>
          </w:p>
        </w:tc>
        <w:tc>
          <w:tcPr>
            <w:tcW w:w="51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ACF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-2.6</w:t>
            </w:r>
          </w:p>
        </w:tc>
        <w:tc>
          <w:tcPr>
            <w:tcW w:w="666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99"/>
            <w:hideMark/>
          </w:tcPr>
          <w:p w14:paraId="61BEBAD0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66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CC66"/>
            <w:hideMark/>
          </w:tcPr>
          <w:p w14:paraId="61BEBAD1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11.5</w:t>
            </w:r>
          </w:p>
        </w:tc>
        <w:tc>
          <w:tcPr>
            <w:tcW w:w="78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CC66"/>
            <w:hideMark/>
          </w:tcPr>
          <w:p w14:paraId="61BEBAD2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107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99"/>
            <w:hideMark/>
          </w:tcPr>
          <w:p w14:paraId="61BEBAD3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98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AD4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-5.8</w:t>
            </w:r>
          </w:p>
        </w:tc>
        <w:tc>
          <w:tcPr>
            <w:tcW w:w="84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D5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-14.8</w:t>
            </w:r>
          </w:p>
        </w:tc>
        <w:tc>
          <w:tcPr>
            <w:tcW w:w="941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D6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-20.6</w:t>
            </w:r>
          </w:p>
        </w:tc>
      </w:tr>
      <w:tr w:rsidR="0064090F" w:rsidRPr="0064090F" w14:paraId="61BEBAE5" w14:textId="77777777" w:rsidTr="00394C7B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hideMark/>
          </w:tcPr>
          <w:p w14:paraId="61BEBAD8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минимум температура (°C)</w:t>
            </w:r>
          </w:p>
        </w:tc>
        <w:tc>
          <w:tcPr>
            <w:tcW w:w="85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6495ED"/>
            <w:hideMark/>
          </w:tcPr>
          <w:p w14:paraId="61BEBAD9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-23.7</w:t>
            </w:r>
          </w:p>
        </w:tc>
        <w:tc>
          <w:tcPr>
            <w:tcW w:w="988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6495ED"/>
            <w:hideMark/>
          </w:tcPr>
          <w:p w14:paraId="61BEBADA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-26.5</w:t>
            </w:r>
          </w:p>
        </w:tc>
        <w:tc>
          <w:tcPr>
            <w:tcW w:w="56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6495ED"/>
            <w:hideMark/>
          </w:tcPr>
          <w:p w14:paraId="61BEBADB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-24</w:t>
            </w:r>
          </w:p>
        </w:tc>
        <w:tc>
          <w:tcPr>
            <w:tcW w:w="84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DC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-17.6</w:t>
            </w:r>
          </w:p>
        </w:tc>
        <w:tc>
          <w:tcPr>
            <w:tcW w:w="51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ADD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666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FF"/>
            <w:hideMark/>
          </w:tcPr>
          <w:p w14:paraId="61BEBADE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6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99"/>
            <w:hideMark/>
          </w:tcPr>
          <w:p w14:paraId="61BEBADF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78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99"/>
            <w:hideMark/>
          </w:tcPr>
          <w:p w14:paraId="61BEBAE0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107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FF"/>
            <w:hideMark/>
          </w:tcPr>
          <w:p w14:paraId="61BEBAE1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98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AE2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-8.3</w:t>
            </w:r>
          </w:p>
        </w:tc>
        <w:tc>
          <w:tcPr>
            <w:tcW w:w="84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E3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-17.9</w:t>
            </w:r>
          </w:p>
        </w:tc>
        <w:tc>
          <w:tcPr>
            <w:tcW w:w="941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6495ED"/>
            <w:hideMark/>
          </w:tcPr>
          <w:p w14:paraId="61BEBAE4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-24.1</w:t>
            </w:r>
          </w:p>
        </w:tc>
      </w:tr>
      <w:tr w:rsidR="0064090F" w:rsidRPr="0064090F" w14:paraId="61BEBAF3" w14:textId="77777777" w:rsidTr="00394C7B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hideMark/>
          </w:tcPr>
          <w:p w14:paraId="61BEBAE6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максимум температура (°C)</w:t>
            </w:r>
          </w:p>
        </w:tc>
        <w:tc>
          <w:tcPr>
            <w:tcW w:w="85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E7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-15.2</w:t>
            </w:r>
          </w:p>
        </w:tc>
        <w:tc>
          <w:tcPr>
            <w:tcW w:w="988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E8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-18.9</w:t>
            </w:r>
          </w:p>
        </w:tc>
        <w:tc>
          <w:tcPr>
            <w:tcW w:w="56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E9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-16.2</w:t>
            </w:r>
          </w:p>
        </w:tc>
        <w:tc>
          <w:tcPr>
            <w:tcW w:w="84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AEA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-9.5</w:t>
            </w:r>
          </w:p>
        </w:tc>
        <w:tc>
          <w:tcPr>
            <w:tcW w:w="51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FF"/>
            <w:hideMark/>
          </w:tcPr>
          <w:p w14:paraId="61BEBAEB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666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CC66"/>
            <w:hideMark/>
          </w:tcPr>
          <w:p w14:paraId="61BEBAEC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66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A500"/>
            <w:hideMark/>
          </w:tcPr>
          <w:p w14:paraId="61BEBAED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15.3</w:t>
            </w:r>
          </w:p>
        </w:tc>
        <w:tc>
          <w:tcPr>
            <w:tcW w:w="78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CC66"/>
            <w:hideMark/>
          </w:tcPr>
          <w:p w14:paraId="61BEBAEE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13.4</w:t>
            </w:r>
          </w:p>
        </w:tc>
        <w:tc>
          <w:tcPr>
            <w:tcW w:w="107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99"/>
            <w:hideMark/>
          </w:tcPr>
          <w:p w14:paraId="61BEBAEF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98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AF0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-3.2</w:t>
            </w:r>
          </w:p>
        </w:tc>
        <w:tc>
          <w:tcPr>
            <w:tcW w:w="84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AF1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-11.7</w:t>
            </w:r>
          </w:p>
        </w:tc>
        <w:tc>
          <w:tcPr>
            <w:tcW w:w="941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F2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-17</w:t>
            </w:r>
          </w:p>
        </w:tc>
      </w:tr>
      <w:tr w:rsidR="0064090F" w:rsidRPr="0064090F" w14:paraId="61BEBB01" w14:textId="77777777" w:rsidTr="00394C7B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hideMark/>
          </w:tcPr>
          <w:p w14:paraId="61BEBAF4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Средний температура (°F)</w:t>
            </w:r>
          </w:p>
        </w:tc>
        <w:tc>
          <w:tcPr>
            <w:tcW w:w="85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F5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-3.1</w:t>
            </w:r>
          </w:p>
        </w:tc>
        <w:tc>
          <w:tcPr>
            <w:tcW w:w="988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6495ED"/>
            <w:hideMark/>
          </w:tcPr>
          <w:p w14:paraId="61BEBAF6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-8.9</w:t>
            </w:r>
          </w:p>
        </w:tc>
        <w:tc>
          <w:tcPr>
            <w:tcW w:w="56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F7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-4.2</w:t>
            </w:r>
          </w:p>
        </w:tc>
        <w:tc>
          <w:tcPr>
            <w:tcW w:w="84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F8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51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AF9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27.3</w:t>
            </w:r>
          </w:p>
        </w:tc>
        <w:tc>
          <w:tcPr>
            <w:tcW w:w="666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99"/>
            <w:hideMark/>
          </w:tcPr>
          <w:p w14:paraId="61BEBAFA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43.0</w:t>
            </w:r>
          </w:p>
        </w:tc>
        <w:tc>
          <w:tcPr>
            <w:tcW w:w="66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CC66"/>
            <w:hideMark/>
          </w:tcPr>
          <w:p w14:paraId="61BEBAFB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52.7</w:t>
            </w:r>
          </w:p>
        </w:tc>
        <w:tc>
          <w:tcPr>
            <w:tcW w:w="78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CC66"/>
            <w:hideMark/>
          </w:tcPr>
          <w:p w14:paraId="61BEBAFC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50.2</w:t>
            </w:r>
          </w:p>
        </w:tc>
        <w:tc>
          <w:tcPr>
            <w:tcW w:w="107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99"/>
            <w:hideMark/>
          </w:tcPr>
          <w:p w14:paraId="61BEBAFD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39.7</w:t>
            </w:r>
          </w:p>
        </w:tc>
        <w:tc>
          <w:tcPr>
            <w:tcW w:w="98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AFE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21.6</w:t>
            </w:r>
          </w:p>
        </w:tc>
        <w:tc>
          <w:tcPr>
            <w:tcW w:w="84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AFF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941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B00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-5.1</w:t>
            </w:r>
          </w:p>
        </w:tc>
      </w:tr>
      <w:tr w:rsidR="0064090F" w:rsidRPr="0064090F" w14:paraId="61BEBB0F" w14:textId="77777777" w:rsidTr="00394C7B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hideMark/>
          </w:tcPr>
          <w:p w14:paraId="61BEBB02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минимум температура (°F)</w:t>
            </w:r>
          </w:p>
        </w:tc>
        <w:tc>
          <w:tcPr>
            <w:tcW w:w="85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6495ED"/>
            <w:hideMark/>
          </w:tcPr>
          <w:p w14:paraId="61BEBB03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-10.7</w:t>
            </w:r>
          </w:p>
        </w:tc>
        <w:tc>
          <w:tcPr>
            <w:tcW w:w="988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6495ED"/>
            <w:hideMark/>
          </w:tcPr>
          <w:p w14:paraId="61BEBB04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-15.7</w:t>
            </w:r>
          </w:p>
        </w:tc>
        <w:tc>
          <w:tcPr>
            <w:tcW w:w="56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6495ED"/>
            <w:hideMark/>
          </w:tcPr>
          <w:p w14:paraId="61BEBB05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-11.2</w:t>
            </w:r>
          </w:p>
        </w:tc>
        <w:tc>
          <w:tcPr>
            <w:tcW w:w="84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B06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51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B07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21.2</w:t>
            </w:r>
          </w:p>
        </w:tc>
        <w:tc>
          <w:tcPr>
            <w:tcW w:w="666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FF"/>
            <w:hideMark/>
          </w:tcPr>
          <w:p w14:paraId="61BEBB08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35.8</w:t>
            </w:r>
          </w:p>
        </w:tc>
        <w:tc>
          <w:tcPr>
            <w:tcW w:w="66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99"/>
            <w:hideMark/>
          </w:tcPr>
          <w:p w14:paraId="61BEBB09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45.9</w:t>
            </w:r>
          </w:p>
        </w:tc>
        <w:tc>
          <w:tcPr>
            <w:tcW w:w="78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99"/>
            <w:hideMark/>
          </w:tcPr>
          <w:p w14:paraId="61BEBB0A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44.2</w:t>
            </w:r>
          </w:p>
        </w:tc>
        <w:tc>
          <w:tcPr>
            <w:tcW w:w="107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FF"/>
            <w:hideMark/>
          </w:tcPr>
          <w:p w14:paraId="61BEBB0B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34.9</w:t>
            </w:r>
          </w:p>
        </w:tc>
        <w:tc>
          <w:tcPr>
            <w:tcW w:w="98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B0C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17.1</w:t>
            </w:r>
          </w:p>
        </w:tc>
        <w:tc>
          <w:tcPr>
            <w:tcW w:w="84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B0D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-0.2</w:t>
            </w:r>
          </w:p>
        </w:tc>
        <w:tc>
          <w:tcPr>
            <w:tcW w:w="941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6495ED"/>
            <w:hideMark/>
          </w:tcPr>
          <w:p w14:paraId="61BEBB0E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-11.4</w:t>
            </w:r>
          </w:p>
        </w:tc>
      </w:tr>
      <w:tr w:rsidR="0064090F" w:rsidRPr="0064090F" w14:paraId="61BEBB1D" w14:textId="77777777" w:rsidTr="00394C7B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hideMark/>
          </w:tcPr>
          <w:p w14:paraId="61BEBB10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максимум температура (°F)</w:t>
            </w:r>
          </w:p>
        </w:tc>
        <w:tc>
          <w:tcPr>
            <w:tcW w:w="85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B11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988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B12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-2.0</w:t>
            </w:r>
          </w:p>
        </w:tc>
        <w:tc>
          <w:tcPr>
            <w:tcW w:w="56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B13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84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B14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14.9</w:t>
            </w:r>
          </w:p>
        </w:tc>
        <w:tc>
          <w:tcPr>
            <w:tcW w:w="51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FF"/>
            <w:hideMark/>
          </w:tcPr>
          <w:p w14:paraId="61BEBB15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33.6</w:t>
            </w:r>
          </w:p>
        </w:tc>
        <w:tc>
          <w:tcPr>
            <w:tcW w:w="666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CC66"/>
            <w:hideMark/>
          </w:tcPr>
          <w:p w14:paraId="61BEBB16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50.4</w:t>
            </w:r>
          </w:p>
        </w:tc>
        <w:tc>
          <w:tcPr>
            <w:tcW w:w="66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A500"/>
            <w:hideMark/>
          </w:tcPr>
          <w:p w14:paraId="61BEBB17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59.5</w:t>
            </w:r>
          </w:p>
        </w:tc>
        <w:tc>
          <w:tcPr>
            <w:tcW w:w="78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CC66"/>
            <w:hideMark/>
          </w:tcPr>
          <w:p w14:paraId="61BEBB18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56.1</w:t>
            </w:r>
          </w:p>
        </w:tc>
        <w:tc>
          <w:tcPr>
            <w:tcW w:w="107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F99"/>
            <w:hideMark/>
          </w:tcPr>
          <w:p w14:paraId="61BEBB19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44.8</w:t>
            </w:r>
          </w:p>
        </w:tc>
        <w:tc>
          <w:tcPr>
            <w:tcW w:w="98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B1A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26.2</w:t>
            </w:r>
          </w:p>
        </w:tc>
        <w:tc>
          <w:tcPr>
            <w:tcW w:w="84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B9D3FF"/>
            <w:hideMark/>
          </w:tcPr>
          <w:p w14:paraId="61BEBB1B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10.9</w:t>
            </w:r>
          </w:p>
        </w:tc>
        <w:tc>
          <w:tcPr>
            <w:tcW w:w="941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8AB0FF"/>
            <w:hideMark/>
          </w:tcPr>
          <w:p w14:paraId="61BEBB1C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1.4</w:t>
            </w:r>
          </w:p>
        </w:tc>
      </w:tr>
      <w:tr w:rsidR="0064090F" w:rsidRPr="0064090F" w14:paraId="61BEBB2B" w14:textId="77777777" w:rsidTr="00394C7B"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hideMark/>
          </w:tcPr>
          <w:p w14:paraId="61BEBB1E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Норма осадков (мм)</w:t>
            </w:r>
          </w:p>
        </w:tc>
        <w:tc>
          <w:tcPr>
            <w:tcW w:w="85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8DC"/>
            <w:hideMark/>
          </w:tcPr>
          <w:p w14:paraId="61BEBB1F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88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EED8AE"/>
            <w:hideMark/>
          </w:tcPr>
          <w:p w14:paraId="61BEBB20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EED8AE"/>
            <w:hideMark/>
          </w:tcPr>
          <w:p w14:paraId="61BEBB21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4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EED8AE"/>
            <w:hideMark/>
          </w:tcPr>
          <w:p w14:paraId="61BEBB22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5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EED8AE"/>
            <w:hideMark/>
          </w:tcPr>
          <w:p w14:paraId="61BEBB23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EED8AE"/>
            <w:hideMark/>
          </w:tcPr>
          <w:p w14:paraId="61BEBB24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2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EED8AE"/>
            <w:hideMark/>
          </w:tcPr>
          <w:p w14:paraId="61BEBB25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8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FFF8DC"/>
            <w:hideMark/>
          </w:tcPr>
          <w:p w14:paraId="61BEBB26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7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EED8AE"/>
            <w:hideMark/>
          </w:tcPr>
          <w:p w14:paraId="61BEBB27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84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EED8AE"/>
            <w:hideMark/>
          </w:tcPr>
          <w:p w14:paraId="61BEBB28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47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EED8AE"/>
            <w:hideMark/>
          </w:tcPr>
          <w:p w14:paraId="61BEBB29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41" w:type="dxa"/>
            <w:tcBorders>
              <w:top w:val="nil"/>
              <w:left w:val="single" w:sz="6" w:space="0" w:color="EEEEEE"/>
              <w:bottom w:val="nil"/>
              <w:right w:val="nil"/>
            </w:tcBorders>
            <w:shd w:val="clear" w:color="auto" w:fill="EED8AE"/>
            <w:hideMark/>
          </w:tcPr>
          <w:p w14:paraId="61BEBB2A" w14:textId="77777777" w:rsidR="00394C7B" w:rsidRPr="0064090F" w:rsidRDefault="00394C7B" w:rsidP="006409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090F">
              <w:rPr>
                <w:rFonts w:eastAsia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</w:tbl>
    <w:p w14:paraId="61BEBB2C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2D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 xml:space="preserve">Просмотрев множество вариантов, я сделал выбор в пользу </w:t>
      </w:r>
      <w:proofErr w:type="spellStart"/>
      <w:r w:rsidRPr="0064090F">
        <w:rPr>
          <w:rFonts w:cs="Times New Roman"/>
          <w:szCs w:val="28"/>
        </w:rPr>
        <w:t>бызовых</w:t>
      </w:r>
      <w:proofErr w:type="spellEnd"/>
      <w:r w:rsidRPr="0064090F">
        <w:rPr>
          <w:rFonts w:cs="Times New Roman"/>
          <w:szCs w:val="28"/>
        </w:rPr>
        <w:t xml:space="preserve"> </w:t>
      </w:r>
      <w:proofErr w:type="gramStart"/>
      <w:r w:rsidRPr="0064090F">
        <w:rPr>
          <w:rFonts w:cs="Times New Roman"/>
          <w:szCs w:val="28"/>
        </w:rPr>
        <w:t>станций  WIMAX</w:t>
      </w:r>
      <w:proofErr w:type="gramEnd"/>
      <w:r w:rsidRPr="0064090F">
        <w:rPr>
          <w:rFonts w:cs="Times New Roman"/>
          <w:szCs w:val="28"/>
        </w:rPr>
        <w:t>: AIRSPAN MICROMAX</w:t>
      </w:r>
    </w:p>
    <w:p w14:paraId="61BEBB2E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2F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noProof/>
          <w:szCs w:val="28"/>
          <w:lang w:eastAsia="ru-RU"/>
        </w:rPr>
        <w:drawing>
          <wp:inline distT="0" distB="0" distL="0" distR="0" wp14:anchorId="61BEBBB8" wp14:editId="61BEBBB9">
            <wp:extent cx="2286000" cy="2286000"/>
            <wp:effectExtent l="0" t="0" r="0" b="0"/>
            <wp:docPr id="3" name="Рисунок 3" descr="http://www.avalcom.ru/files/equipments/d077151f404a6881b36e35c6a6eb8eba-thumb-240x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valcom.ru/files/equipments/d077151f404a6881b36e35c6a6eb8eba-thumb-240x3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B30" w14:textId="77777777" w:rsidR="00812CFC" w:rsidRPr="0064090F" w:rsidRDefault="00812CFC" w:rsidP="0064090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sz w:val="28"/>
          <w:szCs w:val="28"/>
        </w:rPr>
        <w:t xml:space="preserve">Многосекторная базовая станция </w:t>
      </w:r>
      <w:proofErr w:type="spellStart"/>
      <w:r w:rsidRPr="0064090F">
        <w:rPr>
          <w:sz w:val="28"/>
          <w:szCs w:val="28"/>
        </w:rPr>
        <w:t>MicroMAXd</w:t>
      </w:r>
      <w:proofErr w:type="spellEnd"/>
      <w:r w:rsidRPr="0064090F">
        <w:rPr>
          <w:sz w:val="28"/>
          <w:szCs w:val="28"/>
        </w:rPr>
        <w:t xml:space="preserve"> (до 6 секторов) включает в себя собственно наружные блоки (по количеству секторов) базовой станции </w:t>
      </w:r>
      <w:r w:rsidRPr="0064090F">
        <w:rPr>
          <w:sz w:val="28"/>
          <w:szCs w:val="28"/>
        </w:rPr>
        <w:lastRenderedPageBreak/>
        <w:t xml:space="preserve">BSR и объединяющий их блок распределения BSDU, который функционально представляет собой Ethernet-коммутатор с дополнительными функциями </w:t>
      </w:r>
      <w:proofErr w:type="spellStart"/>
      <w:r w:rsidRPr="0064090F">
        <w:rPr>
          <w:sz w:val="28"/>
          <w:szCs w:val="28"/>
        </w:rPr>
        <w:t>PoE</w:t>
      </w:r>
      <w:proofErr w:type="spellEnd"/>
      <w:r w:rsidRPr="0064090F">
        <w:rPr>
          <w:sz w:val="28"/>
          <w:szCs w:val="28"/>
        </w:rPr>
        <w:t xml:space="preserve"> и синхронизации работы секторов, а также имеющий возможность подключения внешнего GPS-приемника.</w:t>
      </w:r>
    </w:p>
    <w:p w14:paraId="61BEBB31" w14:textId="77777777" w:rsidR="00812CFC" w:rsidRPr="0064090F" w:rsidRDefault="00812CFC" w:rsidP="0064090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sz w:val="28"/>
          <w:szCs w:val="28"/>
        </w:rPr>
        <w:t xml:space="preserve">Небольшие сайты </w:t>
      </w:r>
      <w:proofErr w:type="spellStart"/>
      <w:r w:rsidRPr="0064090F">
        <w:rPr>
          <w:sz w:val="28"/>
          <w:szCs w:val="28"/>
        </w:rPr>
        <w:t>MicroMAXd</w:t>
      </w:r>
      <w:proofErr w:type="spellEnd"/>
      <w:r w:rsidRPr="0064090F">
        <w:rPr>
          <w:sz w:val="28"/>
          <w:szCs w:val="28"/>
        </w:rPr>
        <w:t xml:space="preserve"> (в типовом варианте </w:t>
      </w:r>
      <w:proofErr w:type="gramStart"/>
      <w:r w:rsidRPr="0064090F">
        <w:rPr>
          <w:sz w:val="28"/>
          <w:szCs w:val="28"/>
        </w:rPr>
        <w:t>1-4</w:t>
      </w:r>
      <w:proofErr w:type="gramEnd"/>
      <w:r w:rsidRPr="0064090F">
        <w:rPr>
          <w:sz w:val="28"/>
          <w:szCs w:val="28"/>
        </w:rPr>
        <w:t xml:space="preserve"> сектора) возможно также организовывать из полностью автономных секторов BSR, каждый из которых подключен к внутреннему интерфейсному блоку SDA, который сочетает в себе функции </w:t>
      </w:r>
      <w:proofErr w:type="spellStart"/>
      <w:r w:rsidRPr="0064090F">
        <w:rPr>
          <w:sz w:val="28"/>
          <w:szCs w:val="28"/>
        </w:rPr>
        <w:t>PoE</w:t>
      </w:r>
      <w:proofErr w:type="spellEnd"/>
      <w:r w:rsidRPr="0064090F">
        <w:rPr>
          <w:sz w:val="28"/>
          <w:szCs w:val="28"/>
        </w:rPr>
        <w:t xml:space="preserve"> и интерфейса данных: 1 или 4 порта </w:t>
      </w:r>
      <w:proofErr w:type="spellStart"/>
      <w:r w:rsidRPr="0064090F">
        <w:rPr>
          <w:sz w:val="28"/>
          <w:szCs w:val="28"/>
        </w:rPr>
        <w:t>Etnernet</w:t>
      </w:r>
      <w:proofErr w:type="spellEnd"/>
      <w:r w:rsidRPr="0064090F">
        <w:rPr>
          <w:sz w:val="28"/>
          <w:szCs w:val="28"/>
        </w:rPr>
        <w:t xml:space="preserve"> 10/100Base-T с возможностью поддержки VLAN IEEE802.1Q.</w:t>
      </w:r>
    </w:p>
    <w:p w14:paraId="61BEBB32" w14:textId="77777777" w:rsidR="00812CFC" w:rsidRPr="0064090F" w:rsidRDefault="00812CFC" w:rsidP="0064090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sz w:val="28"/>
          <w:szCs w:val="28"/>
        </w:rPr>
        <w:t xml:space="preserve">Каждый сектор подключается к BSDU или SDA посредством Ethernet-интерфейса, через который передается и </w:t>
      </w:r>
      <w:proofErr w:type="gramStart"/>
      <w:r w:rsidRPr="0064090F">
        <w:rPr>
          <w:sz w:val="28"/>
          <w:szCs w:val="28"/>
        </w:rPr>
        <w:t>питание</w:t>
      </w:r>
      <w:proofErr w:type="gramEnd"/>
      <w:r w:rsidRPr="0064090F">
        <w:rPr>
          <w:sz w:val="28"/>
          <w:szCs w:val="28"/>
        </w:rPr>
        <w:t xml:space="preserve"> и данные.</w:t>
      </w:r>
    </w:p>
    <w:p w14:paraId="61BEBB33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64090F">
        <w:rPr>
          <w:rFonts w:cs="Times New Roman"/>
          <w:szCs w:val="28"/>
        </w:rPr>
        <w:t>MicroMAXd</w:t>
      </w:r>
      <w:proofErr w:type="spellEnd"/>
      <w:r w:rsidRPr="0064090F">
        <w:rPr>
          <w:rFonts w:cs="Times New Roman"/>
          <w:szCs w:val="28"/>
        </w:rPr>
        <w:t xml:space="preserve"> поставляется в различных частотных диапазонах: 700 </w:t>
      </w:r>
      <w:proofErr w:type="spellStart"/>
      <w:r w:rsidRPr="0064090F">
        <w:rPr>
          <w:rFonts w:cs="Times New Roman"/>
          <w:szCs w:val="28"/>
        </w:rPr>
        <w:t>MHz</w:t>
      </w:r>
      <w:proofErr w:type="spellEnd"/>
      <w:r w:rsidRPr="0064090F">
        <w:rPr>
          <w:rFonts w:cs="Times New Roman"/>
          <w:szCs w:val="28"/>
        </w:rPr>
        <w:t xml:space="preserve">, 1.4, 1.5, 1.9, 2.3, 2.5, 2.8, </w:t>
      </w:r>
      <w:proofErr w:type="gramStart"/>
      <w:r w:rsidRPr="0064090F">
        <w:rPr>
          <w:rFonts w:cs="Times New Roman"/>
          <w:szCs w:val="28"/>
        </w:rPr>
        <w:t>3.3-3.8</w:t>
      </w:r>
      <w:proofErr w:type="gramEnd"/>
      <w:r w:rsidRPr="0064090F">
        <w:rPr>
          <w:rFonts w:cs="Times New Roman"/>
          <w:szCs w:val="28"/>
        </w:rPr>
        <w:t xml:space="preserve"> TDD и FDD, 4.9, 5.1, 5.4, 5.8 и 5.9 </w:t>
      </w:r>
      <w:proofErr w:type="spellStart"/>
      <w:r w:rsidRPr="0064090F">
        <w:rPr>
          <w:rFonts w:cs="Times New Roman"/>
          <w:szCs w:val="28"/>
        </w:rPr>
        <w:t>GHz</w:t>
      </w:r>
      <w:proofErr w:type="spellEnd"/>
      <w:r w:rsidRPr="0064090F">
        <w:rPr>
          <w:rFonts w:cs="Times New Roman"/>
          <w:szCs w:val="28"/>
        </w:rPr>
        <w:t>.</w:t>
      </w:r>
    </w:p>
    <w:p w14:paraId="61BEBB34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 xml:space="preserve">Одна из ключевых особенностей базовой станции </w:t>
      </w:r>
      <w:proofErr w:type="spellStart"/>
      <w:r w:rsidRPr="0064090F">
        <w:rPr>
          <w:rFonts w:cs="Times New Roman"/>
          <w:szCs w:val="28"/>
        </w:rPr>
        <w:t>Airspan</w:t>
      </w:r>
      <w:proofErr w:type="spellEnd"/>
      <w:r w:rsidRPr="0064090F">
        <w:rPr>
          <w:rFonts w:cs="Times New Roman"/>
          <w:szCs w:val="28"/>
        </w:rPr>
        <w:t xml:space="preserve"> </w:t>
      </w:r>
      <w:proofErr w:type="spellStart"/>
      <w:r w:rsidRPr="0064090F">
        <w:rPr>
          <w:rFonts w:cs="Times New Roman"/>
          <w:szCs w:val="28"/>
        </w:rPr>
        <w:t>MicroMAX</w:t>
      </w:r>
      <w:proofErr w:type="spellEnd"/>
      <w:r w:rsidRPr="0064090F">
        <w:rPr>
          <w:rFonts w:cs="Times New Roman"/>
          <w:szCs w:val="28"/>
        </w:rPr>
        <w:t xml:space="preserve"> заключается в том, что потребляемая сектором мощность составляет всего 28 Ватт, делая данную базовую станцию идеальной для установки в местах, где могут быть проблемы с электропитанием.</w:t>
      </w:r>
    </w:p>
    <w:p w14:paraId="61BEBB35" w14:textId="77777777" w:rsidR="00812CFC" w:rsidRPr="0064090F" w:rsidRDefault="00812CFC" w:rsidP="0064090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sz w:val="28"/>
          <w:szCs w:val="28"/>
        </w:rPr>
        <w:t xml:space="preserve">Базовая станция </w:t>
      </w:r>
      <w:proofErr w:type="spellStart"/>
      <w:r w:rsidRPr="0064090F">
        <w:rPr>
          <w:sz w:val="28"/>
          <w:szCs w:val="28"/>
        </w:rPr>
        <w:t>MicroMAXd</w:t>
      </w:r>
      <w:proofErr w:type="spellEnd"/>
      <w:r w:rsidRPr="0064090F">
        <w:rPr>
          <w:sz w:val="28"/>
          <w:szCs w:val="28"/>
        </w:rPr>
        <w:t xml:space="preserve"> обслуживается с помощью системы управления сетью </w:t>
      </w:r>
      <w:proofErr w:type="spellStart"/>
      <w:r w:rsidRPr="0064090F">
        <w:rPr>
          <w:sz w:val="28"/>
          <w:szCs w:val="28"/>
        </w:rPr>
        <w:t>Netspan</w:t>
      </w:r>
      <w:proofErr w:type="spellEnd"/>
      <w:r w:rsidRPr="0064090F">
        <w:rPr>
          <w:sz w:val="28"/>
          <w:szCs w:val="28"/>
        </w:rPr>
        <w:t xml:space="preserve"> на базе протокола SNMP.</w:t>
      </w:r>
    </w:p>
    <w:p w14:paraId="61BEBB36" w14:textId="77777777" w:rsidR="00812CFC" w:rsidRPr="0064090F" w:rsidRDefault="00812CFC" w:rsidP="0064090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sz w:val="28"/>
          <w:szCs w:val="28"/>
        </w:rPr>
        <w:t xml:space="preserve">Базовая станция </w:t>
      </w:r>
      <w:proofErr w:type="spellStart"/>
      <w:r w:rsidRPr="0064090F">
        <w:rPr>
          <w:sz w:val="28"/>
          <w:szCs w:val="28"/>
        </w:rPr>
        <w:t>MicroMAXd</w:t>
      </w:r>
      <w:proofErr w:type="spellEnd"/>
      <w:r w:rsidRPr="0064090F">
        <w:rPr>
          <w:sz w:val="28"/>
          <w:szCs w:val="28"/>
        </w:rPr>
        <w:t xml:space="preserve"> </w:t>
      </w:r>
      <w:proofErr w:type="gramStart"/>
      <w:r w:rsidRPr="0064090F">
        <w:rPr>
          <w:sz w:val="28"/>
          <w:szCs w:val="28"/>
        </w:rPr>
        <w:t>- это полное комплексное самостоятельное решение</w:t>
      </w:r>
      <w:proofErr w:type="gramEnd"/>
      <w:r w:rsidRPr="0064090F">
        <w:rPr>
          <w:sz w:val="28"/>
          <w:szCs w:val="28"/>
        </w:rPr>
        <w:t xml:space="preserve">, использующее проверенную системную архитектуру серии </w:t>
      </w:r>
      <w:proofErr w:type="spellStart"/>
      <w:r w:rsidRPr="0064090F">
        <w:rPr>
          <w:sz w:val="28"/>
          <w:szCs w:val="28"/>
        </w:rPr>
        <w:t>ASWipLL</w:t>
      </w:r>
      <w:proofErr w:type="spellEnd"/>
      <w:r w:rsidRPr="0064090F">
        <w:rPr>
          <w:sz w:val="28"/>
          <w:szCs w:val="28"/>
        </w:rPr>
        <w:t>.</w:t>
      </w:r>
    </w:p>
    <w:p w14:paraId="61BEBB37" w14:textId="77777777" w:rsidR="00812CFC" w:rsidRPr="0064090F" w:rsidRDefault="00812CFC" w:rsidP="0064090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sz w:val="28"/>
          <w:szCs w:val="28"/>
        </w:rPr>
        <w:t xml:space="preserve">Она основана на принципе модульности и состоит из двух компонентов: наружного радиоблока BSR и внутреннего агрегатора BSDU или одноканального адаптера данных (Data </w:t>
      </w:r>
      <w:proofErr w:type="spellStart"/>
      <w:r w:rsidRPr="0064090F">
        <w:rPr>
          <w:sz w:val="28"/>
          <w:szCs w:val="28"/>
        </w:rPr>
        <w:t>Adaptor</w:t>
      </w:r>
      <w:proofErr w:type="spellEnd"/>
      <w:r w:rsidRPr="0064090F">
        <w:rPr>
          <w:sz w:val="28"/>
          <w:szCs w:val="28"/>
        </w:rPr>
        <w:t>).</w:t>
      </w:r>
    </w:p>
    <w:p w14:paraId="61BEBB38" w14:textId="77777777" w:rsidR="00812CFC" w:rsidRPr="0064090F" w:rsidRDefault="00812CFC" w:rsidP="0064090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sz w:val="28"/>
          <w:szCs w:val="28"/>
        </w:rPr>
        <w:t xml:space="preserve">Одна базовая станция может </w:t>
      </w:r>
      <w:proofErr w:type="spellStart"/>
      <w:r w:rsidRPr="0064090F">
        <w:rPr>
          <w:sz w:val="28"/>
          <w:szCs w:val="28"/>
        </w:rPr>
        <w:t>объдинять</w:t>
      </w:r>
      <w:proofErr w:type="spellEnd"/>
      <w:r w:rsidRPr="0064090F">
        <w:rPr>
          <w:sz w:val="28"/>
          <w:szCs w:val="28"/>
        </w:rPr>
        <w:t xml:space="preserve"> в себе до 16 радиоблоков BSR в зависимости от доступного спектра. Подключение радиоблока BSR к агрегатору BSDU </w:t>
      </w:r>
      <w:proofErr w:type="spellStart"/>
      <w:r w:rsidRPr="0064090F">
        <w:rPr>
          <w:sz w:val="28"/>
          <w:szCs w:val="28"/>
        </w:rPr>
        <w:t>осществляется</w:t>
      </w:r>
      <w:proofErr w:type="spellEnd"/>
      <w:r w:rsidRPr="0064090F">
        <w:rPr>
          <w:sz w:val="28"/>
          <w:szCs w:val="28"/>
        </w:rPr>
        <w:t xml:space="preserve"> с помощью интерфейса 100BaseT (кабель категории 5), который обеспечивает передачу данных и мощности. Один агрегатор BSDU поддерживает до 8 радиоблоков BSR.</w:t>
      </w:r>
    </w:p>
    <w:p w14:paraId="61BEBB39" w14:textId="77777777" w:rsidR="00812CFC" w:rsidRPr="0064090F" w:rsidRDefault="00812CFC" w:rsidP="0064090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64090F">
        <w:rPr>
          <w:sz w:val="28"/>
          <w:szCs w:val="28"/>
        </w:rPr>
        <w:lastRenderedPageBreak/>
        <w:t>MicroMAXd</w:t>
      </w:r>
      <w:proofErr w:type="spellEnd"/>
      <w:r w:rsidRPr="0064090F">
        <w:rPr>
          <w:sz w:val="28"/>
          <w:szCs w:val="28"/>
        </w:rPr>
        <w:t xml:space="preserve"> рассчитана на предоставление корпоративных услуг ШПД при меньшей загрузке канала и дополнительные сценарии DSL-подключения в лицензированных (1,5 ГГц, 3,3 ГГц, 3,5 ГГц, 3,7 ГГц, 4,9 ГГц) и нелицензированных (5,1 ГГц, 5,4 ГГц, 5,8 ГГц, 5,9 ГГц) частотных диапазонах.</w:t>
      </w:r>
    </w:p>
    <w:p w14:paraId="61BEBB3A" w14:textId="77777777" w:rsidR="00812CFC" w:rsidRPr="0064090F" w:rsidRDefault="00812CFC" w:rsidP="0064090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sz w:val="28"/>
          <w:szCs w:val="28"/>
        </w:rPr>
        <w:t xml:space="preserve">Одна из ключевых особенностей </w:t>
      </w:r>
      <w:proofErr w:type="spellStart"/>
      <w:r w:rsidRPr="0064090F">
        <w:rPr>
          <w:sz w:val="28"/>
          <w:szCs w:val="28"/>
        </w:rPr>
        <w:t>MicroMAX</w:t>
      </w:r>
      <w:proofErr w:type="spellEnd"/>
      <w:r w:rsidRPr="0064090F">
        <w:rPr>
          <w:sz w:val="28"/>
          <w:szCs w:val="28"/>
        </w:rPr>
        <w:t xml:space="preserve"> BSR заключается в том, что номинальная мощность составляет менее 28 Вт, вследствие этого станция может использоваться там, где имеются проблемы с энергоснабжением.</w:t>
      </w:r>
    </w:p>
    <w:p w14:paraId="61BEBB3B" w14:textId="77777777" w:rsidR="00812CFC" w:rsidRPr="0064090F" w:rsidRDefault="00812CFC" w:rsidP="0064090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sz w:val="28"/>
          <w:szCs w:val="28"/>
        </w:rPr>
        <w:t xml:space="preserve">Благодаря поддержке нелицензированных диапазонов частот </w:t>
      </w:r>
      <w:proofErr w:type="spellStart"/>
      <w:r w:rsidRPr="0064090F">
        <w:rPr>
          <w:sz w:val="28"/>
          <w:szCs w:val="28"/>
        </w:rPr>
        <w:t>MicroMAXd</w:t>
      </w:r>
      <w:proofErr w:type="spellEnd"/>
      <w:r w:rsidRPr="0064090F">
        <w:rPr>
          <w:sz w:val="28"/>
          <w:szCs w:val="28"/>
        </w:rPr>
        <w:t xml:space="preserve"> при необходимости может использоваться поставщиками услуг беспроводного доступа для быстрого и экономичного развертывания WiMAX-сети.</w:t>
      </w:r>
    </w:p>
    <w:p w14:paraId="61BEBB3C" w14:textId="77777777" w:rsidR="00812CFC" w:rsidRPr="0064090F" w:rsidRDefault="00812CFC" w:rsidP="0064090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sz w:val="28"/>
          <w:szCs w:val="28"/>
        </w:rPr>
        <w:t xml:space="preserve">Для управления базовыми станциями </w:t>
      </w:r>
      <w:proofErr w:type="spellStart"/>
      <w:r w:rsidRPr="0064090F">
        <w:rPr>
          <w:sz w:val="28"/>
          <w:szCs w:val="28"/>
        </w:rPr>
        <w:t>MicroMAXe</w:t>
      </w:r>
      <w:proofErr w:type="spellEnd"/>
      <w:r w:rsidRPr="0064090F">
        <w:rPr>
          <w:sz w:val="28"/>
          <w:szCs w:val="28"/>
        </w:rPr>
        <w:t xml:space="preserve"> и </w:t>
      </w:r>
      <w:proofErr w:type="spellStart"/>
      <w:r w:rsidRPr="0064090F">
        <w:rPr>
          <w:sz w:val="28"/>
          <w:szCs w:val="28"/>
        </w:rPr>
        <w:t>MicroMAXd</w:t>
      </w:r>
      <w:proofErr w:type="spellEnd"/>
      <w:r w:rsidRPr="0064090F">
        <w:rPr>
          <w:sz w:val="28"/>
          <w:szCs w:val="28"/>
        </w:rPr>
        <w:t xml:space="preserve"> используется система </w:t>
      </w:r>
      <w:proofErr w:type="spellStart"/>
      <w:r w:rsidRPr="0064090F">
        <w:rPr>
          <w:sz w:val="28"/>
          <w:szCs w:val="28"/>
        </w:rPr>
        <w:t>Netspan</w:t>
      </w:r>
      <w:proofErr w:type="spellEnd"/>
      <w:r w:rsidRPr="0064090F">
        <w:rPr>
          <w:sz w:val="28"/>
          <w:szCs w:val="28"/>
        </w:rPr>
        <w:t xml:space="preserve"> - платформа централизованного управления на основе SNMP-протокола.</w:t>
      </w:r>
    </w:p>
    <w:p w14:paraId="61BEBB3D" w14:textId="77777777" w:rsidR="00812CFC" w:rsidRPr="0064090F" w:rsidRDefault="00812CFC" w:rsidP="0064090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rStyle w:val="a6"/>
          <w:sz w:val="28"/>
          <w:szCs w:val="28"/>
          <w:bdr w:val="none" w:sz="0" w:space="0" w:color="auto" w:frame="1"/>
        </w:rPr>
        <w:t>Основные особенности</w:t>
      </w:r>
    </w:p>
    <w:p w14:paraId="61BEBB3E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Экономически оптимизирована для небольших сетей.</w:t>
      </w:r>
    </w:p>
    <w:p w14:paraId="61BEBB3F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Модульная масштабируемая архитектура.</w:t>
      </w:r>
    </w:p>
    <w:p w14:paraId="61BEBB40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Блок для наружной установки объединяет в себе базовый сегмент, цифровой интерфейс, радиоблок и антенную систему.</w:t>
      </w:r>
    </w:p>
    <w:p w14:paraId="61BEBB41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До 16 радиоблоков на мачту.</w:t>
      </w:r>
    </w:p>
    <w:p w14:paraId="61BEBB42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Подключение радиоблоков к агрегатору осуществляется с помощью кабеля категории 5 (Cat5).</w:t>
      </w:r>
    </w:p>
    <w:p w14:paraId="61BEBB43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Cat5e (100 м), до 300 м кабель Cat5 с повторителем.</w:t>
      </w:r>
    </w:p>
    <w:p w14:paraId="61BEBB44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Поддержка различных диапазонов частот:</w:t>
      </w:r>
    </w:p>
    <w:p w14:paraId="61BEBB45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Профили WiMAX Forum™ на частотах 1,5 ГГц, 3,3 ГГц, 3,5 ГГц 3,7 ГГц, 4,9 ГГц, 5,1 ГГц, 5,4 ГГц, 5,8 ГГц и 5,9 ГГц.</w:t>
      </w:r>
    </w:p>
    <w:p w14:paraId="61BEBB46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Адаптивная модуляция: BPSK/QPSK/16QAM/64QAM.</w:t>
      </w:r>
    </w:p>
    <w:p w14:paraId="61BEBB47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Полнодуплексный режимы FDD и TDD.</w:t>
      </w:r>
    </w:p>
    <w:p w14:paraId="61BEBB48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Дополнительные программные возможности.</w:t>
      </w:r>
    </w:p>
    <w:p w14:paraId="61BEBB49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lastRenderedPageBreak/>
        <w:t xml:space="preserve">• Поддержка всех классов качества обслуживания </w:t>
      </w:r>
      <w:proofErr w:type="spellStart"/>
      <w:r w:rsidRPr="0064090F">
        <w:rPr>
          <w:rFonts w:cs="Times New Roman"/>
          <w:szCs w:val="28"/>
        </w:rPr>
        <w:t>QoS</w:t>
      </w:r>
      <w:proofErr w:type="spellEnd"/>
      <w:r w:rsidRPr="0064090F">
        <w:rPr>
          <w:rFonts w:cs="Times New Roman"/>
          <w:szCs w:val="28"/>
        </w:rPr>
        <w:t xml:space="preserve"> для сетей IEEE 802.16.</w:t>
      </w:r>
    </w:p>
    <w:p w14:paraId="61BEBB4A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Полное соответствие стандарту прозрачных мостовых соединений 802.1d.</w:t>
      </w:r>
    </w:p>
    <w:p w14:paraId="61BEBB4B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Функция разметки/удаления меток VLAN IEEE 802.1Q/p.</w:t>
      </w:r>
    </w:p>
    <w:p w14:paraId="61BEBB4C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• Функции мостового соединения и маршрутизации.</w:t>
      </w:r>
    </w:p>
    <w:p w14:paraId="61BEBB4D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hyperlink r:id="rId9" w:history="1">
        <w:r w:rsidRPr="0064090F">
          <w:rPr>
            <w:rFonts w:cs="Times New Roman"/>
            <w:noProof/>
            <w:szCs w:val="28"/>
            <w:lang w:eastAsia="ru-RU"/>
          </w:rPr>
          <w:drawing>
            <wp:anchor distT="0" distB="0" distL="0" distR="0" simplePos="0" relativeHeight="251658240" behindDoc="0" locked="0" layoutInCell="1" allowOverlap="0" wp14:anchorId="61BEBBBA" wp14:editId="61BEBBBB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4972050" cy="2590800"/>
              <wp:effectExtent l="0" t="0" r="0" b="0"/>
              <wp:wrapSquare wrapText="bothSides"/>
              <wp:docPr id="4" name="Рисунок 4" descr="http://www.avalcom.ru/files/equipments/68be6da7db84fa9190c1fca7b270a67a-thumb-522x272.png">
                <a:hlinkClick xmlns:a="http://schemas.openxmlformats.org/drawingml/2006/main" r:id="rId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www.avalcom.ru/files/equipments/68be6da7db84fa9190c1fca7b270a67a-thumb-522x272.png">
                        <a:hlinkClick r:id="rId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72050" cy="259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14:paraId="61BEBB4E" w14:textId="77777777" w:rsidR="00812CFC" w:rsidRPr="0064090F" w:rsidRDefault="00812CFC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4F" w14:textId="77777777" w:rsidR="008C04D8" w:rsidRPr="0064090F" w:rsidRDefault="008C04D8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50" w14:textId="77777777" w:rsidR="008C04D8" w:rsidRPr="0064090F" w:rsidRDefault="008C04D8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51" w14:textId="77777777" w:rsidR="008C04D8" w:rsidRPr="0064090F" w:rsidRDefault="008C04D8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52" w14:textId="77777777" w:rsidR="008C04D8" w:rsidRPr="0064090F" w:rsidRDefault="008C04D8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53" w14:textId="77777777" w:rsidR="008C04D8" w:rsidRPr="0064090F" w:rsidRDefault="008C04D8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54" w14:textId="77777777" w:rsidR="008C04D8" w:rsidRPr="0064090F" w:rsidRDefault="008C04D8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55" w14:textId="77777777" w:rsidR="008C04D8" w:rsidRPr="0064090F" w:rsidRDefault="008C04D8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56" w14:textId="77777777" w:rsidR="008C04D8" w:rsidRPr="0064090F" w:rsidRDefault="008C04D8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57" w14:textId="77777777" w:rsidR="008C04D8" w:rsidRPr="0064090F" w:rsidRDefault="008C04D8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58" w14:textId="77777777" w:rsidR="008C04D8" w:rsidRPr="0064090F" w:rsidRDefault="008C04D8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59" w14:textId="77777777" w:rsidR="008C04D8" w:rsidRPr="0064090F" w:rsidRDefault="008C04D8" w:rsidP="0064090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outlineLvl w:val="0"/>
        <w:rPr>
          <w:rFonts w:cs="Times New Roman"/>
          <w:b/>
          <w:szCs w:val="28"/>
        </w:rPr>
      </w:pPr>
      <w:bookmarkStart w:id="3" w:name="_Toc536485520"/>
      <w:r w:rsidRPr="0064090F">
        <w:rPr>
          <w:rFonts w:cs="Times New Roman"/>
          <w:b/>
          <w:szCs w:val="28"/>
        </w:rPr>
        <w:t>Структурная схема сети</w:t>
      </w:r>
      <w:bookmarkEnd w:id="3"/>
    </w:p>
    <w:p w14:paraId="61BEBB5A" w14:textId="77777777" w:rsidR="008C04D8" w:rsidRPr="0064090F" w:rsidRDefault="008C04D8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Для обеспечения питания БС</w:t>
      </w:r>
      <w:r w:rsidR="00240A98" w:rsidRPr="0064090F">
        <w:rPr>
          <w:rFonts w:cs="Times New Roman"/>
          <w:szCs w:val="28"/>
        </w:rPr>
        <w:t xml:space="preserve">, а </w:t>
      </w:r>
      <w:proofErr w:type="gramStart"/>
      <w:r w:rsidR="00240A98" w:rsidRPr="0064090F">
        <w:rPr>
          <w:rFonts w:cs="Times New Roman"/>
          <w:szCs w:val="28"/>
        </w:rPr>
        <w:t>так же</w:t>
      </w:r>
      <w:proofErr w:type="gramEnd"/>
      <w:r w:rsidR="00240A98" w:rsidRPr="0064090F">
        <w:rPr>
          <w:rFonts w:cs="Times New Roman"/>
          <w:szCs w:val="28"/>
        </w:rPr>
        <w:t xml:space="preserve"> для резервирования канала передачи данных</w:t>
      </w:r>
      <w:r w:rsidRPr="0064090F">
        <w:rPr>
          <w:rFonts w:cs="Times New Roman"/>
          <w:szCs w:val="28"/>
        </w:rPr>
        <w:t xml:space="preserve"> необходимо использовать технологию </w:t>
      </w:r>
      <w:r w:rsidRPr="0064090F">
        <w:rPr>
          <w:rFonts w:cs="Times New Roman"/>
          <w:szCs w:val="28"/>
          <w:lang w:val="en-US"/>
        </w:rPr>
        <w:t>POE</w:t>
      </w:r>
    </w:p>
    <w:p w14:paraId="61BEBB5B" w14:textId="77777777" w:rsidR="008C04D8" w:rsidRPr="0064090F" w:rsidRDefault="008C04D8" w:rsidP="0064090F">
      <w:pPr>
        <w:spacing w:after="0" w:line="360" w:lineRule="auto"/>
        <w:ind w:firstLine="709"/>
        <w:jc w:val="both"/>
        <w:rPr>
          <w:rStyle w:val="a7"/>
          <w:rFonts w:cs="Times New Roman"/>
          <w:szCs w:val="28"/>
          <w:bdr w:val="none" w:sz="0" w:space="0" w:color="auto" w:frame="1"/>
          <w:shd w:val="clear" w:color="auto" w:fill="FFFFFF"/>
        </w:rPr>
      </w:pPr>
      <w:r w:rsidRPr="0064090F">
        <w:rPr>
          <w:rStyle w:val="a7"/>
          <w:rFonts w:cs="Times New Roman"/>
          <w:szCs w:val="28"/>
          <w:bdr w:val="none" w:sz="0" w:space="0" w:color="auto" w:frame="1"/>
          <w:shd w:val="clear" w:color="auto" w:fill="FFFFFF"/>
        </w:rPr>
        <w:t xml:space="preserve">Технология </w:t>
      </w:r>
      <w:proofErr w:type="spellStart"/>
      <w:r w:rsidRPr="0064090F">
        <w:rPr>
          <w:rStyle w:val="a7"/>
          <w:rFonts w:cs="Times New Roman"/>
          <w:szCs w:val="28"/>
          <w:bdr w:val="none" w:sz="0" w:space="0" w:color="auto" w:frame="1"/>
          <w:shd w:val="clear" w:color="auto" w:fill="FFFFFF"/>
        </w:rPr>
        <w:t>PoE</w:t>
      </w:r>
      <w:proofErr w:type="spellEnd"/>
      <w:r w:rsidRPr="0064090F">
        <w:rPr>
          <w:rStyle w:val="a7"/>
          <w:rFonts w:cs="Times New Roman"/>
          <w:szCs w:val="28"/>
          <w:bdr w:val="none" w:sz="0" w:space="0" w:color="auto" w:frame="1"/>
          <w:shd w:val="clear" w:color="auto" w:fill="FFFFFF"/>
        </w:rPr>
        <w:t xml:space="preserve"> (Power-</w:t>
      </w:r>
      <w:proofErr w:type="spellStart"/>
      <w:r w:rsidRPr="0064090F">
        <w:rPr>
          <w:rStyle w:val="a7"/>
          <w:rFonts w:cs="Times New Roman"/>
          <w:szCs w:val="28"/>
          <w:bdr w:val="none" w:sz="0" w:space="0" w:color="auto" w:frame="1"/>
          <w:shd w:val="clear" w:color="auto" w:fill="FFFFFF"/>
        </w:rPr>
        <w:t>over</w:t>
      </w:r>
      <w:proofErr w:type="spellEnd"/>
      <w:r w:rsidRPr="0064090F">
        <w:rPr>
          <w:rStyle w:val="a7"/>
          <w:rFonts w:cs="Times New Roman"/>
          <w:szCs w:val="28"/>
          <w:bdr w:val="none" w:sz="0" w:space="0" w:color="auto" w:frame="1"/>
          <w:shd w:val="clear" w:color="auto" w:fill="FFFFFF"/>
        </w:rPr>
        <w:t xml:space="preserve">-Ethernet) была создана для устройств, к которым нежелательно проводить отдельный питающий кабель. На качество передачи данных технология </w:t>
      </w:r>
      <w:proofErr w:type="spellStart"/>
      <w:r w:rsidRPr="0064090F">
        <w:rPr>
          <w:rStyle w:val="a7"/>
          <w:rFonts w:cs="Times New Roman"/>
          <w:szCs w:val="28"/>
          <w:bdr w:val="none" w:sz="0" w:space="0" w:color="auto" w:frame="1"/>
          <w:shd w:val="clear" w:color="auto" w:fill="FFFFFF"/>
        </w:rPr>
        <w:t>PoE</w:t>
      </w:r>
      <w:proofErr w:type="spellEnd"/>
      <w:r w:rsidRPr="0064090F">
        <w:rPr>
          <w:rStyle w:val="a7"/>
          <w:rFonts w:cs="Times New Roman"/>
          <w:szCs w:val="28"/>
          <w:bdr w:val="none" w:sz="0" w:space="0" w:color="auto" w:frame="1"/>
          <w:shd w:val="clear" w:color="auto" w:fill="FFFFFF"/>
        </w:rPr>
        <w:t xml:space="preserve"> влияния не оказывает, используется потенциал уровня Ethernet, то есть сетевых кабелей.</w:t>
      </w:r>
    </w:p>
    <w:p w14:paraId="61BEBB5C" w14:textId="77777777" w:rsidR="008C04D8" w:rsidRPr="008C04D8" w:rsidRDefault="008C04D8" w:rsidP="0064090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8C04D8">
        <w:rPr>
          <w:rFonts w:eastAsia="Times New Roman" w:cs="Times New Roman"/>
          <w:szCs w:val="28"/>
          <w:lang w:eastAsia="ru-RU"/>
        </w:rPr>
        <w:t>1) Вначале производится проверка: является ли подключенное устройство питаемым (PD). На него подается напряжение от 2,8 до 10 B, определяется входное сопротивление подключаемого устройства. Если параметры соответствуют требуемым, питающее устройство переходит к следующему этапу.</w:t>
      </w:r>
    </w:p>
    <w:p w14:paraId="61BEBB5D" w14:textId="77777777" w:rsidR="008C04D8" w:rsidRPr="008C04D8" w:rsidRDefault="008C04D8" w:rsidP="0064090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8C04D8">
        <w:rPr>
          <w:rFonts w:eastAsia="Times New Roman" w:cs="Times New Roman"/>
          <w:szCs w:val="28"/>
          <w:lang w:eastAsia="ru-RU"/>
        </w:rPr>
        <w:lastRenderedPageBreak/>
        <w:t>2) Питающее устройство определяет потребляемую мощность подключенного девайса, для последующего управления этой мощностью. В зависимости от мощности, устройствам присваивается класс: от 0 до 4.</w:t>
      </w:r>
    </w:p>
    <w:tbl>
      <w:tblPr>
        <w:tblW w:w="1020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1"/>
        <w:gridCol w:w="3729"/>
        <w:gridCol w:w="4010"/>
      </w:tblGrid>
      <w:tr w:rsidR="0064090F" w:rsidRPr="008C04D8" w14:paraId="61BEBB61" w14:textId="77777777" w:rsidTr="008C04D8">
        <w:tc>
          <w:tcPr>
            <w:tcW w:w="0" w:type="auto"/>
            <w:tcBorders>
              <w:top w:val="single" w:sz="6" w:space="0" w:color="EEEEEE"/>
              <w:left w:val="single" w:sz="6" w:space="0" w:color="FFFFFF"/>
              <w:bottom w:val="single" w:sz="6" w:space="0" w:color="EEEEEE"/>
              <w:right w:val="nil"/>
            </w:tcBorders>
            <w:shd w:val="clear" w:color="auto" w:fill="EEEEEE"/>
            <w:tcMar>
              <w:top w:w="150" w:type="dxa"/>
              <w:left w:w="375" w:type="dxa"/>
              <w:bottom w:w="150" w:type="dxa"/>
              <w:right w:w="375" w:type="dxa"/>
            </w:tcMar>
            <w:vAlign w:val="bottom"/>
            <w:hideMark/>
          </w:tcPr>
          <w:p w14:paraId="61BEBB5E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FFFFFF"/>
              <w:bottom w:val="single" w:sz="6" w:space="0" w:color="EEEEEE"/>
              <w:right w:val="nil"/>
            </w:tcBorders>
            <w:shd w:val="clear" w:color="auto" w:fill="EEEEEE"/>
            <w:tcMar>
              <w:top w:w="150" w:type="dxa"/>
              <w:left w:w="375" w:type="dxa"/>
              <w:bottom w:w="150" w:type="dxa"/>
              <w:right w:w="375" w:type="dxa"/>
            </w:tcMar>
            <w:vAlign w:val="bottom"/>
            <w:hideMark/>
          </w:tcPr>
          <w:p w14:paraId="61BEBB5F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 xml:space="preserve">Вт на порт </w:t>
            </w:r>
            <w:proofErr w:type="spellStart"/>
            <w:r w:rsidRPr="008C04D8">
              <w:rPr>
                <w:rFonts w:eastAsia="Times New Roman" w:cs="Times New Roman"/>
                <w:szCs w:val="28"/>
                <w:lang w:eastAsia="ru-RU"/>
              </w:rPr>
              <w:t>PoE</w:t>
            </w:r>
            <w:proofErr w:type="spellEnd"/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FFFFFF"/>
              <w:bottom w:val="single" w:sz="6" w:space="0" w:color="EEEEEE"/>
              <w:right w:val="nil"/>
            </w:tcBorders>
            <w:shd w:val="clear" w:color="auto" w:fill="EEEEEE"/>
            <w:tcMar>
              <w:top w:w="150" w:type="dxa"/>
              <w:left w:w="375" w:type="dxa"/>
              <w:bottom w:w="150" w:type="dxa"/>
              <w:right w:w="375" w:type="dxa"/>
            </w:tcMar>
            <w:vAlign w:val="bottom"/>
            <w:hideMark/>
          </w:tcPr>
          <w:p w14:paraId="61BEBB60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Вт на устройство</w:t>
            </w:r>
          </w:p>
        </w:tc>
      </w:tr>
      <w:tr w:rsidR="0064090F" w:rsidRPr="008C04D8" w14:paraId="61BEBB65" w14:textId="77777777" w:rsidTr="008C04D8"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62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63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15,4</w:t>
            </w:r>
          </w:p>
        </w:tc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64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от 0,44 до 12,95</w:t>
            </w:r>
          </w:p>
        </w:tc>
      </w:tr>
      <w:tr w:rsidR="0064090F" w:rsidRPr="008C04D8" w14:paraId="61BEBB69" w14:textId="77777777" w:rsidTr="008C04D8"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66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67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68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от 0,44 до 3,84</w:t>
            </w:r>
          </w:p>
        </w:tc>
      </w:tr>
      <w:tr w:rsidR="0064090F" w:rsidRPr="008C04D8" w14:paraId="61BEBB6D" w14:textId="77777777" w:rsidTr="008C04D8"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6A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6B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6C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от 3,84 до 6,49</w:t>
            </w:r>
          </w:p>
        </w:tc>
      </w:tr>
      <w:tr w:rsidR="0064090F" w:rsidRPr="008C04D8" w14:paraId="61BEBB71" w14:textId="77777777" w:rsidTr="008C04D8"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6E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6F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15,4</w:t>
            </w:r>
          </w:p>
        </w:tc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70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от 6,49 до 12,95</w:t>
            </w:r>
          </w:p>
        </w:tc>
      </w:tr>
      <w:tr w:rsidR="0064090F" w:rsidRPr="008C04D8" w14:paraId="61BEBB75" w14:textId="77777777" w:rsidTr="008C04D8"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72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73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E0E0E0"/>
              <w:left w:val="nil"/>
              <w:bottom w:val="nil"/>
              <w:right w:val="single" w:sz="6" w:space="0" w:color="E0E0E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BEBB74" w14:textId="77777777" w:rsidR="008C04D8" w:rsidRPr="008C04D8" w:rsidRDefault="008C04D8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8C04D8">
              <w:rPr>
                <w:rFonts w:eastAsia="Times New Roman" w:cs="Times New Roman"/>
                <w:szCs w:val="28"/>
                <w:lang w:eastAsia="ru-RU"/>
              </w:rPr>
              <w:t>от 12,95 до 25,5</w:t>
            </w:r>
          </w:p>
        </w:tc>
      </w:tr>
    </w:tbl>
    <w:p w14:paraId="61BEBB76" w14:textId="77777777" w:rsidR="008C04D8" w:rsidRPr="008C04D8" w:rsidRDefault="008C04D8" w:rsidP="0064090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8C04D8">
        <w:rPr>
          <w:rFonts w:eastAsia="Times New Roman" w:cs="Times New Roman"/>
          <w:szCs w:val="28"/>
          <w:lang w:eastAsia="ru-RU"/>
        </w:rPr>
        <w:t xml:space="preserve">После того, как устройство классифицировано, на него подается </w:t>
      </w:r>
      <w:proofErr w:type="spellStart"/>
      <w:r w:rsidRPr="008C04D8">
        <w:rPr>
          <w:rFonts w:eastAsia="Times New Roman" w:cs="Times New Roman"/>
          <w:szCs w:val="28"/>
          <w:lang w:eastAsia="ru-RU"/>
        </w:rPr>
        <w:t>рапряжение</w:t>
      </w:r>
      <w:proofErr w:type="spellEnd"/>
      <w:r w:rsidRPr="008C04D8">
        <w:rPr>
          <w:rFonts w:eastAsia="Times New Roman" w:cs="Times New Roman"/>
          <w:szCs w:val="28"/>
          <w:lang w:eastAsia="ru-RU"/>
        </w:rPr>
        <w:t xml:space="preserve"> 48В с фронтом нарастания не более 400 мс., </w:t>
      </w:r>
      <w:proofErr w:type="gramStart"/>
      <w:r w:rsidRPr="008C04D8">
        <w:rPr>
          <w:rFonts w:eastAsia="Times New Roman" w:cs="Times New Roman"/>
          <w:szCs w:val="28"/>
          <w:lang w:eastAsia="ru-RU"/>
        </w:rPr>
        <w:t>и  питающее</w:t>
      </w:r>
      <w:proofErr w:type="gramEnd"/>
      <w:r w:rsidRPr="008C04D8">
        <w:rPr>
          <w:rFonts w:eastAsia="Times New Roman" w:cs="Times New Roman"/>
          <w:szCs w:val="28"/>
          <w:lang w:eastAsia="ru-RU"/>
        </w:rPr>
        <w:t xml:space="preserve"> устройство </w:t>
      </w:r>
      <w:proofErr w:type="spellStart"/>
      <w:r w:rsidRPr="008C04D8">
        <w:rPr>
          <w:rFonts w:eastAsia="Times New Roman" w:cs="Times New Roman"/>
          <w:szCs w:val="28"/>
          <w:lang w:eastAsia="ru-RU"/>
        </w:rPr>
        <w:t>приступаетет</w:t>
      </w:r>
      <w:proofErr w:type="spellEnd"/>
      <w:r w:rsidRPr="008C04D8">
        <w:rPr>
          <w:rFonts w:eastAsia="Times New Roman" w:cs="Times New Roman"/>
          <w:szCs w:val="28"/>
          <w:lang w:eastAsia="ru-RU"/>
        </w:rPr>
        <w:t xml:space="preserve"> в контролю его работы:</w:t>
      </w:r>
    </w:p>
    <w:p w14:paraId="61BEBB77" w14:textId="77777777" w:rsidR="008C04D8" w:rsidRPr="008C04D8" w:rsidRDefault="008C04D8" w:rsidP="0064090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8C04D8">
        <w:rPr>
          <w:rFonts w:eastAsia="Times New Roman" w:cs="Times New Roman"/>
          <w:szCs w:val="28"/>
          <w:lang w:eastAsia="ru-RU"/>
        </w:rPr>
        <w:t>1) Если устройство будет потреблять ток менее 5 мА в течении 400Мс, то подача питания прекращается;</w:t>
      </w:r>
      <w:r w:rsidRPr="008C04D8">
        <w:rPr>
          <w:rFonts w:eastAsia="Times New Roman" w:cs="Times New Roman"/>
          <w:szCs w:val="28"/>
          <w:lang w:eastAsia="ru-RU"/>
        </w:rPr>
        <w:br/>
        <w:t>2) Если сопротивление подключенного устройства будет больше 1980 кОм в течение 400 мс, подача питания прекращается.</w:t>
      </w:r>
      <w:r w:rsidRPr="008C04D8">
        <w:rPr>
          <w:rFonts w:eastAsia="Times New Roman" w:cs="Times New Roman"/>
          <w:szCs w:val="28"/>
          <w:lang w:eastAsia="ru-RU"/>
        </w:rPr>
        <w:br/>
        <w:t>3) Если потребление тока превысит 400 мА в течение 75 мс, подача питания прекращается.</w:t>
      </w:r>
    </w:p>
    <w:p w14:paraId="61BEBB78" w14:textId="77777777" w:rsidR="008C04D8" w:rsidRPr="008C04D8" w:rsidRDefault="008C04D8" w:rsidP="0064090F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BEBBBC" wp14:editId="61BEBBBD">
            <wp:extent cx="6086475" cy="2376624"/>
            <wp:effectExtent l="0" t="0" r="0" b="5080"/>
            <wp:docPr id="5" name="Рисунок 5" descr="poe какие пары использу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e какие пары используютс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7" cy="237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B79" w14:textId="77777777" w:rsidR="00240A98" w:rsidRPr="0064090F" w:rsidRDefault="00240A98" w:rsidP="006409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sz w:val="28"/>
          <w:szCs w:val="28"/>
        </w:rPr>
        <w:lastRenderedPageBreak/>
        <w:t xml:space="preserve">Подключение базовой станции </w:t>
      </w:r>
      <w:proofErr w:type="gramStart"/>
      <w:r w:rsidRPr="0064090F">
        <w:rPr>
          <w:sz w:val="28"/>
          <w:szCs w:val="28"/>
        </w:rPr>
        <w:t>к  сети</w:t>
      </w:r>
      <w:proofErr w:type="gramEnd"/>
      <w:r w:rsidRPr="0064090F">
        <w:rPr>
          <w:sz w:val="28"/>
          <w:szCs w:val="28"/>
        </w:rPr>
        <w:t xml:space="preserve"> оператора связи производиться по радиорелейной связи, поэтому рядом с  антеннами блоками БС имеется  радиорелейная тарелка </w:t>
      </w:r>
      <w:proofErr w:type="spellStart"/>
      <w:r w:rsidRPr="0064090F">
        <w:rPr>
          <w:sz w:val="28"/>
          <w:szCs w:val="28"/>
        </w:rPr>
        <w:t>тарелка</w:t>
      </w:r>
      <w:proofErr w:type="spellEnd"/>
      <w:r w:rsidRPr="0064090F">
        <w:rPr>
          <w:sz w:val="28"/>
          <w:szCs w:val="28"/>
        </w:rPr>
        <w:t>:</w:t>
      </w:r>
    </w:p>
    <w:p w14:paraId="61BEBB7A" w14:textId="77777777" w:rsidR="00240A98" w:rsidRPr="0064090F" w:rsidRDefault="00240A98" w:rsidP="006409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noProof/>
          <w:sz w:val="28"/>
          <w:szCs w:val="28"/>
        </w:rPr>
        <w:drawing>
          <wp:inline distT="0" distB="0" distL="0" distR="0" wp14:anchorId="61BEBBBE" wp14:editId="61BEBBBF">
            <wp:extent cx="2733675" cy="4791075"/>
            <wp:effectExtent l="0" t="0" r="9525" b="9525"/>
            <wp:docPr id="8" name="Рисунок 8" descr="https://nag.ru/upload/images/20160826-0006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g.ru/upload/images/20160826-0006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B7B" w14:textId="77777777" w:rsidR="00240A98" w:rsidRPr="0064090F" w:rsidRDefault="00240A98" w:rsidP="006409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sz w:val="28"/>
          <w:szCs w:val="28"/>
        </w:rPr>
        <w:t>С переходом на более современные стандарты четвертого и пятого поколений, для удовлетворения их требований подключать станции нужно будет исключительно по волоконной оптике. В современных конструкциях БС оптоволокно становится неотъемлемой средой передачи информации даже между узлами и блоками самой БС. К примеру, на рисунке ниже показано устройство современной базовой станции, где оптоволоконный кабель используется для передачи данных от RRU (выносные управляемые модули) антенны до самой базовой станции (показано оранжевой линией).</w:t>
      </w:r>
    </w:p>
    <w:p w14:paraId="61BEBB7C" w14:textId="77777777" w:rsidR="00240A98" w:rsidRPr="0064090F" w:rsidRDefault="00240A98" w:rsidP="006409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noProof/>
          <w:sz w:val="28"/>
          <w:szCs w:val="28"/>
        </w:rPr>
        <w:lastRenderedPageBreak/>
        <w:drawing>
          <wp:inline distT="0" distB="0" distL="0" distR="0" wp14:anchorId="61BEBBC0" wp14:editId="61BEBBC1">
            <wp:extent cx="4438650" cy="5514975"/>
            <wp:effectExtent l="0" t="0" r="0" b="9525"/>
            <wp:docPr id="7" name="Рисунок 7" descr="https://nag.ru/upload/images/20160826-0008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g.ru/upload/images/20160826-0008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B7D" w14:textId="77777777" w:rsidR="00240A98" w:rsidRPr="0064090F" w:rsidRDefault="00240A98" w:rsidP="006409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90F">
        <w:rPr>
          <w:sz w:val="28"/>
          <w:szCs w:val="28"/>
        </w:rPr>
        <w:t>Оборудование базовой станции располагается в нежилых помещениях здания, либо устанавливается в специализированные контейнеры (закрепленные на стенах или столбах), ведь современное оборудования выполняется довольно компактно и может запросто поместиться в системный блок серверного компьютера. Часто радиомодуль устанавливают рядом с антенным блоком, это позволяет уменьшить потери и рассеивание передаваемой в антенну мощности.</w:t>
      </w:r>
    </w:p>
    <w:p w14:paraId="61BEBB7E" w14:textId="77777777" w:rsidR="00B25112" w:rsidRPr="0064090F" w:rsidRDefault="00B25112" w:rsidP="006409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61BEBB7F" w14:textId="77777777" w:rsidR="00B25112" w:rsidRPr="0064090F" w:rsidRDefault="00B25112" w:rsidP="0064090F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outlineLvl w:val="0"/>
        <w:rPr>
          <w:b/>
          <w:sz w:val="28"/>
          <w:szCs w:val="28"/>
        </w:rPr>
      </w:pPr>
      <w:bookmarkStart w:id="4" w:name="_Toc536485521"/>
      <w:r w:rsidRPr="0064090F">
        <w:rPr>
          <w:b/>
          <w:sz w:val="28"/>
          <w:szCs w:val="28"/>
        </w:rPr>
        <w:t>Структурная схема сети</w:t>
      </w:r>
      <w:bookmarkEnd w:id="4"/>
    </w:p>
    <w:p w14:paraId="61BEBB80" w14:textId="77777777" w:rsidR="00240A98" w:rsidRPr="0064090F" w:rsidRDefault="00240A98" w:rsidP="006409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61BEBB81" w14:textId="77777777" w:rsidR="008C04D8" w:rsidRPr="0064090F" w:rsidRDefault="00B25112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В данном городе целесообразно устанавливать БС на мачты.</w:t>
      </w:r>
    </w:p>
    <w:p w14:paraId="61BEBB82" w14:textId="77777777" w:rsidR="00B25112" w:rsidRPr="0064090F" w:rsidRDefault="00B25112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>Расположение мачт на плане города.</w:t>
      </w:r>
    </w:p>
    <w:p w14:paraId="61BEBB83" w14:textId="77777777" w:rsidR="00B25112" w:rsidRPr="0064090F" w:rsidRDefault="00B25112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1BEBBC2" wp14:editId="61BEBBC3">
            <wp:extent cx="5940425" cy="31572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BB84" w14:textId="77777777" w:rsidR="00B25112" w:rsidRPr="0064090F" w:rsidRDefault="00B25112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85" w14:textId="77777777" w:rsidR="00B25112" w:rsidRPr="0064090F" w:rsidRDefault="00B25112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4090F">
        <w:rPr>
          <w:rFonts w:cs="Times New Roman"/>
          <w:szCs w:val="28"/>
        </w:rPr>
        <w:t xml:space="preserve">Высота домой </w:t>
      </w:r>
      <w:proofErr w:type="gramStart"/>
      <w:r w:rsidRPr="0064090F">
        <w:rPr>
          <w:rFonts w:cs="Times New Roman"/>
          <w:szCs w:val="28"/>
        </w:rPr>
        <w:t>15-20</w:t>
      </w:r>
      <w:proofErr w:type="gramEnd"/>
      <w:r w:rsidRPr="0064090F">
        <w:rPr>
          <w:rFonts w:cs="Times New Roman"/>
          <w:szCs w:val="28"/>
        </w:rPr>
        <w:t xml:space="preserve"> метров, в зависимости от этажности. </w:t>
      </w:r>
      <w:r w:rsidR="00504830" w:rsidRPr="0064090F">
        <w:rPr>
          <w:rFonts w:cs="Times New Roman"/>
          <w:szCs w:val="28"/>
        </w:rPr>
        <w:t xml:space="preserve">Размещать мачты следует на крыше домов. Расстояние между БС </w:t>
      </w:r>
      <w:r w:rsidR="00504830" w:rsidRPr="0064090F">
        <w:rPr>
          <w:rFonts w:cs="Times New Roman"/>
          <w:szCs w:val="28"/>
          <w:lang w:val="en-US"/>
        </w:rPr>
        <w:t>~</w:t>
      </w:r>
      <w:r w:rsidR="00504830" w:rsidRPr="0064090F">
        <w:rPr>
          <w:rFonts w:cs="Times New Roman"/>
          <w:szCs w:val="28"/>
        </w:rPr>
        <w:t xml:space="preserve">5км (используя сервис </w:t>
      </w:r>
      <w:proofErr w:type="spellStart"/>
      <w:r w:rsidR="00504830" w:rsidRPr="0064090F">
        <w:rPr>
          <w:rFonts w:cs="Times New Roman"/>
          <w:szCs w:val="28"/>
        </w:rPr>
        <w:t>Яндекс.Карты</w:t>
      </w:r>
      <w:proofErr w:type="spellEnd"/>
      <w:r w:rsidR="00504830" w:rsidRPr="0064090F">
        <w:rPr>
          <w:rFonts w:cs="Times New Roman"/>
          <w:szCs w:val="28"/>
        </w:rPr>
        <w:t>)</w:t>
      </w:r>
    </w:p>
    <w:p w14:paraId="61BEBB86" w14:textId="77777777" w:rsidR="00504830" w:rsidRPr="0064090F" w:rsidRDefault="00504830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87" w14:textId="77777777" w:rsidR="00504830" w:rsidRPr="0064090F" w:rsidRDefault="00504830" w:rsidP="0064090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outlineLvl w:val="0"/>
        <w:rPr>
          <w:rFonts w:cs="Times New Roman"/>
          <w:b/>
          <w:szCs w:val="28"/>
        </w:rPr>
      </w:pPr>
      <w:bookmarkStart w:id="5" w:name="_Toc536485522"/>
      <w:r w:rsidRPr="0064090F">
        <w:rPr>
          <w:rFonts w:cs="Times New Roman"/>
          <w:b/>
          <w:szCs w:val="28"/>
        </w:rPr>
        <w:t>частотно-территориальный план сети с оптимальным использованием частотного ресурса</w:t>
      </w:r>
      <w:bookmarkEnd w:id="5"/>
    </w:p>
    <w:p w14:paraId="61BEBB88" w14:textId="77777777" w:rsidR="00504830" w:rsidRPr="0064090F" w:rsidRDefault="00504830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61BEBB89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>Расчет:</w:t>
      </w:r>
    </w:p>
    <w:p w14:paraId="61BEBB8A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>. Определим нагрузку в зоне обслуживания</w:t>
      </w:r>
      <w:r w:rsidRPr="0064090F">
        <w:rPr>
          <w:rFonts w:eastAsia="Times New Roman" w:cs="Times New Roman"/>
          <w:b/>
          <w:bCs/>
          <w:szCs w:val="28"/>
          <w:lang w:eastAsia="ru-RU"/>
        </w:rPr>
        <w:t>:</w:t>
      </w:r>
    </w:p>
    <w:p w14:paraId="61BEBB8B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BEBBC4" wp14:editId="61BEBBC5">
            <wp:extent cx="2505075" cy="238125"/>
            <wp:effectExtent l="0" t="0" r="9525" b="9525"/>
            <wp:docPr id="20" name="Рисунок 20" descr="http://www.techelements.ru/images/books/85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echelements.ru/images/books/85/image0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B8C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>. Выбрав радиус соты R1 = 1,7 км для зоны обслуживания, находим площадь соты из формулы правильного шестиугольника</w:t>
      </w:r>
    </w:p>
    <w:p w14:paraId="61BEBB8D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BEBBC6" wp14:editId="61BEBBC7">
            <wp:extent cx="809625" cy="533400"/>
            <wp:effectExtent l="0" t="0" r="9525" b="0"/>
            <wp:docPr id="19" name="Рисунок 19" descr="http://www.techelements.ru/images/books/85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echelements.ru/images/books/85/image0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90F">
        <w:rPr>
          <w:rFonts w:eastAsia="Times New Roman" w:cs="Times New Roman"/>
          <w:szCs w:val="28"/>
          <w:lang w:eastAsia="ru-RU"/>
        </w:rPr>
        <w:t>,</w:t>
      </w:r>
    </w:p>
    <w:p w14:paraId="61BEBB8E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>следовательно, площадь соты определится как</w:t>
      </w:r>
    </w:p>
    <w:p w14:paraId="61BEBB8F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BEBBC8" wp14:editId="61BEBBC9">
            <wp:extent cx="2619375" cy="238125"/>
            <wp:effectExtent l="0" t="0" r="9525" b="9525"/>
            <wp:docPr id="18" name="Рисунок 18" descr="http://www.techelements.ru/images/books/85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echelements.ru/images/books/85/image00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B90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>. Определим количество сот в каждой зоне</w:t>
      </w:r>
    </w:p>
    <w:p w14:paraId="61BEBB91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61BEBBCA" wp14:editId="61BEBBCB">
            <wp:extent cx="2171700" cy="371475"/>
            <wp:effectExtent l="0" t="0" r="0" b="9525"/>
            <wp:docPr id="17" name="Рисунок 17" descr="http://www.techelements.ru/images/books/85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techelements.ru/images/books/85/image00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B92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 xml:space="preserve">. Определим нагрузку в соте </w:t>
      </w:r>
      <w:proofErr w:type="spellStart"/>
      <w:r w:rsidRPr="0064090F">
        <w:rPr>
          <w:rFonts w:eastAsia="Times New Roman" w:cs="Times New Roman"/>
          <w:szCs w:val="28"/>
          <w:lang w:eastAsia="ru-RU"/>
        </w:rPr>
        <w:t>Yсоты</w:t>
      </w:r>
      <w:proofErr w:type="spellEnd"/>
    </w:p>
    <w:p w14:paraId="61BEBB93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BEBBCC" wp14:editId="61BEBBCD">
            <wp:extent cx="2476500" cy="390525"/>
            <wp:effectExtent l="0" t="0" r="0" b="9525"/>
            <wp:docPr id="16" name="Рисунок 16" descr="http://www.techelements.ru/images/books/85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echelements.ru/images/books/85/image00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B94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 xml:space="preserve">. Определим нагрузку в секторе </w:t>
      </w:r>
      <w:proofErr w:type="spellStart"/>
      <w:r w:rsidRPr="0064090F">
        <w:rPr>
          <w:rFonts w:eastAsia="Times New Roman" w:cs="Times New Roman"/>
          <w:szCs w:val="28"/>
          <w:lang w:eastAsia="ru-RU"/>
        </w:rPr>
        <w:t>Y</w:t>
      </w:r>
      <w:proofErr w:type="gramStart"/>
      <w:r w:rsidRPr="0064090F">
        <w:rPr>
          <w:rFonts w:eastAsia="Times New Roman" w:cs="Times New Roman"/>
          <w:szCs w:val="28"/>
          <w:lang w:eastAsia="ru-RU"/>
        </w:rPr>
        <w:t>сект</w:t>
      </w:r>
      <w:proofErr w:type="spellEnd"/>
      <w:r w:rsidRPr="0064090F">
        <w:rPr>
          <w:rFonts w:eastAsia="Times New Roman" w:cs="Times New Roman"/>
          <w:szCs w:val="28"/>
          <w:lang w:eastAsia="ru-RU"/>
        </w:rPr>
        <w:t xml:space="preserve"> :</w:t>
      </w:r>
      <w:proofErr w:type="gramEnd"/>
    </w:p>
    <w:p w14:paraId="61BEBB95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BEBBCE" wp14:editId="61BEBBCF">
            <wp:extent cx="2581275" cy="390525"/>
            <wp:effectExtent l="0" t="0" r="9525" b="9525"/>
            <wp:docPr id="15" name="Рисунок 15" descr="http://www.techelements.ru/images/books/85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echelements.ru/images/books/85/image0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B96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>. Количество информационных каналов: (при определении количества информационных каналов в секторе заложим превышение рассчитанной нагрузки на 20%.)</w:t>
      </w:r>
    </w:p>
    <w:p w14:paraId="61BEBB97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BEBBD0" wp14:editId="61BEBBD1">
            <wp:extent cx="2705100" cy="295275"/>
            <wp:effectExtent l="0" t="0" r="0" b="9525"/>
            <wp:docPr id="14" name="Рисунок 14" descr="http://www.techelements.ru/images/books/85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echelements.ru/images/books/85/image00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B98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 xml:space="preserve">По таблице Эрланга с учетом 2% блокировки вызова находим необходимое количество каналов трафика TCH в секторе для зоны обслуживания </w:t>
      </w:r>
      <w:proofErr w:type="spellStart"/>
      <w:proofErr w:type="gramStart"/>
      <w:r w:rsidRPr="0064090F">
        <w:rPr>
          <w:rFonts w:eastAsia="Times New Roman" w:cs="Times New Roman"/>
          <w:szCs w:val="28"/>
          <w:lang w:eastAsia="ru-RU"/>
        </w:rPr>
        <w:t>сети:инф</w:t>
      </w:r>
      <w:proofErr w:type="gramEnd"/>
      <w:r w:rsidRPr="0064090F">
        <w:rPr>
          <w:rFonts w:eastAsia="Times New Roman" w:cs="Times New Roman"/>
          <w:szCs w:val="28"/>
          <w:lang w:eastAsia="ru-RU"/>
        </w:rPr>
        <w:t>.кан.сект</w:t>
      </w:r>
      <w:proofErr w:type="spellEnd"/>
      <w:r w:rsidRPr="0064090F">
        <w:rPr>
          <w:rFonts w:eastAsia="Times New Roman" w:cs="Times New Roman"/>
          <w:szCs w:val="28"/>
          <w:lang w:eastAsia="ru-RU"/>
        </w:rPr>
        <w:t xml:space="preserve"> = 7 каналов,</w:t>
      </w:r>
    </w:p>
    <w:p w14:paraId="61BEBB99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>. Определим общее количество каналов: зная количество каналов трафика ТСН, по таблице 2 находим необходимое количество каналов управления ССН.</w:t>
      </w:r>
    </w:p>
    <w:p w14:paraId="61BEBB9A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>Таблица 2. Соотношение между ТСН и ССН.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5"/>
        <w:gridCol w:w="1269"/>
      </w:tblGrid>
      <w:tr w:rsidR="0064090F" w:rsidRPr="0064090F" w14:paraId="61BEBB9D" w14:textId="77777777" w:rsidTr="0064090F">
        <w:trPr>
          <w:tblCellSpacing w:w="0" w:type="dxa"/>
          <w:jc w:val="center"/>
        </w:trPr>
        <w:tc>
          <w:tcPr>
            <w:tcW w:w="1140" w:type="dxa"/>
            <w:shd w:val="clear" w:color="auto" w:fill="FFFFFF"/>
            <w:hideMark/>
          </w:tcPr>
          <w:p w14:paraId="61BEBB9B" w14:textId="77777777" w:rsidR="0064090F" w:rsidRPr="0064090F" w:rsidRDefault="0064090F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64090F">
              <w:rPr>
                <w:rFonts w:eastAsia="Times New Roman" w:cs="Times New Roman"/>
                <w:szCs w:val="28"/>
                <w:lang w:eastAsia="ru-RU"/>
              </w:rPr>
              <w:t>ССН</w:t>
            </w:r>
          </w:p>
        </w:tc>
        <w:tc>
          <w:tcPr>
            <w:tcW w:w="855" w:type="dxa"/>
            <w:shd w:val="clear" w:color="auto" w:fill="FFFFFF"/>
            <w:hideMark/>
          </w:tcPr>
          <w:p w14:paraId="61BEBB9C" w14:textId="77777777" w:rsidR="0064090F" w:rsidRPr="0064090F" w:rsidRDefault="0064090F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64090F">
              <w:rPr>
                <w:rFonts w:eastAsia="Times New Roman" w:cs="Times New Roman"/>
                <w:szCs w:val="28"/>
                <w:lang w:eastAsia="ru-RU"/>
              </w:rPr>
              <w:t>ТСН</w:t>
            </w:r>
          </w:p>
        </w:tc>
      </w:tr>
      <w:tr w:rsidR="0064090F" w:rsidRPr="0064090F" w14:paraId="61BEBBA0" w14:textId="77777777" w:rsidTr="0064090F">
        <w:trPr>
          <w:tblCellSpacing w:w="0" w:type="dxa"/>
          <w:jc w:val="center"/>
        </w:trPr>
        <w:tc>
          <w:tcPr>
            <w:tcW w:w="1140" w:type="dxa"/>
            <w:shd w:val="clear" w:color="auto" w:fill="FFFFFF"/>
            <w:hideMark/>
          </w:tcPr>
          <w:p w14:paraId="61BEBB9E" w14:textId="77777777" w:rsidR="0064090F" w:rsidRPr="0064090F" w:rsidRDefault="0064090F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Cs w:val="28"/>
                <w:lang w:eastAsia="ru-RU"/>
              </w:rPr>
              <w:t>1</w:t>
            </w:r>
          </w:p>
        </w:tc>
        <w:tc>
          <w:tcPr>
            <w:tcW w:w="855" w:type="dxa"/>
            <w:shd w:val="clear" w:color="auto" w:fill="FFFFFF"/>
            <w:hideMark/>
          </w:tcPr>
          <w:p w14:paraId="61BEBB9F" w14:textId="77777777" w:rsidR="0064090F" w:rsidRPr="0064090F" w:rsidRDefault="0064090F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64090F">
              <w:rPr>
                <w:rFonts w:eastAsia="Times New Roman" w:cs="Times New Roman"/>
                <w:b/>
                <w:bCs/>
                <w:szCs w:val="28"/>
                <w:lang w:eastAsia="ru-RU"/>
              </w:rPr>
              <w:t>≤15</w:t>
            </w:r>
          </w:p>
        </w:tc>
      </w:tr>
      <w:tr w:rsidR="0064090F" w:rsidRPr="0064090F" w14:paraId="61BEBBA3" w14:textId="77777777" w:rsidTr="0064090F">
        <w:trPr>
          <w:tblCellSpacing w:w="0" w:type="dxa"/>
          <w:jc w:val="center"/>
        </w:trPr>
        <w:tc>
          <w:tcPr>
            <w:tcW w:w="1140" w:type="dxa"/>
            <w:shd w:val="clear" w:color="auto" w:fill="FFFFFF"/>
            <w:hideMark/>
          </w:tcPr>
          <w:p w14:paraId="61BEBBA1" w14:textId="77777777" w:rsidR="0064090F" w:rsidRPr="0064090F" w:rsidRDefault="0064090F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64090F">
              <w:rPr>
                <w:rFonts w:eastAsia="Times New Roman" w:cs="Times New Roman"/>
                <w:szCs w:val="28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FFFFFF"/>
            <w:hideMark/>
          </w:tcPr>
          <w:p w14:paraId="61BEBBA2" w14:textId="77777777" w:rsidR="0064090F" w:rsidRPr="0064090F" w:rsidRDefault="0064090F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64090F">
              <w:rPr>
                <w:rFonts w:eastAsia="Times New Roman" w:cs="Times New Roman"/>
                <w:szCs w:val="28"/>
                <w:lang w:eastAsia="ru-RU"/>
              </w:rPr>
              <w:t>≤22</w:t>
            </w:r>
          </w:p>
        </w:tc>
      </w:tr>
      <w:tr w:rsidR="0064090F" w:rsidRPr="0064090F" w14:paraId="61BEBBA6" w14:textId="77777777" w:rsidTr="0064090F">
        <w:trPr>
          <w:tblCellSpacing w:w="0" w:type="dxa"/>
          <w:jc w:val="center"/>
        </w:trPr>
        <w:tc>
          <w:tcPr>
            <w:tcW w:w="1140" w:type="dxa"/>
            <w:shd w:val="clear" w:color="auto" w:fill="FFFFFF"/>
            <w:hideMark/>
          </w:tcPr>
          <w:p w14:paraId="61BEBBA4" w14:textId="77777777" w:rsidR="0064090F" w:rsidRPr="0064090F" w:rsidRDefault="0064090F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64090F">
              <w:rPr>
                <w:rFonts w:eastAsia="Times New Roman" w:cs="Times New Roman"/>
                <w:szCs w:val="28"/>
                <w:lang w:eastAsia="ru-RU"/>
              </w:rPr>
              <w:t>3</w:t>
            </w:r>
          </w:p>
        </w:tc>
        <w:tc>
          <w:tcPr>
            <w:tcW w:w="855" w:type="dxa"/>
            <w:shd w:val="clear" w:color="auto" w:fill="FFFFFF"/>
            <w:hideMark/>
          </w:tcPr>
          <w:p w14:paraId="61BEBBA5" w14:textId="77777777" w:rsidR="0064090F" w:rsidRPr="0064090F" w:rsidRDefault="0064090F" w:rsidP="0064090F">
            <w:pPr>
              <w:spacing w:after="0" w:line="360" w:lineRule="auto"/>
              <w:ind w:firstLine="709"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64090F">
              <w:rPr>
                <w:rFonts w:eastAsia="Times New Roman" w:cs="Times New Roman"/>
                <w:szCs w:val="28"/>
                <w:lang w:eastAsia="ru-RU"/>
              </w:rPr>
              <w:t>≤29</w:t>
            </w:r>
          </w:p>
        </w:tc>
      </w:tr>
    </w:tbl>
    <w:p w14:paraId="61BEBBA7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>Далее, находим общее количество каналов в секторе:</w:t>
      </w:r>
    </w:p>
    <w:p w14:paraId="61BEBBA8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proofErr w:type="gramStart"/>
      <w:r w:rsidRPr="0064090F">
        <w:rPr>
          <w:rFonts w:eastAsia="Times New Roman" w:cs="Times New Roman"/>
          <w:szCs w:val="28"/>
          <w:lang w:eastAsia="ru-RU"/>
        </w:rPr>
        <w:t>общ.сект</w:t>
      </w:r>
      <w:proofErr w:type="spellEnd"/>
      <w:proofErr w:type="gramEnd"/>
      <w:r w:rsidRPr="0064090F">
        <w:rPr>
          <w:rFonts w:eastAsia="Times New Roman" w:cs="Times New Roman"/>
          <w:szCs w:val="28"/>
          <w:lang w:eastAsia="ru-RU"/>
        </w:rPr>
        <w:t xml:space="preserve"> = ТСН +ССН = 7+1 = 8 каналов,</w:t>
      </w:r>
    </w:p>
    <w:p w14:paraId="61BEBBA9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>. Находим количество частотных каналов в секторе:</w:t>
      </w:r>
    </w:p>
    <w:p w14:paraId="61BEBBAA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BEBBD2" wp14:editId="61BEBBD3">
            <wp:extent cx="2295525" cy="228600"/>
            <wp:effectExtent l="0" t="0" r="9525" b="0"/>
            <wp:docPr id="13" name="Рисунок 13" descr="http://www.techelements.ru/images/books/85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echelements.ru/images/books/85/image00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BAB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 xml:space="preserve">Если эффективность использования частотных каналов низкая, то необходимо найти такой радиус соты, при котором эффективность использования частотных каналов была в пределах </w:t>
      </w:r>
      <w:proofErr w:type="gramStart"/>
      <w:r w:rsidRPr="0064090F">
        <w:rPr>
          <w:rFonts w:eastAsia="Times New Roman" w:cs="Times New Roman"/>
          <w:szCs w:val="28"/>
          <w:lang w:eastAsia="ru-RU"/>
        </w:rPr>
        <w:t>70-100</w:t>
      </w:r>
      <w:proofErr w:type="gramEnd"/>
      <w:r w:rsidRPr="0064090F">
        <w:rPr>
          <w:rFonts w:eastAsia="Times New Roman" w:cs="Times New Roman"/>
          <w:szCs w:val="28"/>
          <w:lang w:eastAsia="ru-RU"/>
        </w:rPr>
        <w:t>%. В данном случаи эффективность составила 100% при радиусе соты R1=1,7 км^2.</w:t>
      </w:r>
    </w:p>
    <w:p w14:paraId="61BEBBAC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lastRenderedPageBreak/>
        <w:t>. Общее количество частотных каналов в системе: (если в кластере 7 сот)</w:t>
      </w:r>
    </w:p>
    <w:p w14:paraId="61BEBBAD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BEBBD4" wp14:editId="61BEBBD5">
            <wp:extent cx="2066925" cy="276225"/>
            <wp:effectExtent l="0" t="0" r="9525" b="9525"/>
            <wp:docPr id="12" name="Рисунок 12" descr="http://www.techelements.ru/images/books/85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echelements.ru/images/books/85/image00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BAE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>Если максимальное значение </w:t>
      </w:r>
      <w:r w:rsidRPr="0064090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BEBBD6" wp14:editId="61BEBBD7">
            <wp:extent cx="428625" cy="276225"/>
            <wp:effectExtent l="0" t="0" r="0" b="9525"/>
            <wp:docPr id="11" name="Рисунок 11" descr="http://www.techelements.ru/images/books/85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echelements.ru/images/books/85/image01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90F">
        <w:rPr>
          <w:rFonts w:eastAsia="Times New Roman" w:cs="Times New Roman"/>
          <w:szCs w:val="28"/>
          <w:lang w:eastAsia="ru-RU"/>
        </w:rPr>
        <w:t xml:space="preserve"> больше 32 - максимального количества частотных каналов, значит необходимо уменьшить радиус соты. Ниже изображен номинальный сотовый план г. Амурска. Пунктиром условно выделена центральная часть города. Сплошная черная линия - зона обслуживания одной БС при уровне сигнала не хуже - 75 </w:t>
      </w:r>
      <w:proofErr w:type="spellStart"/>
      <w:r w:rsidRPr="0064090F">
        <w:rPr>
          <w:rFonts w:eastAsia="Times New Roman" w:cs="Times New Roman"/>
          <w:szCs w:val="28"/>
          <w:lang w:eastAsia="ru-RU"/>
        </w:rPr>
        <w:t>дБм</w:t>
      </w:r>
      <w:proofErr w:type="spellEnd"/>
      <w:r w:rsidRPr="0064090F">
        <w:rPr>
          <w:rFonts w:eastAsia="Times New Roman" w:cs="Times New Roman"/>
          <w:szCs w:val="28"/>
          <w:lang w:eastAsia="ru-RU"/>
        </w:rPr>
        <w:t xml:space="preserve">, сплошная желтая линия - зона обслуживания одной БС при уровне сигнала не хуже - 85 </w:t>
      </w:r>
      <w:proofErr w:type="spellStart"/>
      <w:r w:rsidRPr="0064090F">
        <w:rPr>
          <w:rFonts w:eastAsia="Times New Roman" w:cs="Times New Roman"/>
          <w:szCs w:val="28"/>
          <w:lang w:eastAsia="ru-RU"/>
        </w:rPr>
        <w:t>дБм</w:t>
      </w:r>
      <w:proofErr w:type="spellEnd"/>
      <w:r w:rsidRPr="0064090F">
        <w:rPr>
          <w:rFonts w:eastAsia="Times New Roman" w:cs="Times New Roman"/>
          <w:szCs w:val="28"/>
          <w:lang w:eastAsia="ru-RU"/>
        </w:rPr>
        <w:t>.</w:t>
      </w:r>
    </w:p>
    <w:p w14:paraId="61BEBBAF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1BEBBD8" wp14:editId="61BEBBD9">
            <wp:extent cx="5295900" cy="4267200"/>
            <wp:effectExtent l="0" t="0" r="0" b="0"/>
            <wp:docPr id="10" name="Рисунок 10" descr="http://www.techelements.ru/images/books/85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echelements.ru/images/books/85/image01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BB0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>Номинальный сотовый план г. А</w:t>
      </w:r>
      <w:r>
        <w:rPr>
          <w:rFonts w:eastAsia="Times New Roman" w:cs="Times New Roman"/>
          <w:szCs w:val="28"/>
          <w:lang w:eastAsia="ru-RU"/>
        </w:rPr>
        <w:t>надырь</w:t>
      </w:r>
      <w:r w:rsidRPr="0064090F">
        <w:rPr>
          <w:rFonts w:eastAsia="Times New Roman" w:cs="Times New Roman"/>
          <w:szCs w:val="28"/>
          <w:lang w:eastAsia="ru-RU"/>
        </w:rPr>
        <w:t>.</w:t>
      </w:r>
    </w:p>
    <w:p w14:paraId="61BEBBB1" w14:textId="77777777" w:rsidR="0064090F" w:rsidRPr="0064090F" w:rsidRDefault="0064090F" w:rsidP="0064090F">
      <w:pPr>
        <w:shd w:val="clear" w:color="auto" w:fill="FFFFFF"/>
        <w:spacing w:after="0" w:line="36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64090F">
        <w:rPr>
          <w:rFonts w:eastAsia="Times New Roman" w:cs="Times New Roman"/>
          <w:szCs w:val="28"/>
          <w:lang w:eastAsia="ru-RU"/>
        </w:rPr>
        <w:t xml:space="preserve">. Назначение частот: далее необходимо назначить номера частотных каналов, </w:t>
      </w:r>
      <w:proofErr w:type="gramStart"/>
      <w:r w:rsidRPr="0064090F">
        <w:rPr>
          <w:rFonts w:eastAsia="Times New Roman" w:cs="Times New Roman"/>
          <w:szCs w:val="28"/>
          <w:lang w:eastAsia="ru-RU"/>
        </w:rPr>
        <w:t>т.е.</w:t>
      </w:r>
      <w:proofErr w:type="gramEnd"/>
      <w:r w:rsidRPr="0064090F">
        <w:rPr>
          <w:rFonts w:eastAsia="Times New Roman" w:cs="Times New Roman"/>
          <w:szCs w:val="28"/>
          <w:lang w:eastAsia="ru-RU"/>
        </w:rPr>
        <w:t xml:space="preserve"> присвоить номиналы частот, частотным каналам в каждом секторе. Назначение нужно выполнять таким образом, чтобы номера частотных каналов соседних кластеров отличались на 2 и более.</w:t>
      </w:r>
    </w:p>
    <w:p w14:paraId="61BEBBB2" w14:textId="77777777" w:rsidR="00504830" w:rsidRPr="0064090F" w:rsidRDefault="00504830" w:rsidP="0064090F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sectPr w:rsidR="00504830" w:rsidRPr="00640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AE287F"/>
    <w:multiLevelType w:val="hybridMultilevel"/>
    <w:tmpl w:val="166A2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131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A49"/>
    <w:rsid w:val="00240A98"/>
    <w:rsid w:val="00394C7B"/>
    <w:rsid w:val="00504830"/>
    <w:rsid w:val="005E4B92"/>
    <w:rsid w:val="0064090F"/>
    <w:rsid w:val="007F3B1B"/>
    <w:rsid w:val="00812CFC"/>
    <w:rsid w:val="00817CF7"/>
    <w:rsid w:val="008C04D8"/>
    <w:rsid w:val="0099140E"/>
    <w:rsid w:val="009E1BDE"/>
    <w:rsid w:val="00B25112"/>
    <w:rsid w:val="00B667B9"/>
    <w:rsid w:val="00B86957"/>
    <w:rsid w:val="00BD1A49"/>
    <w:rsid w:val="00D322A9"/>
    <w:rsid w:val="00F7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EBA95"/>
  <w15:chartTrackingRefBased/>
  <w15:docId w15:val="{D18BAEF9-C7DC-4813-A82E-CC61D4593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957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12C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94C7B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A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95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94C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394C7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12C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Strong"/>
    <w:basedOn w:val="a0"/>
    <w:uiPriority w:val="22"/>
    <w:qFormat/>
    <w:rsid w:val="00812CFC"/>
    <w:rPr>
      <w:b/>
      <w:bCs/>
    </w:rPr>
  </w:style>
  <w:style w:type="character" w:styleId="a7">
    <w:name w:val="Emphasis"/>
    <w:basedOn w:val="a0"/>
    <w:uiPriority w:val="20"/>
    <w:qFormat/>
    <w:rsid w:val="008C04D8"/>
    <w:rPr>
      <w:i/>
      <w:iCs/>
    </w:rPr>
  </w:style>
  <w:style w:type="paragraph" w:styleId="a8">
    <w:name w:val="TOC Heading"/>
    <w:basedOn w:val="1"/>
    <w:next w:val="a"/>
    <w:uiPriority w:val="39"/>
    <w:unhideWhenUsed/>
    <w:qFormat/>
    <w:rsid w:val="00B667B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667B9"/>
    <w:pPr>
      <w:spacing w:after="100"/>
    </w:pPr>
  </w:style>
  <w:style w:type="paragraph" w:styleId="a9">
    <w:name w:val="Body Text"/>
    <w:basedOn w:val="a"/>
    <w:link w:val="aa"/>
    <w:semiHidden/>
    <w:rsid w:val="007F3B1B"/>
    <w:pPr>
      <w:spacing w:after="0" w:line="240" w:lineRule="auto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7F3B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F3B1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6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43747">
              <w:marLeft w:val="0"/>
              <w:marRight w:val="225"/>
              <w:marTop w:val="30"/>
              <w:marBottom w:val="90"/>
              <w:divBdr>
                <w:top w:val="single" w:sz="6" w:space="4" w:color="E4E4E4"/>
                <w:left w:val="single" w:sz="6" w:space="4" w:color="E4E4E4"/>
                <w:bottom w:val="single" w:sz="6" w:space="4" w:color="E4E4E4"/>
                <w:right w:val="single" w:sz="6" w:space="4" w:color="E4E4E4"/>
              </w:divBdr>
            </w:div>
          </w:divsChild>
        </w:div>
      </w:divsChild>
    </w:div>
    <w:div w:id="16386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https://nag.ru/upload/images/20160826-0005.pn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avalcom.ru/files/equipments/68be6da7db84fa9190c1fca7b270a67a.png" TargetMode="External"/><Relationship Id="rId14" Type="http://schemas.openxmlformats.org/officeDocument/2006/relationships/hyperlink" Target="https://nag.ru/upload/images/20160826-0007.png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724C1-942C-41AB-91D1-61733FCBE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15</Pages>
  <Words>1868</Words>
  <Characters>10651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Еркайрат Рамазанов</cp:lastModifiedBy>
  <cp:revision>3</cp:revision>
  <dcterms:created xsi:type="dcterms:W3CDTF">2019-01-28T19:18:00Z</dcterms:created>
  <dcterms:modified xsi:type="dcterms:W3CDTF">2024-12-01T11:07:00Z</dcterms:modified>
</cp:coreProperties>
</file>