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24" w:rsidRDefault="002E0834" w:rsidP="00470E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834">
        <w:rPr>
          <w:rFonts w:ascii="Times New Roman" w:hAnsi="Times New Roman" w:cs="Times New Roman"/>
          <w:b/>
          <w:bCs/>
          <w:sz w:val="28"/>
          <w:szCs w:val="28"/>
        </w:rPr>
        <w:t>Исходные данные для вы</w:t>
      </w:r>
      <w:r w:rsidR="003E4C21">
        <w:rPr>
          <w:rFonts w:ascii="Times New Roman" w:hAnsi="Times New Roman" w:cs="Times New Roman"/>
          <w:b/>
          <w:bCs/>
          <w:sz w:val="28"/>
          <w:szCs w:val="28"/>
        </w:rPr>
        <w:t>полнения</w:t>
      </w:r>
      <w:r w:rsidRPr="002E0834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контрольных работ и решаемые в них </w:t>
      </w:r>
    </w:p>
    <w:p w:rsidR="00745004" w:rsidRDefault="001940AC" w:rsidP="00470EF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E0834" w:rsidRPr="002E0834">
        <w:rPr>
          <w:rFonts w:ascii="Times New Roman" w:hAnsi="Times New Roman" w:cs="Times New Roman"/>
          <w:b/>
          <w:bCs/>
          <w:sz w:val="28"/>
          <w:szCs w:val="28"/>
        </w:rPr>
        <w:t>адачи</w:t>
      </w:r>
      <w:r>
        <w:rPr>
          <w:rFonts w:ascii="Times New Roman" w:hAnsi="Times New Roman" w:cs="Times New Roman"/>
          <w:b/>
          <w:bCs/>
          <w:sz w:val="28"/>
          <w:szCs w:val="28"/>
        </w:rPr>
        <w:t>, а также краткие методические указания по их решению</w:t>
      </w:r>
    </w:p>
    <w:p w:rsidR="00C5566B" w:rsidRDefault="00C5566B" w:rsidP="00C5566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5380634"/>
      <w:r w:rsidRPr="002E08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Контрольная работа №</w:t>
      </w:r>
      <w:r w:rsidR="009325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</w:t>
      </w:r>
    </w:p>
    <w:bookmarkEnd w:id="0"/>
    <w:p w:rsidR="001E0E6B" w:rsidRPr="008557E5" w:rsidRDefault="001E0E6B" w:rsidP="001E0E6B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proofErr w:type="gramStart"/>
      <w:r w:rsidRPr="008557E5">
        <w:rPr>
          <w:rFonts w:ascii="Times New Roman" w:hAnsi="Times New Roman" w:cs="Times New Roman"/>
          <w:b/>
          <w:bCs/>
          <w:sz w:val="28"/>
          <w:szCs w:val="28"/>
        </w:rPr>
        <w:t>В контрольной работе №</w:t>
      </w:r>
      <w:r w:rsidR="009325DA" w:rsidRPr="008557E5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8557E5">
        <w:rPr>
          <w:rFonts w:ascii="Times New Roman" w:hAnsi="Times New Roman" w:cs="Times New Roman"/>
          <w:sz w:val="28"/>
          <w:szCs w:val="28"/>
        </w:rPr>
        <w:t xml:space="preserve"> необходимо о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пределить размахи изменения напряжения на </w:t>
      </w:r>
      <w:r w:rsidRPr="008557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>-й  и</w:t>
      </w:r>
      <w:r w:rsidRPr="008557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>-й секциях шин 10 кВ ГПП СЭС, изображённой на рисунке, а также на шинах высшего напряжения.</w:t>
      </w:r>
      <w:proofErr w:type="gramEnd"/>
    </w:p>
    <w:p w:rsidR="001E0E6B" w:rsidRPr="008557E5" w:rsidRDefault="001E0E6B" w:rsidP="001E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Расчёты провести для двух вариантов: </w:t>
      </w:r>
    </w:p>
    <w:p w:rsidR="001E0E6B" w:rsidRPr="008557E5" w:rsidRDefault="001E0E6B" w:rsidP="001E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– на ГПП установлены трансформаторы типа ТРДН;</w:t>
      </w:r>
    </w:p>
    <w:p w:rsidR="001E0E6B" w:rsidRPr="008557E5" w:rsidRDefault="001E0E6B" w:rsidP="001E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– на ГПП установлены трансформаторы типа ТДН.</w:t>
      </w:r>
    </w:p>
    <w:p w:rsidR="001E0E6B" w:rsidRPr="008557E5" w:rsidRDefault="001E0E6B" w:rsidP="001E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Сделать выводы.</w:t>
      </w:r>
    </w:p>
    <w:p w:rsidR="001E0E6B" w:rsidRPr="008557E5" w:rsidRDefault="001E0E6B" w:rsidP="001E0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Исходные данные для заданных</w:t>
      </w:r>
      <w:r w:rsidR="004F6619"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вариантов приведены в нижеследу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щей таблице </w:t>
      </w:r>
      <w:r w:rsidR="009325DA"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A3F" w:rsidRPr="008557E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</w:p>
    <w:p w:rsidR="008557E5" w:rsidRDefault="008557E5" w:rsidP="008557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6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</w:t>
      </w:r>
    </w:p>
    <w:p w:rsidR="008557E5" w:rsidRPr="001E0E6B" w:rsidRDefault="008557E5" w:rsidP="00855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567"/>
        <w:gridCol w:w="850"/>
        <w:gridCol w:w="851"/>
        <w:gridCol w:w="850"/>
        <w:gridCol w:w="851"/>
        <w:gridCol w:w="708"/>
        <w:gridCol w:w="709"/>
        <w:gridCol w:w="851"/>
        <w:gridCol w:w="850"/>
        <w:gridCol w:w="992"/>
        <w:gridCol w:w="851"/>
      </w:tblGrid>
      <w:tr w:rsidR="008557E5" w:rsidRPr="001E0E6B" w:rsidTr="008557E5">
        <w:tc>
          <w:tcPr>
            <w:tcW w:w="988" w:type="dxa"/>
            <w:vMerge w:val="restart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</w:t>
            </w:r>
            <w:r w:rsidRPr="001E0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E0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ри-анта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контр.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Система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Тр-тр</w:t>
            </w:r>
            <w:proofErr w:type="spellEnd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 xml:space="preserve"> ГПП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КТП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Асинхр</w:t>
            </w:r>
            <w:proofErr w:type="spellEnd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. электродвиг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тели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ДСП</w:t>
            </w:r>
          </w:p>
        </w:tc>
      </w:tr>
      <w:tr w:rsidR="008557E5" w:rsidRPr="001E0E6B" w:rsidTr="008557E5">
        <w:tc>
          <w:tcPr>
            <w:tcW w:w="988" w:type="dxa"/>
            <w:vMerge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C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кВ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КЗ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U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КВН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Кол-</w:t>
            </w:r>
          </w:p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ном</w:t>
            </w:r>
            <w:proofErr w:type="spellEnd"/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МВт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КПД,</w:t>
            </w:r>
          </w:p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spellStart"/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sφ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E0E6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т.ном</w:t>
            </w: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, МВ∙А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чество</w:t>
            </w:r>
          </w:p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4000</w:t>
            </w:r>
          </w:p>
        </w:tc>
        <w:tc>
          <w:tcPr>
            <w:tcW w:w="851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850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992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6,3;</w:t>
            </w:r>
          </w:p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851" w:type="dxa"/>
            <w:shd w:val="clear" w:color="auto" w:fill="auto"/>
          </w:tcPr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557E5" w:rsidRPr="00A43385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7000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6000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E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3500</w:t>
            </w:r>
          </w:p>
        </w:tc>
        <w:tc>
          <w:tcPr>
            <w:tcW w:w="851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0,85</w:t>
            </w:r>
          </w:p>
        </w:tc>
        <w:tc>
          <w:tcPr>
            <w:tcW w:w="992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8C0979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557E5" w:rsidRPr="001E0E6B" w:rsidTr="008557E5">
        <w:tc>
          <w:tcPr>
            <w:tcW w:w="988" w:type="dxa"/>
            <w:shd w:val="clear" w:color="auto" w:fill="auto"/>
          </w:tcPr>
          <w:p w:rsidR="008557E5" w:rsidRPr="001E0E6B" w:rsidRDefault="008557E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D45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1,25</w:t>
            </w:r>
          </w:p>
        </w:tc>
        <w:tc>
          <w:tcPr>
            <w:tcW w:w="708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  <w:tc>
          <w:tcPr>
            <w:tcW w:w="850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851" w:type="dxa"/>
            <w:shd w:val="clear" w:color="auto" w:fill="auto"/>
          </w:tcPr>
          <w:p w:rsidR="008557E5" w:rsidRPr="001E0E6B" w:rsidRDefault="00D45215" w:rsidP="00855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1E0E6B" w:rsidRPr="00701668" w:rsidRDefault="001E0E6B" w:rsidP="001E0E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E6B" w:rsidRPr="001E0E6B" w:rsidRDefault="00701668" w:rsidP="00701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4733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0050" cy="4625857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272" cy="463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E2A" w:rsidRDefault="00742E2A" w:rsidP="004F66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DA" w:rsidRDefault="009325DA" w:rsidP="004F66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06E" w:rsidRPr="009D57F1" w:rsidRDefault="00EE506E" w:rsidP="00EE50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7F1">
        <w:rPr>
          <w:rFonts w:ascii="Times New Roman" w:eastAsia="Calibri" w:hAnsi="Times New Roman" w:cs="Times New Roman"/>
          <w:sz w:val="28"/>
          <w:szCs w:val="28"/>
        </w:rPr>
        <w:t>Для решения поставленной задачи нужно рассчитать мощность 3-х фазного к</w:t>
      </w:r>
      <w:r w:rsidRPr="009D57F1">
        <w:rPr>
          <w:rFonts w:ascii="Times New Roman" w:eastAsia="Calibri" w:hAnsi="Times New Roman" w:cs="Times New Roman"/>
          <w:sz w:val="28"/>
          <w:szCs w:val="28"/>
        </w:rPr>
        <w:t>о</w:t>
      </w:r>
      <w:r w:rsidRPr="009D57F1">
        <w:rPr>
          <w:rFonts w:ascii="Times New Roman" w:eastAsia="Calibri" w:hAnsi="Times New Roman" w:cs="Times New Roman"/>
          <w:sz w:val="28"/>
          <w:szCs w:val="28"/>
        </w:rPr>
        <w:t>роткого замыкания на шинах 10 кВ ГПП и по нижеследующей формуле опред</w:t>
      </w:r>
      <w:r w:rsidRPr="009D57F1">
        <w:rPr>
          <w:rFonts w:ascii="Times New Roman" w:eastAsia="Calibri" w:hAnsi="Times New Roman" w:cs="Times New Roman"/>
          <w:sz w:val="28"/>
          <w:szCs w:val="28"/>
        </w:rPr>
        <w:t>е</w:t>
      </w:r>
      <w:r w:rsidRPr="009D57F1">
        <w:rPr>
          <w:rFonts w:ascii="Times New Roman" w:eastAsia="Calibri" w:hAnsi="Times New Roman" w:cs="Times New Roman"/>
          <w:sz w:val="28"/>
          <w:szCs w:val="28"/>
        </w:rPr>
        <w:t>лить размах изменения напряжения на шинах 2-й сек</w:t>
      </w:r>
      <w:r w:rsidR="008D4667" w:rsidRPr="009D57F1">
        <w:rPr>
          <w:rFonts w:ascii="Times New Roman" w:eastAsia="Calibri" w:hAnsi="Times New Roman" w:cs="Times New Roman"/>
          <w:sz w:val="28"/>
          <w:szCs w:val="28"/>
        </w:rPr>
        <w:t>ции</w:t>
      </w:r>
      <w:r w:rsidRPr="009D57F1">
        <w:rPr>
          <w:rFonts w:ascii="Times New Roman" w:eastAsia="Calibri" w:hAnsi="Times New Roman" w:cs="Times New Roman"/>
          <w:sz w:val="28"/>
          <w:szCs w:val="28"/>
        </w:rPr>
        <w:t xml:space="preserve"> шин 10 кВ</w:t>
      </w:r>
    </w:p>
    <w:p w:rsidR="009325DA" w:rsidRPr="009D57F1" w:rsidRDefault="00EE506E" w:rsidP="00EE506E">
      <w:pPr>
        <w:pStyle w:val="MTDisplayEquation"/>
        <w:rPr>
          <w:sz w:val="28"/>
          <w:szCs w:val="28"/>
          <w:lang w:eastAsia="ru-RU"/>
        </w:rPr>
      </w:pPr>
      <w:r w:rsidRPr="009D57F1">
        <w:rPr>
          <w:sz w:val="28"/>
          <w:szCs w:val="28"/>
          <w:lang w:val="ru-RU" w:eastAsia="ru-RU"/>
        </w:rPr>
        <w:tab/>
      </w:r>
      <w:r w:rsidRPr="009D57F1">
        <w:rPr>
          <w:position w:val="-32"/>
          <w:sz w:val="28"/>
          <w:szCs w:val="28"/>
          <w:lang w:eastAsia="ru-RU"/>
        </w:rPr>
        <w:object w:dxaOrig="336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8pt;height:39.45pt" o:ole="">
            <v:imagedata r:id="rId6" o:title=""/>
          </v:shape>
          <o:OLEObject Type="Embed" ProgID="Equation.DSMT4" ShapeID="_x0000_i1025" DrawAspect="Content" ObjectID="_1794165593" r:id="rId7"/>
        </w:object>
      </w:r>
    </w:p>
    <w:p w:rsidR="001E0E6B" w:rsidRPr="009D57F1" w:rsidRDefault="001E0E6B" w:rsidP="001E0E6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7F1">
        <w:rPr>
          <w:rFonts w:ascii="Times New Roman" w:eastAsia="Calibri" w:hAnsi="Times New Roman" w:cs="Times New Roman"/>
          <w:sz w:val="28"/>
          <w:szCs w:val="28"/>
        </w:rPr>
        <w:t xml:space="preserve"> Размах изменения напряжения на второй секции шин 10 кВ</w:t>
      </w:r>
      <w:r w:rsidR="009F5EE7">
        <w:rPr>
          <w:rFonts w:ascii="Times New Roman" w:eastAsia="Calibri" w:hAnsi="Times New Roman" w:cs="Times New Roman"/>
          <w:sz w:val="28"/>
          <w:szCs w:val="28"/>
        </w:rPr>
        <w:t xml:space="preserve"> можно</w:t>
      </w:r>
      <w:r w:rsidRPr="009D57F1">
        <w:rPr>
          <w:rFonts w:ascii="Times New Roman" w:eastAsia="Calibri" w:hAnsi="Times New Roman" w:cs="Times New Roman"/>
          <w:sz w:val="28"/>
          <w:szCs w:val="28"/>
        </w:rPr>
        <w:t xml:space="preserve"> рассчитать по формуле</w:t>
      </w:r>
    </w:p>
    <w:p w:rsidR="001E0E6B" w:rsidRPr="009D57F1" w:rsidRDefault="001E0E6B" w:rsidP="006C06A3">
      <w:pPr>
        <w:tabs>
          <w:tab w:val="center" w:pos="5240"/>
          <w:tab w:val="right" w:pos="104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7F1">
        <w:rPr>
          <w:rFonts w:ascii="Times New Roman" w:eastAsia="Calibri" w:hAnsi="Times New Roman" w:cs="Times New Roman"/>
          <w:sz w:val="28"/>
          <w:szCs w:val="28"/>
        </w:rPr>
        <w:tab/>
      </w:r>
      <w:r w:rsidR="006C06A3" w:rsidRPr="009D57F1">
        <w:rPr>
          <w:rFonts w:ascii="Times New Roman" w:eastAsia="Calibri" w:hAnsi="Times New Roman" w:cs="Times New Roman"/>
          <w:position w:val="-38"/>
          <w:sz w:val="28"/>
          <w:szCs w:val="28"/>
        </w:rPr>
        <w:object w:dxaOrig="3200" w:dyaOrig="859">
          <v:shape id="_x0000_i1026" type="#_x0000_t75" style="width:160.3pt;height:43.2pt" o:ole="">
            <v:imagedata r:id="rId8" o:title=""/>
          </v:shape>
          <o:OLEObject Type="Embed" ProgID="Equation.DSMT4" ShapeID="_x0000_i1026" DrawAspect="Content" ObjectID="_1794165594" r:id="rId9"/>
        </w:object>
      </w:r>
    </w:p>
    <w:p w:rsidR="001E0E6B" w:rsidRPr="009D57F1" w:rsidRDefault="001E0E6B" w:rsidP="009C359D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7F1">
        <w:rPr>
          <w:rFonts w:ascii="Times New Roman" w:eastAsia="Times New Roman" w:hAnsi="Times New Roman" w:cs="Times New Roman"/>
          <w:sz w:val="28"/>
          <w:szCs w:val="28"/>
        </w:rPr>
        <w:t xml:space="preserve">Коэффициент расщепления </w:t>
      </w:r>
      <w:r w:rsidRPr="009D57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9D57F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r w:rsidRPr="009D57F1">
        <w:rPr>
          <w:rFonts w:ascii="Times New Roman" w:eastAsia="Times New Roman" w:hAnsi="Times New Roman" w:cs="Times New Roman"/>
          <w:sz w:val="28"/>
          <w:szCs w:val="28"/>
        </w:rPr>
        <w:t xml:space="preserve"> принять равным 3,5</w:t>
      </w:r>
    </w:p>
    <w:p w:rsidR="004F6619" w:rsidRPr="009D57F1" w:rsidRDefault="004F6619" w:rsidP="004F6619">
      <w:pPr>
        <w:jc w:val="center"/>
        <w:rPr>
          <w:rFonts w:ascii="Times New Roman" w:hAnsi="Times New Roman" w:cs="Times New Roman"/>
          <w:sz w:val="28"/>
          <w:szCs w:val="28"/>
        </w:rPr>
      </w:pPr>
      <w:r w:rsidRPr="009D57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Контрольная работа №</w:t>
      </w:r>
      <w:r w:rsidR="009325DA" w:rsidRPr="009D57F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</w:t>
      </w:r>
    </w:p>
    <w:p w:rsidR="001940AC" w:rsidRPr="009D57F1" w:rsidRDefault="006C06A3" w:rsidP="00194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Определить коэффициенты искажения синусоидальности и гармонических составляющих напряжения на </w:t>
      </w:r>
      <w:r w:rsidRPr="009D57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D57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секциях шин 10 кВ ГПП СЭС, изображённой на рисунке</w:t>
      </w:r>
      <w:r w:rsid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 шинах высшего напряжения до и после прямого п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этапного (сначала к </w:t>
      </w:r>
      <w:r w:rsidRPr="009D57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й секции шин 10 кВ, затем к </w:t>
      </w:r>
      <w:r w:rsidRPr="009D57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– й секции) подключения высоковольтных батарей конденсаторов (БК).</w:t>
      </w:r>
      <w:r w:rsidR="001940AC"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Исходные данные для расчётов приведены в таблице 2.1</w:t>
      </w:r>
    </w:p>
    <w:p w:rsidR="009C359D" w:rsidRDefault="006C06A3" w:rsidP="006C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7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Внимание!</w:t>
      </w:r>
      <w:r w:rsidRPr="009D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подключении БК2 батарея конденсаторов БК1 остаются в работе</w:t>
      </w:r>
      <w:r w:rsidRPr="006C0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06A3" w:rsidRPr="006C06A3" w:rsidRDefault="0087010E" w:rsidP="006C06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010E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98" o:spid="_x0000_s1026" type="#_x0000_t202" style="position:absolute;left:0;text-align:left;margin-left:60.15pt;margin-top:-.3pt;width:35.3pt;height:32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bSzgIAAMAFAAAOAAAAZHJzL2Uyb0RvYy54bWysVEuO1DAQ3SNxB8v7TJIe9yfRpNFMp4OQ&#10;ho80cAB34nQsEjvY7k4PiAV7rsAdWLBgxxV6bkTZ6d/MbBCQRWS7yq/qVT3XxbNNU6M1U5pLkeDw&#10;LMCIiVwWXCwT/O5t5k0w0oaKgtZSsATfMo2fTZ8+uejamA1kJeuCKQQgQsddm+DKmDb2fZ1XrKH6&#10;TLZMgLGUqqEGtmrpF4p2gN7U/iAIRn4nVdEqmTOt4TTtjXjq8MuS5eZ1WWpmUJ1gyM24v3L/hf37&#10;0wsaLxVtK57v0qB/kUVDuYCgB6iUGopWij+CaniupJalOctl48uy5DlzHIBNGDxgc1PRljkuUBzd&#10;Hsqk/x9s/mr9RiFeJDiCTgnaQI+237bftz+2v7Y/777cfUVggCp1rY7B+aYFd7O5khvotmOs22uZ&#10;v9dIyFlFxZJdKiW7itECsgztTf/kao+jLciieykLiEZXRjqgTakaW0IoCgJ06NbtoUNsY1AOh4RM&#10;zkOw5GAiwYgEroM+jfeXW6XNcyYbZBcJViAAB07X19rYZGi8d7GxhMx4XTsR1OLeATj2JxAarlqb&#10;TcL19FMURPPJfEI8MhjNPRKkqXeZzYg3ysLxMD1PZ7M0/GzjhiSueFEwYcPs9RWSP+vfTum9Mg4K&#10;07LmhYWzKWm1XMxqhdYU9J25z5UcLEc3/34argjA5QGlcECCq0HkZaPJ2CMZGXrROJh4QRhdRaOA&#10;RCTN7lO65oL9OyXUgfSGg2GvpWPSD7gF7nvMjcYNNzBBat4keHJworFV4FwUrrWG8rpfn5TCpn8s&#10;BbR732inVyvRXqxms9gAihXxQha3oFwlQVkgQhh7sKik+ohRByMkwfrDiiqGUf1CgPqjkBA7c9yG&#10;DMcD2KhTy+LUQkUOUAk2GPXLmenn1KpVfFlBpP69CXkJL6bkTs3HrHbvDMaEI7UbaXYOne6d13Hw&#10;Tn8DAAD//wMAUEsDBBQABgAIAAAAIQAyFsYY3AAAAAgBAAAPAAAAZHJzL2Rvd25yZXYueG1sTI9B&#10;T8JAFITvJv6HzTPhBrsCNrb2lRgNV4yoJNyW7qNt7L5tugst/97lJMfJTGa+yVejbcWZet84Rnic&#10;KRDEpTMNVwjfX+vpMwgfNBvdOiaEC3lYFfd3uc6MG/iTzttQiVjCPtMIdQhdJqUva7Laz1xHHL2j&#10;660OUfaVNL0eYrlt5VypRFrdcFyodUdvNZW/25NF+Nkc97ul+qje7VM3uFFJtqlEnDyMry8gAo3h&#10;PwxX/IgORWQ6uBMbL9qo52oRowjTBMTVT1UK4oCQLJYgi1zeHij+AAAA//8DAFBLAQItABQABgAI&#10;AAAAIQC2gziS/gAAAOEBAAATAAAAAAAAAAAAAAAAAAAAAABbQ29udGVudF9UeXBlc10ueG1sUEsB&#10;Ai0AFAAGAAgAAAAhADj9If/WAAAAlAEAAAsAAAAAAAAAAAAAAAAALwEAAF9yZWxzLy5yZWxzUEsB&#10;Ai0AFAAGAAgAAAAhAM+K1tLOAgAAwAUAAA4AAAAAAAAAAAAAAAAALgIAAGRycy9lMm9Eb2MueG1s&#10;UEsBAi0AFAAGAAgAAAAhADIWxhjcAAAACAEAAA8AAAAAAAAAAAAAAAAAKAUAAGRycy9kb3ducmV2&#10;LnhtbFBLBQYAAAAABAAEAPMAAAAxBgAAAAA=&#10;" filled="f" stroked="f">
            <v:textbox>
              <w:txbxContent>
                <w:p w:rsidR="004228B1" w:rsidRDefault="004228B1" w:rsidP="006C06A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8D4667" w:rsidRDefault="00701668" w:rsidP="00701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33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7760" cy="5425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542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667" w:rsidRDefault="008D4667" w:rsidP="00EF2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B94" w:rsidRDefault="00EF2B94" w:rsidP="00EF2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B94" w:rsidRDefault="00EF2B94" w:rsidP="009D57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2.1</w:t>
      </w:r>
    </w:p>
    <w:p w:rsidR="006C06A3" w:rsidRPr="006C06A3" w:rsidRDefault="006C06A3" w:rsidP="009C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1940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1A3F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</w:p>
    <w:p w:rsidR="006C06A3" w:rsidRPr="006C06A3" w:rsidRDefault="006C06A3" w:rsidP="006C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598"/>
        <w:gridCol w:w="722"/>
        <w:gridCol w:w="722"/>
        <w:gridCol w:w="678"/>
        <w:gridCol w:w="713"/>
        <w:gridCol w:w="567"/>
        <w:gridCol w:w="679"/>
        <w:gridCol w:w="684"/>
        <w:gridCol w:w="684"/>
        <w:gridCol w:w="741"/>
        <w:gridCol w:w="627"/>
        <w:gridCol w:w="741"/>
        <w:gridCol w:w="541"/>
        <w:gridCol w:w="599"/>
        <w:gridCol w:w="599"/>
      </w:tblGrid>
      <w:tr w:rsidR="006C06A3" w:rsidRPr="006C06A3" w:rsidTr="009C359D">
        <w:tc>
          <w:tcPr>
            <w:tcW w:w="673" w:type="dxa"/>
            <w:vMerge w:val="restart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вари-а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05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</w:t>
            </w:r>
            <w:proofErr w:type="spellEnd"/>
            <w:r w:rsidR="00057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Зад. 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</w:t>
            </w:r>
          </w:p>
        </w:tc>
        <w:tc>
          <w:tcPr>
            <w:tcW w:w="1400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Тр-тр</w:t>
            </w:r>
            <w:proofErr w:type="spellEnd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ГПП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КТП</w:t>
            </w:r>
          </w:p>
        </w:tc>
        <w:tc>
          <w:tcPr>
            <w:tcW w:w="2047" w:type="dxa"/>
            <w:gridSpan w:val="3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Асинхр</w:t>
            </w:r>
            <w:proofErr w:type="spellEnd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электро-двигатели</w:t>
            </w:r>
          </w:p>
        </w:tc>
        <w:tc>
          <w:tcPr>
            <w:tcW w:w="1368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ДСП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Преобразо-ватели</w:t>
            </w:r>
            <w:proofErr w:type="spellEnd"/>
          </w:p>
        </w:tc>
        <w:tc>
          <w:tcPr>
            <w:tcW w:w="1198" w:type="dxa"/>
            <w:gridSpan w:val="2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БК, МВ∙А</w:t>
            </w:r>
          </w:p>
        </w:tc>
      </w:tr>
      <w:tr w:rsidR="006C06A3" w:rsidRPr="006C06A3" w:rsidTr="000578E1">
        <w:tc>
          <w:tcPr>
            <w:tcW w:w="673" w:type="dxa"/>
            <w:vMerge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ru-RU"/>
              </w:rPr>
              <w:t>C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кВ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КЗ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МВ∙А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т.ном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МВ∙А</w:t>
            </w:r>
          </w:p>
        </w:tc>
        <w:tc>
          <w:tcPr>
            <w:tcW w:w="678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КВН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т.ном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МВ∙А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ном</w:t>
            </w:r>
            <w:proofErr w:type="spellEnd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МВт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КПД,</w:t>
            </w:r>
          </w:p>
          <w:p w:rsidR="006C06A3" w:rsidRPr="006C06A3" w:rsidRDefault="009C359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О.ед</w:t>
            </w:r>
            <w:proofErr w:type="spellEnd"/>
          </w:p>
        </w:tc>
        <w:tc>
          <w:tcPr>
            <w:tcW w:w="684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spellStart"/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sφ</w:t>
            </w:r>
            <w:proofErr w:type="spellEnd"/>
          </w:p>
        </w:tc>
        <w:tc>
          <w:tcPr>
            <w:tcW w:w="741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т.ном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МВ∙А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т.ном</w:t>
            </w: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МВ∙А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фаз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БК1</w:t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БК2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8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22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9" w:type="dxa"/>
            <w:shd w:val="clear" w:color="auto" w:fill="auto"/>
          </w:tcPr>
          <w:p w:rsidR="006C06A3" w:rsidRPr="008C0979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684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6,3;</w:t>
            </w:r>
          </w:p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627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8C0979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9" w:type="dxa"/>
            <w:shd w:val="clear" w:color="auto" w:fill="auto"/>
          </w:tcPr>
          <w:p w:rsidR="006C06A3" w:rsidRPr="00A43385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3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7</w:t>
            </w:r>
          </w:p>
        </w:tc>
        <w:tc>
          <w:tcPr>
            <w:tcW w:w="598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4500</w:t>
            </w:r>
          </w:p>
        </w:tc>
        <w:tc>
          <w:tcPr>
            <w:tcW w:w="722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6</w:t>
            </w:r>
          </w:p>
        </w:tc>
        <w:tc>
          <w:tcPr>
            <w:tcW w:w="679" w:type="dxa"/>
            <w:shd w:val="clear" w:color="auto" w:fill="auto"/>
          </w:tcPr>
          <w:p w:rsidR="006C06A3" w:rsidRPr="008C0979" w:rsidRDefault="00A35FCF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</w:t>
            </w:r>
          </w:p>
        </w:tc>
        <w:tc>
          <w:tcPr>
            <w:tcW w:w="541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12</w:t>
            </w:r>
          </w:p>
        </w:tc>
        <w:tc>
          <w:tcPr>
            <w:tcW w:w="599" w:type="dxa"/>
            <w:shd w:val="clear" w:color="auto" w:fill="auto"/>
          </w:tcPr>
          <w:p w:rsidR="006C06A3" w:rsidRPr="008C0979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</w:t>
            </w:r>
          </w:p>
        </w:tc>
        <w:tc>
          <w:tcPr>
            <w:tcW w:w="599" w:type="dxa"/>
            <w:shd w:val="clear" w:color="auto" w:fill="auto"/>
          </w:tcPr>
          <w:p w:rsidR="006C06A3" w:rsidRPr="008C0979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097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5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35FCF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35FCF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A35FCF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C06A3" w:rsidRPr="006C06A3" w:rsidTr="000578E1">
        <w:tc>
          <w:tcPr>
            <w:tcW w:w="67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722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684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1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9" w:type="dxa"/>
            <w:shd w:val="clear" w:color="auto" w:fill="auto"/>
          </w:tcPr>
          <w:p w:rsidR="006C06A3" w:rsidRPr="006C06A3" w:rsidRDefault="00A619ED" w:rsidP="006C0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5007BB" w:rsidRDefault="005007BB" w:rsidP="005007B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7BB" w:rsidRPr="00A43385" w:rsidRDefault="005007BB" w:rsidP="005007BB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>Методические указания</w:t>
      </w:r>
    </w:p>
    <w:p w:rsidR="005007BB" w:rsidRPr="00A43385" w:rsidRDefault="005007BB" w:rsidP="005007BB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Расчёты следует проводить в следующей последовательности:</w:t>
      </w:r>
    </w:p>
    <w:p w:rsidR="006C06A3" w:rsidRPr="00A43385" w:rsidRDefault="006C06A3" w:rsidP="006C06A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1. Составляется схема замещения сети для расчёта гармонических соста</w:t>
      </w:r>
      <w:r w:rsidRPr="00A43385">
        <w:rPr>
          <w:rFonts w:ascii="Times New Roman" w:eastAsia="Calibri" w:hAnsi="Times New Roman" w:cs="Times New Roman"/>
          <w:sz w:val="28"/>
          <w:szCs w:val="28"/>
        </w:rPr>
        <w:t>в</w:t>
      </w:r>
      <w:r w:rsidRPr="00A43385">
        <w:rPr>
          <w:rFonts w:ascii="Times New Roman" w:eastAsia="Calibri" w:hAnsi="Times New Roman" w:cs="Times New Roman"/>
          <w:sz w:val="28"/>
          <w:szCs w:val="28"/>
        </w:rPr>
        <w:t>ляющих токов и напряжений (Пример составления смотри в лекции № 12).  Схема замещения для сети Рис.</w:t>
      </w:r>
      <w:r w:rsidR="00EF2B94" w:rsidRPr="00A43385"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 w:rsidRPr="00A43385">
        <w:rPr>
          <w:rFonts w:ascii="Times New Roman" w:eastAsia="Calibri" w:hAnsi="Times New Roman" w:cs="Times New Roman"/>
          <w:sz w:val="28"/>
          <w:szCs w:val="28"/>
        </w:rPr>
        <w:t>1 показан на Рис.</w:t>
      </w:r>
      <w:r w:rsidR="00EF2B94" w:rsidRPr="00A43385">
        <w:rPr>
          <w:rFonts w:ascii="Times New Roman" w:eastAsia="Calibri" w:hAnsi="Times New Roman" w:cs="Times New Roman"/>
          <w:sz w:val="28"/>
          <w:szCs w:val="28"/>
        </w:rPr>
        <w:t xml:space="preserve"> 2.</w:t>
      </w:r>
      <w:r w:rsidRPr="00A43385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EF2B94" w:rsidRPr="00A43385" w:rsidRDefault="00EF2B94" w:rsidP="00055BD8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05200" cy="3193626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357" cy="320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B94" w:rsidRPr="00A43385" w:rsidRDefault="00EF2B94" w:rsidP="006C06A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Рис. 2.2</w:t>
      </w:r>
    </w:p>
    <w:p w:rsidR="006C06A3" w:rsidRPr="00A43385" w:rsidRDefault="006C06A3" w:rsidP="006C06A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2. Определяются в общем виде параметры схемы замещения, в которых ток, генерируемый источником высших гармоник, и сопротивления элементов СЭС выражаются в функции порядкового номера высших гармоник ν. В результате п</w:t>
      </w:r>
      <w:r w:rsidRPr="00A43385">
        <w:rPr>
          <w:rFonts w:ascii="Times New Roman" w:eastAsia="Calibri" w:hAnsi="Times New Roman" w:cs="Times New Roman"/>
          <w:sz w:val="28"/>
          <w:szCs w:val="28"/>
        </w:rPr>
        <w:t>о</w:t>
      </w:r>
      <w:r w:rsidRPr="00A43385">
        <w:rPr>
          <w:rFonts w:ascii="Times New Roman" w:eastAsia="Calibri" w:hAnsi="Times New Roman" w:cs="Times New Roman"/>
          <w:sz w:val="28"/>
          <w:szCs w:val="28"/>
        </w:rPr>
        <w:t>лучаем линейную электрическу</w:t>
      </w:r>
      <w:r w:rsidR="00034AAF">
        <w:rPr>
          <w:rFonts w:ascii="Times New Roman" w:eastAsia="Calibri" w:hAnsi="Times New Roman" w:cs="Times New Roman"/>
          <w:sz w:val="28"/>
          <w:szCs w:val="28"/>
        </w:rPr>
        <w:t xml:space="preserve">ю сеть с заданными параметрами </w:t>
      </w:r>
      <w:r w:rsidRPr="00A43385">
        <w:rPr>
          <w:rFonts w:ascii="Times New Roman" w:eastAsia="Calibri" w:hAnsi="Times New Roman" w:cs="Times New Roman"/>
          <w:sz w:val="28"/>
          <w:szCs w:val="28"/>
        </w:rPr>
        <w:t>источник</w:t>
      </w:r>
      <w:r w:rsidR="009F5EE7">
        <w:rPr>
          <w:rFonts w:ascii="Times New Roman" w:eastAsia="Calibri" w:hAnsi="Times New Roman" w:cs="Times New Roman"/>
          <w:sz w:val="28"/>
          <w:szCs w:val="28"/>
        </w:rPr>
        <w:t>а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тока и сопротивлений высших гармонических.</w:t>
      </w:r>
    </w:p>
    <w:p w:rsidR="00EF2B94" w:rsidRPr="00A43385" w:rsidRDefault="00EF2B94" w:rsidP="00EF2B94">
      <w:pPr>
        <w:ind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3385">
        <w:rPr>
          <w:rFonts w:ascii="Times New Roman" w:hAnsi="Times New Roman" w:cs="Times New Roman"/>
          <w:b/>
          <w:bCs/>
          <w:sz w:val="28"/>
          <w:szCs w:val="28"/>
        </w:rPr>
        <w:t>В качестве методической помощи запишем расчётные формулы для опр</w:t>
      </w:r>
      <w:r w:rsidRPr="00A4338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A43385">
        <w:rPr>
          <w:rFonts w:ascii="Times New Roman" w:hAnsi="Times New Roman" w:cs="Times New Roman"/>
          <w:b/>
          <w:bCs/>
          <w:sz w:val="28"/>
          <w:szCs w:val="28"/>
        </w:rPr>
        <w:t>деления параметров схемы замещения:</w:t>
      </w:r>
    </w:p>
    <w:p w:rsidR="00EF2B94" w:rsidRPr="00A43385" w:rsidRDefault="00EF2B94" w:rsidP="00EF2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Сопротивление системы для ν – й гармоники </w:t>
      </w:r>
    </w:p>
    <w:p w:rsidR="00EF2B94" w:rsidRPr="00A43385" w:rsidRDefault="00EF2B94" w:rsidP="00EF2B94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r w:rsidRPr="00A43385">
        <w:rPr>
          <w:rFonts w:ascii="Times New Roman" w:hAnsi="Times New Roman" w:cs="Times New Roman"/>
          <w:position w:val="-34"/>
          <w:sz w:val="28"/>
          <w:szCs w:val="28"/>
        </w:rPr>
        <w:object w:dxaOrig="1860" w:dyaOrig="820">
          <v:shape id="_x0000_i1027" type="#_x0000_t75" style="width:93.9pt;height:40.7pt" o:ole="">
            <v:imagedata r:id="rId11" o:title=""/>
          </v:shape>
          <o:OLEObject Type="Embed" ProgID="Equation.DSMT4" ShapeID="_x0000_i1027" DrawAspect="Content" ObjectID="_1794165595" r:id="rId12"/>
        </w:object>
      </w:r>
      <w:r w:rsidR="0045736E" w:rsidRPr="00A43385">
        <w:rPr>
          <w:rFonts w:ascii="Times New Roman" w:hAnsi="Times New Roman" w:cs="Times New Roman"/>
          <w:sz w:val="28"/>
          <w:szCs w:val="28"/>
        </w:rPr>
        <w:t xml:space="preserve"> = (0,65*10^2/4000) *</w:t>
      </w:r>
      <w:r w:rsidR="0045736E" w:rsidRPr="00A43385">
        <w:rPr>
          <w:rFonts w:ascii="Times New Roman" w:hAnsi="Times New Roman" w:cs="Times New Roman"/>
          <w:sz w:val="28"/>
          <w:szCs w:val="28"/>
          <w:lang w:val="en-US"/>
        </w:rPr>
        <w:t>ν</w:t>
      </w:r>
      <w:r w:rsidR="0045736E" w:rsidRPr="00A43385">
        <w:rPr>
          <w:rFonts w:ascii="Times New Roman" w:hAnsi="Times New Roman" w:cs="Times New Roman"/>
          <w:sz w:val="28"/>
          <w:szCs w:val="28"/>
        </w:rPr>
        <w:t xml:space="preserve"> = 0.01625*</w:t>
      </w:r>
      <w:r w:rsidR="0045736E" w:rsidRPr="00A43385">
        <w:rPr>
          <w:rFonts w:ascii="Times New Roman" w:hAnsi="Times New Roman" w:cs="Times New Roman"/>
          <w:sz w:val="28"/>
          <w:szCs w:val="28"/>
          <w:lang w:val="en-US"/>
        </w:rPr>
        <w:t>ν</w:t>
      </w:r>
    </w:p>
    <w:p w:rsidR="00EF2B94" w:rsidRPr="00A43385" w:rsidRDefault="00EF2B94" w:rsidP="00EF2B94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lastRenderedPageBreak/>
        <w:t>Сопротивление обмоток высшего и низшего напряжения трансформатора для ν – й гармоники</w:t>
      </w:r>
    </w:p>
    <w:p w:rsidR="00EF2B94" w:rsidRPr="00EF2B94" w:rsidRDefault="00EF2B94" w:rsidP="00EF2B94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2B94">
        <w:rPr>
          <w:rFonts w:ascii="Times New Roman" w:hAnsi="Times New Roman" w:cs="Times New Roman"/>
          <w:sz w:val="24"/>
          <w:szCs w:val="24"/>
        </w:rPr>
        <w:tab/>
      </w:r>
      <w:r w:rsidR="00967943" w:rsidRPr="00EF2B94">
        <w:rPr>
          <w:rFonts w:ascii="Times New Roman" w:hAnsi="Times New Roman" w:cs="Times New Roman"/>
          <w:position w:val="-34"/>
          <w:sz w:val="24"/>
          <w:szCs w:val="24"/>
        </w:rPr>
        <w:object w:dxaOrig="6820" w:dyaOrig="820">
          <v:shape id="_x0000_i1028" type="#_x0000_t75" style="width:341.2pt;height:40.7pt" o:ole="">
            <v:imagedata r:id="rId13" o:title=""/>
          </v:shape>
          <o:OLEObject Type="Embed" ProgID="Equation.DSMT4" ShapeID="_x0000_i1028" DrawAspect="Content" ObjectID="_1794165596" r:id="rId14"/>
        </w:object>
      </w:r>
    </w:p>
    <w:p w:rsidR="00AD1AE1" w:rsidRPr="00EF2B94" w:rsidRDefault="00967943" w:rsidP="00EF2B94">
      <w:pPr>
        <w:jc w:val="center"/>
      </w:pPr>
      <w:r w:rsidRPr="00EF2B94">
        <w:rPr>
          <w:position w:val="-34"/>
        </w:rPr>
        <w:object w:dxaOrig="6360" w:dyaOrig="820">
          <v:shape id="_x0000_i1029" type="#_x0000_t75" style="width:318.05pt;height:40.7pt" o:ole="">
            <v:imagedata r:id="rId15" o:title=""/>
          </v:shape>
          <o:OLEObject Type="Embed" ProgID="Equation.DSMT4" ShapeID="_x0000_i1029" DrawAspect="Content" ObjectID="_1794165597" r:id="rId16"/>
        </w:object>
      </w:r>
    </w:p>
    <w:p w:rsidR="00EF2B94" w:rsidRPr="00EF2B94" w:rsidRDefault="00EF2B94" w:rsidP="00EF2B94">
      <w:pPr>
        <w:jc w:val="center"/>
      </w:pPr>
    </w:p>
    <w:p w:rsidR="00EF2B94" w:rsidRPr="00A43385" w:rsidRDefault="00EF2B94" w:rsidP="00EF2B94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Эквивалентное сопротивление нагрузки, подключённой к первой секции шин 10 кВ для ν – й гармоники</w:t>
      </w:r>
    </w:p>
    <w:p w:rsidR="00EF2B94" w:rsidRPr="00A43385" w:rsidRDefault="00EF2B94" w:rsidP="00EF2B94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r w:rsidR="00264719" w:rsidRPr="00A43385">
        <w:rPr>
          <w:rFonts w:ascii="Times New Roman" w:hAnsi="Times New Roman" w:cs="Times New Roman"/>
          <w:position w:val="-38"/>
          <w:sz w:val="28"/>
          <w:szCs w:val="28"/>
        </w:rPr>
        <w:object w:dxaOrig="6940" w:dyaOrig="820">
          <v:shape id="_x0000_i1030" type="#_x0000_t75" style="width:346.85pt;height:40.7pt" o:ole="">
            <v:imagedata r:id="rId17" o:title=""/>
          </v:shape>
          <o:OLEObject Type="Embed" ProgID="Equation.DSMT4" ShapeID="_x0000_i1030" DrawAspect="Content" ObjectID="_1794165598" r:id="rId18"/>
        </w:object>
      </w:r>
    </w:p>
    <w:p w:rsidR="00EF2B94" w:rsidRPr="00A43385" w:rsidRDefault="00EF2B94" w:rsidP="00EF2B94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где </w:t>
      </w:r>
      <w:r w:rsidRPr="00A43385">
        <w:rPr>
          <w:position w:val="-12"/>
          <w:sz w:val="28"/>
          <w:szCs w:val="28"/>
        </w:rPr>
        <w:object w:dxaOrig="780" w:dyaOrig="380">
          <v:shape id="_x0000_i1031" type="#_x0000_t75" style="width:39.45pt;height:19.4pt" o:ole="">
            <v:imagedata r:id="rId19" o:title=""/>
          </v:shape>
          <o:OLEObject Type="Embed" ProgID="Equation.DSMT4" ShapeID="_x0000_i1031" DrawAspect="Content" ObjectID="_1794165599" r:id="rId20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– сумма номинальных мощностей трансформаторов, подключённых к первой секции шин, МВА; </w:t>
      </w:r>
      <w:r w:rsidRPr="00A43385">
        <w:rPr>
          <w:position w:val="-16"/>
          <w:sz w:val="28"/>
          <w:szCs w:val="28"/>
        </w:rPr>
        <w:object w:dxaOrig="980" w:dyaOrig="420">
          <v:shape id="_x0000_i1032" type="#_x0000_t75" style="width:49.45pt;height:21.9pt" o:ole="">
            <v:imagedata r:id="rId21" o:title=""/>
          </v:shape>
          <o:OLEObject Type="Embed" ProgID="Equation.DSMT4" ShapeID="_x0000_i1032" DrawAspect="Content" ObjectID="_1794165600" r:id="rId22"/>
        </w:object>
      </w:r>
      <w:r w:rsidRPr="00A43385">
        <w:rPr>
          <w:rFonts w:ascii="Times New Roman" w:hAnsi="Times New Roman" w:cs="Times New Roman"/>
          <w:sz w:val="28"/>
          <w:szCs w:val="28"/>
        </w:rPr>
        <w:t>– сумма  номинальных мощностей электродв</w:t>
      </w:r>
      <w:r w:rsidRPr="00A43385">
        <w:rPr>
          <w:rFonts w:ascii="Times New Roman" w:hAnsi="Times New Roman" w:cs="Times New Roman"/>
          <w:sz w:val="28"/>
          <w:szCs w:val="28"/>
        </w:rPr>
        <w:t>и</w:t>
      </w:r>
      <w:r w:rsidRPr="00A43385">
        <w:rPr>
          <w:rFonts w:ascii="Times New Roman" w:hAnsi="Times New Roman" w:cs="Times New Roman"/>
          <w:sz w:val="28"/>
          <w:szCs w:val="28"/>
        </w:rPr>
        <w:t>гателей, подключённых к секции шин, МВА.</w:t>
      </w:r>
    </w:p>
    <w:p w:rsidR="00EF2B94" w:rsidRPr="00A43385" w:rsidRDefault="00EF2B94" w:rsidP="00EF2B94">
      <w:pPr>
        <w:ind w:firstLine="397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Сопротивление конденсаторных батарей для ν – й гармоники</w:t>
      </w:r>
    </w:p>
    <w:p w:rsidR="00EF2B94" w:rsidRPr="00A43385" w:rsidRDefault="00EF2B94" w:rsidP="00EF2B94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bookmarkStart w:id="1" w:name="_Hlk165492734"/>
      <w:r w:rsidRPr="00A43385">
        <w:rPr>
          <w:rFonts w:ascii="Times New Roman" w:hAnsi="Times New Roman" w:cs="Times New Roman"/>
          <w:position w:val="-34"/>
          <w:sz w:val="28"/>
          <w:szCs w:val="28"/>
        </w:rPr>
        <w:object w:dxaOrig="1939" w:dyaOrig="820">
          <v:shape id="_x0000_i1033" type="#_x0000_t75" style="width:97.05pt;height:40.7pt" o:ole="">
            <v:imagedata r:id="rId23" o:title=""/>
          </v:shape>
          <o:OLEObject Type="Embed" ProgID="Equation.DSMT4" ShapeID="_x0000_i1033" DrawAspect="Content" ObjectID="_1794165601" r:id="rId24"/>
        </w:object>
      </w:r>
      <w:bookmarkEnd w:id="1"/>
      <w:r w:rsidRPr="00A43385">
        <w:rPr>
          <w:rFonts w:ascii="Times New Roman" w:hAnsi="Times New Roman" w:cs="Times New Roman"/>
          <w:sz w:val="28"/>
          <w:szCs w:val="28"/>
        </w:rPr>
        <w:t>.</w:t>
      </w:r>
    </w:p>
    <w:bookmarkStart w:id="2" w:name="_Hlk165492974"/>
    <w:p w:rsidR="00264719" w:rsidRPr="00A43385" w:rsidRDefault="00264719" w:rsidP="00197C4B">
      <w:pPr>
        <w:tabs>
          <w:tab w:val="center" w:pos="4680"/>
          <w:tab w:val="right" w:pos="9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position w:val="-34"/>
          <w:sz w:val="28"/>
          <w:szCs w:val="28"/>
        </w:rPr>
        <w:object w:dxaOrig="3860" w:dyaOrig="820">
          <v:shape id="_x0000_i1034" type="#_x0000_t75" style="width:192.85pt;height:40.7pt" o:ole="">
            <v:imagedata r:id="rId25" o:title=""/>
          </v:shape>
          <o:OLEObject Type="Embed" ProgID="Equation.DSMT4" ShapeID="_x0000_i1034" DrawAspect="Content" ObjectID="_1794165602" r:id="rId26"/>
        </w:object>
      </w:r>
      <w:bookmarkEnd w:id="2"/>
      <w:r w:rsidR="00197C4B" w:rsidRPr="00A43385">
        <w:rPr>
          <w:rFonts w:ascii="Times New Roman" w:hAnsi="Times New Roman" w:cs="Times New Roman"/>
          <w:sz w:val="28"/>
          <w:szCs w:val="28"/>
        </w:rPr>
        <w:t>;</w:t>
      </w:r>
    </w:p>
    <w:p w:rsidR="00197C4B" w:rsidRPr="00A43385" w:rsidRDefault="00197C4B" w:rsidP="00197C4B">
      <w:pPr>
        <w:tabs>
          <w:tab w:val="center" w:pos="4680"/>
          <w:tab w:val="right" w:pos="9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position w:val="-34"/>
          <w:sz w:val="28"/>
          <w:szCs w:val="28"/>
        </w:rPr>
        <w:object w:dxaOrig="3840" w:dyaOrig="820">
          <v:shape id="_x0000_i1035" type="#_x0000_t75" style="width:190.95pt;height:40.7pt" o:ole="">
            <v:imagedata r:id="rId27" o:title=""/>
          </v:shape>
          <o:OLEObject Type="Embed" ProgID="Equation.DSMT4" ShapeID="_x0000_i1035" DrawAspect="Content" ObjectID="_1794165603" r:id="rId28"/>
        </w:object>
      </w:r>
      <w:r w:rsidR="003A1995" w:rsidRPr="00A43385">
        <w:rPr>
          <w:rFonts w:ascii="Times New Roman" w:hAnsi="Times New Roman" w:cs="Times New Roman"/>
          <w:sz w:val="28"/>
          <w:szCs w:val="28"/>
        </w:rPr>
        <w:t>.</w:t>
      </w:r>
    </w:p>
    <w:p w:rsidR="00EF2B94" w:rsidRPr="00A43385" w:rsidRDefault="00EF2B94" w:rsidP="00EF2B94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Эквивалентный ток ν – й гармоники, генерируемый ДСП</w:t>
      </w:r>
    </w:p>
    <w:p w:rsidR="00EF2B94" w:rsidRPr="00A43385" w:rsidRDefault="00EF2B94" w:rsidP="00EF2B94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r w:rsidR="003A1995" w:rsidRPr="00A43385">
        <w:rPr>
          <w:rFonts w:ascii="Times New Roman" w:hAnsi="Times New Roman" w:cs="Times New Roman"/>
          <w:position w:val="-36"/>
          <w:sz w:val="28"/>
          <w:szCs w:val="28"/>
        </w:rPr>
        <w:object w:dxaOrig="8120" w:dyaOrig="900">
          <v:shape id="_x0000_i1036" type="#_x0000_t75" style="width:405.7pt;height:45.7pt" o:ole="">
            <v:imagedata r:id="rId29" o:title=""/>
          </v:shape>
          <o:OLEObject Type="Embed" ProgID="Equation.DSMT4" ShapeID="_x0000_i1036" DrawAspect="Content" ObjectID="_1794165604" r:id="rId30"/>
        </w:object>
      </w:r>
      <w:r w:rsidRPr="00A43385">
        <w:rPr>
          <w:rFonts w:ascii="Times New Roman" w:hAnsi="Times New Roman" w:cs="Times New Roman"/>
          <w:sz w:val="28"/>
          <w:szCs w:val="28"/>
        </w:rPr>
        <w:t>,</w:t>
      </w:r>
    </w:p>
    <w:p w:rsidR="00EF2B94" w:rsidRPr="00A43385" w:rsidRDefault="00EF2B94" w:rsidP="00EF2B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где </w:t>
      </w:r>
      <w:r w:rsidRPr="00A43385">
        <w:rPr>
          <w:position w:val="-12"/>
          <w:sz w:val="28"/>
          <w:szCs w:val="28"/>
        </w:rPr>
        <w:object w:dxaOrig="820" w:dyaOrig="380">
          <v:shape id="_x0000_i1037" type="#_x0000_t75" style="width:40.7pt;height:19.4pt" o:ole="">
            <v:imagedata r:id="rId31" o:title=""/>
          </v:shape>
          <o:OLEObject Type="Embed" ProgID="Equation.DSMT4" ShapeID="_x0000_i1037" DrawAspect="Content" ObjectID="_1794165605" r:id="rId32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– номинальная мощность самого крупного печного трансформатора, кВА; </w:t>
      </w:r>
      <w:r w:rsidRPr="00A43385">
        <w:rPr>
          <w:position w:val="-12"/>
          <w:sz w:val="28"/>
          <w:szCs w:val="28"/>
        </w:rPr>
        <w:object w:dxaOrig="600" w:dyaOrig="380">
          <v:shape id="_x0000_i1038" type="#_x0000_t75" style="width:30.05pt;height:19.4pt" o:ole="">
            <v:imagedata r:id="rId33" o:title=""/>
          </v:shape>
          <o:OLEObject Type="Embed" ProgID="Equation.DSMT4" ShapeID="_x0000_i1038" DrawAspect="Content" ObjectID="_1794165606" r:id="rId34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– номинальная мощность </w:t>
      </w:r>
      <w:proofErr w:type="spellStart"/>
      <w:r w:rsidRPr="00A43385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Pr="00A43385">
        <w:rPr>
          <w:rFonts w:ascii="Times New Roman" w:hAnsi="Times New Roman" w:cs="Times New Roman"/>
          <w:sz w:val="28"/>
          <w:szCs w:val="28"/>
        </w:rPr>
        <w:t xml:space="preserve">-го печного трансформатора, кВА; </w:t>
      </w:r>
      <w:r w:rsidRPr="00A43385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A4338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Pr="00A43385">
        <w:rPr>
          <w:rFonts w:ascii="Times New Roman" w:hAnsi="Times New Roman" w:cs="Times New Roman"/>
          <w:sz w:val="28"/>
          <w:szCs w:val="28"/>
          <w:vertAlign w:val="subscript"/>
        </w:rPr>
        <w:t>.т</w:t>
      </w:r>
      <w:proofErr w:type="gramEnd"/>
      <w:r w:rsidRPr="00A43385">
        <w:rPr>
          <w:rFonts w:ascii="Times New Roman" w:hAnsi="Times New Roman" w:cs="Times New Roman"/>
          <w:sz w:val="28"/>
          <w:szCs w:val="28"/>
        </w:rPr>
        <w:t xml:space="preserve"> – чи</w:t>
      </w:r>
      <w:r w:rsidRPr="00A43385">
        <w:rPr>
          <w:rFonts w:ascii="Times New Roman" w:hAnsi="Times New Roman" w:cs="Times New Roman"/>
          <w:sz w:val="28"/>
          <w:szCs w:val="28"/>
        </w:rPr>
        <w:t>с</w:t>
      </w:r>
      <w:r w:rsidRPr="00A43385">
        <w:rPr>
          <w:rFonts w:ascii="Times New Roman" w:hAnsi="Times New Roman" w:cs="Times New Roman"/>
          <w:sz w:val="28"/>
          <w:szCs w:val="28"/>
        </w:rPr>
        <w:t xml:space="preserve">ло печных трансформаторов; </w:t>
      </w:r>
      <w:r w:rsidRPr="00A43385">
        <w:rPr>
          <w:position w:val="-12"/>
          <w:sz w:val="28"/>
          <w:szCs w:val="28"/>
        </w:rPr>
        <w:object w:dxaOrig="340" w:dyaOrig="380">
          <v:shape id="_x0000_i1039" type="#_x0000_t75" style="width:16.3pt;height:19.4pt" o:ole="">
            <v:imagedata r:id="rId35" o:title=""/>
          </v:shape>
          <o:OLEObject Type="Embed" ProgID="Equation.DSMT4" ShapeID="_x0000_i1039" DrawAspect="Content" ObjectID="_1794165607" r:id="rId36"/>
        </w:object>
      </w:r>
      <w:r w:rsidRPr="00A43385">
        <w:rPr>
          <w:sz w:val="28"/>
          <w:szCs w:val="28"/>
        </w:rPr>
        <w:t xml:space="preserve"> – </w:t>
      </w:r>
      <w:r w:rsidRPr="00A43385">
        <w:rPr>
          <w:rFonts w:ascii="Times New Roman" w:hAnsi="Times New Roman" w:cs="Times New Roman"/>
          <w:sz w:val="28"/>
          <w:szCs w:val="28"/>
        </w:rPr>
        <w:t>напряжение сети, кВ.</w:t>
      </w:r>
    </w:p>
    <w:p w:rsidR="00507330" w:rsidRPr="00A43385" w:rsidRDefault="00507330" w:rsidP="00EF2B94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33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Внимание! Сопротивления всех элементов схемы замещения сети должны быть приведены к уровню напряжения 10 кВ</w:t>
      </w:r>
    </w:p>
    <w:p w:rsidR="00EF2B94" w:rsidRPr="00EF2B94" w:rsidRDefault="00EF2B94" w:rsidP="00EF2B94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3. Рассчитываются </w:t>
      </w:r>
      <w:r w:rsidR="001E2D41" w:rsidRPr="00A43385">
        <w:rPr>
          <w:rFonts w:ascii="Times New Roman" w:hAnsi="Times New Roman" w:cs="Times New Roman"/>
          <w:sz w:val="28"/>
          <w:szCs w:val="28"/>
        </w:rPr>
        <w:t xml:space="preserve">в узлах 1, 2 и 3 гармонические составляющие напряжений со 2-го по 10-й гармоники </w:t>
      </w:r>
      <w:r w:rsidRPr="00A43385">
        <w:rPr>
          <w:rFonts w:ascii="Times New Roman" w:hAnsi="Times New Roman" w:cs="Times New Roman"/>
          <w:sz w:val="28"/>
          <w:szCs w:val="28"/>
        </w:rPr>
        <w:t xml:space="preserve">любым известным из теории линейных электрических </w:t>
      </w:r>
      <w:r w:rsidRPr="00A43385">
        <w:rPr>
          <w:rFonts w:ascii="Times New Roman" w:hAnsi="Times New Roman" w:cs="Times New Roman"/>
          <w:sz w:val="28"/>
          <w:szCs w:val="28"/>
        </w:rPr>
        <w:lastRenderedPageBreak/>
        <w:t>цепей методом. Целесообразно использовать метод узловых потенциалов, очень удобный для расчётов в матричной форме с применением ЭВМ</w:t>
      </w:r>
      <w:r w:rsidRPr="00EF2B94">
        <w:rPr>
          <w:rFonts w:ascii="Times New Roman" w:hAnsi="Times New Roman" w:cs="Times New Roman"/>
          <w:sz w:val="24"/>
          <w:szCs w:val="24"/>
        </w:rPr>
        <w:t>.</w:t>
      </w:r>
    </w:p>
    <w:p w:rsidR="00FC2F00" w:rsidRPr="00A43385" w:rsidRDefault="00FC2F00" w:rsidP="00FC2F00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При составлении уравнений узловых потенциалов заземлённый узел приним</w:t>
      </w:r>
      <w:r w:rsidRPr="00A43385">
        <w:rPr>
          <w:rFonts w:ascii="Times New Roman" w:hAnsi="Times New Roman" w:cs="Times New Roman"/>
          <w:sz w:val="28"/>
          <w:szCs w:val="28"/>
        </w:rPr>
        <w:t>а</w:t>
      </w:r>
      <w:r w:rsidRPr="00A43385">
        <w:rPr>
          <w:rFonts w:ascii="Times New Roman" w:hAnsi="Times New Roman" w:cs="Times New Roman"/>
          <w:sz w:val="28"/>
          <w:szCs w:val="28"/>
        </w:rPr>
        <w:t>ем за базисный. Тогда система уравнений узловых потенциалов в нашем случае запишется в виде</w:t>
      </w:r>
    </w:p>
    <w:p w:rsidR="00FC2F00" w:rsidRPr="00A43385" w:rsidRDefault="00FC2F00" w:rsidP="00FC2F00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r w:rsidRPr="00A43385">
        <w:rPr>
          <w:rFonts w:ascii="Times New Roman" w:hAnsi="Times New Roman" w:cs="Times New Roman"/>
          <w:position w:val="-56"/>
          <w:sz w:val="28"/>
          <w:szCs w:val="28"/>
        </w:rPr>
        <w:object w:dxaOrig="4260" w:dyaOrig="1260">
          <v:shape id="_x0000_i1040" type="#_x0000_t75" style="width:214.1pt;height:63.85pt" o:ole="">
            <v:imagedata r:id="rId37" o:title=""/>
          </v:shape>
          <o:OLEObject Type="Embed" ProgID="Equation.DSMT4" ShapeID="_x0000_i1040" DrawAspect="Content" ObjectID="_1794165608" r:id="rId38"/>
        </w:object>
      </w:r>
    </w:p>
    <w:p w:rsidR="00FC2F00" w:rsidRPr="00A43385" w:rsidRDefault="00FC2F00" w:rsidP="00FC2F00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Следует также иметь в виду, что в нашей схеме прямая связь между узлами 1 и 2 отсутствует. Поэтому взаимные проводимости между ними равняются нулю, т. е.</w:t>
      </w:r>
      <w:r w:rsidRPr="00A43385">
        <w:rPr>
          <w:position w:val="-12"/>
          <w:sz w:val="28"/>
          <w:szCs w:val="28"/>
        </w:rPr>
        <w:object w:dxaOrig="1719" w:dyaOrig="380">
          <v:shape id="_x0000_i1041" type="#_x0000_t75" style="width:85.75pt;height:19.4pt" o:ole="">
            <v:imagedata r:id="rId39" o:title=""/>
          </v:shape>
          <o:OLEObject Type="Embed" ProgID="Equation.DSMT4" ShapeID="_x0000_i1041" DrawAspect="Content" ObjectID="_1794165609" r:id="rId40"/>
        </w:object>
      </w:r>
      <w:r w:rsidRPr="00A43385">
        <w:rPr>
          <w:sz w:val="28"/>
          <w:szCs w:val="28"/>
        </w:rPr>
        <w:t xml:space="preserve">. </w:t>
      </w:r>
      <w:r w:rsidRPr="00A43385">
        <w:rPr>
          <w:rFonts w:ascii="Times New Roman" w:hAnsi="Times New Roman" w:cs="Times New Roman"/>
          <w:sz w:val="28"/>
          <w:szCs w:val="28"/>
        </w:rPr>
        <w:t xml:space="preserve">Собственные проводимости узлов 1, 2, и 3 соответственно </w:t>
      </w:r>
      <w:r w:rsidRPr="00A43385">
        <w:rPr>
          <w:position w:val="-12"/>
          <w:sz w:val="28"/>
          <w:szCs w:val="28"/>
        </w:rPr>
        <w:object w:dxaOrig="520" w:dyaOrig="380">
          <v:shape id="_x0000_i1042" type="#_x0000_t75" style="width:25.65pt;height:19.4pt" o:ole="">
            <v:imagedata r:id="rId41" o:title=""/>
          </v:shape>
          <o:OLEObject Type="Embed" ProgID="Equation.DSMT4" ShapeID="_x0000_i1042" DrawAspect="Content" ObjectID="_1794165610" r:id="rId42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, </w:t>
      </w:r>
      <w:r w:rsidRPr="00A43385">
        <w:rPr>
          <w:position w:val="-12"/>
          <w:sz w:val="28"/>
          <w:szCs w:val="28"/>
        </w:rPr>
        <w:object w:dxaOrig="540" w:dyaOrig="380">
          <v:shape id="_x0000_i1043" type="#_x0000_t75" style="width:27.55pt;height:19.4pt" o:ole="">
            <v:imagedata r:id="rId43" o:title=""/>
          </v:shape>
          <o:OLEObject Type="Embed" ProgID="Equation.DSMT4" ShapeID="_x0000_i1043" DrawAspect="Content" ObjectID="_1794165611" r:id="rId44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 и </w:t>
      </w:r>
      <w:r w:rsidRPr="00A43385">
        <w:rPr>
          <w:position w:val="-12"/>
          <w:sz w:val="28"/>
          <w:szCs w:val="28"/>
        </w:rPr>
        <w:object w:dxaOrig="540" w:dyaOrig="380">
          <v:shape id="_x0000_i1044" type="#_x0000_t75" style="width:27.55pt;height:19.4pt" o:ole="">
            <v:imagedata r:id="rId45" o:title=""/>
          </v:shape>
          <o:OLEObject Type="Embed" ProgID="Equation.DSMT4" ShapeID="_x0000_i1044" DrawAspect="Content" ObjectID="_1794165612" r:id="rId46"/>
        </w:object>
      </w:r>
      <w:r w:rsidRPr="00A43385">
        <w:rPr>
          <w:rFonts w:ascii="Times New Roman" w:hAnsi="Times New Roman" w:cs="Times New Roman"/>
          <w:sz w:val="28"/>
          <w:szCs w:val="28"/>
        </w:rPr>
        <w:t>определяются путём суммирования проводимостей ветвей, подкл</w:t>
      </w:r>
      <w:r w:rsidRPr="00A43385">
        <w:rPr>
          <w:rFonts w:ascii="Times New Roman" w:hAnsi="Times New Roman" w:cs="Times New Roman"/>
          <w:sz w:val="28"/>
          <w:szCs w:val="28"/>
        </w:rPr>
        <w:t>ю</w:t>
      </w:r>
      <w:r w:rsidRPr="00A43385">
        <w:rPr>
          <w:rFonts w:ascii="Times New Roman" w:hAnsi="Times New Roman" w:cs="Times New Roman"/>
          <w:sz w:val="28"/>
          <w:szCs w:val="28"/>
        </w:rPr>
        <w:t xml:space="preserve">чённых к </w:t>
      </w:r>
      <w:proofErr w:type="gramStart"/>
      <w:r w:rsidRPr="00A43385">
        <w:rPr>
          <w:rFonts w:ascii="Times New Roman" w:hAnsi="Times New Roman" w:cs="Times New Roman"/>
          <w:sz w:val="28"/>
          <w:szCs w:val="28"/>
        </w:rPr>
        <w:t>соответствующим</w:t>
      </w:r>
      <w:proofErr w:type="gramEnd"/>
      <w:r w:rsidRPr="00A43385">
        <w:rPr>
          <w:rFonts w:ascii="Times New Roman" w:hAnsi="Times New Roman" w:cs="Times New Roman"/>
          <w:sz w:val="28"/>
          <w:szCs w:val="28"/>
        </w:rPr>
        <w:t xml:space="preserve"> узлам.  </w:t>
      </w:r>
    </w:p>
    <w:p w:rsidR="00FC2F00" w:rsidRPr="00A43385" w:rsidRDefault="00FC2F00" w:rsidP="00FC2F00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В матричной форме вышеприведенная система уравнений принимает компак</w:t>
      </w:r>
      <w:r w:rsidRPr="00A43385">
        <w:rPr>
          <w:rFonts w:ascii="Times New Roman" w:hAnsi="Times New Roman" w:cs="Times New Roman"/>
          <w:sz w:val="28"/>
          <w:szCs w:val="28"/>
        </w:rPr>
        <w:t>т</w:t>
      </w:r>
      <w:r w:rsidRPr="00A43385">
        <w:rPr>
          <w:rFonts w:ascii="Times New Roman" w:hAnsi="Times New Roman" w:cs="Times New Roman"/>
          <w:sz w:val="28"/>
          <w:szCs w:val="28"/>
        </w:rPr>
        <w:t>ный вид</w:t>
      </w:r>
    </w:p>
    <w:p w:rsidR="00FC2F00" w:rsidRPr="00A43385" w:rsidRDefault="00FC2F00" w:rsidP="00FC2F00">
      <w:pPr>
        <w:tabs>
          <w:tab w:val="center" w:pos="4680"/>
          <w:tab w:val="right" w:pos="9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ab/>
      </w:r>
      <w:r w:rsidRPr="00A43385">
        <w:rPr>
          <w:rFonts w:ascii="Times New Roman" w:hAnsi="Times New Roman" w:cs="Times New Roman"/>
          <w:position w:val="-20"/>
          <w:sz w:val="28"/>
          <w:szCs w:val="28"/>
        </w:rPr>
        <w:object w:dxaOrig="1900" w:dyaOrig="520">
          <v:shape id="_x0000_i1045" type="#_x0000_t75" style="width:94.55pt;height:25.65pt" o:ole="">
            <v:imagedata r:id="rId47" o:title=""/>
          </v:shape>
          <o:OLEObject Type="Embed" ProgID="Equation.DSMT4" ShapeID="_x0000_i1045" DrawAspect="Content" ObjectID="_1794165613" r:id="rId48"/>
        </w:object>
      </w:r>
      <w:r w:rsidRPr="00A43385">
        <w:rPr>
          <w:rFonts w:ascii="Times New Roman" w:hAnsi="Times New Roman" w:cs="Times New Roman"/>
          <w:sz w:val="28"/>
          <w:szCs w:val="28"/>
        </w:rPr>
        <w:t>,                                                       (1)</w:t>
      </w:r>
    </w:p>
    <w:p w:rsidR="00FC2F00" w:rsidRPr="00A43385" w:rsidRDefault="00FC2F00" w:rsidP="00FC2F00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где </w:t>
      </w:r>
      <w:bookmarkStart w:id="3" w:name="_Hlk58316476"/>
      <w:r w:rsidRPr="00A43385">
        <w:rPr>
          <w:position w:val="-20"/>
          <w:sz w:val="28"/>
          <w:szCs w:val="28"/>
        </w:rPr>
        <w:object w:dxaOrig="720" w:dyaOrig="520">
          <v:shape id="_x0000_i1046" type="#_x0000_t75" style="width:36.3pt;height:25.65pt" o:ole="">
            <v:imagedata r:id="rId49" o:title=""/>
          </v:shape>
          <o:OLEObject Type="Embed" ProgID="Equation.DSMT4" ShapeID="_x0000_i1046" DrawAspect="Content" ObjectID="_1794165614" r:id="rId50"/>
        </w:object>
      </w:r>
      <w:bookmarkEnd w:id="3"/>
      <w:r w:rsidRPr="00A43385">
        <w:rPr>
          <w:rFonts w:ascii="Times New Roman" w:hAnsi="Times New Roman" w:cs="Times New Roman"/>
          <w:sz w:val="28"/>
          <w:szCs w:val="28"/>
        </w:rPr>
        <w:t xml:space="preserve">– матрица узловых проводимостей для ν – й гармоники;  </w:t>
      </w:r>
      <w:r w:rsidRPr="00A43385">
        <w:rPr>
          <w:position w:val="-12"/>
          <w:sz w:val="28"/>
          <w:szCs w:val="28"/>
        </w:rPr>
        <w:object w:dxaOrig="340" w:dyaOrig="440">
          <v:shape id="_x0000_i1047" type="#_x0000_t75" style="width:16.3pt;height:22.55pt" o:ole="">
            <v:imagedata r:id="rId51" o:title=""/>
          </v:shape>
          <o:OLEObject Type="Embed" ProgID="Equation.DSMT4" ShapeID="_x0000_i1047" DrawAspect="Content" ObjectID="_1794165615" r:id="rId52"/>
        </w:object>
      </w:r>
      <w:r w:rsidRPr="00A43385">
        <w:rPr>
          <w:rFonts w:ascii="Times New Roman" w:hAnsi="Times New Roman" w:cs="Times New Roman"/>
          <w:sz w:val="28"/>
          <w:szCs w:val="28"/>
        </w:rPr>
        <w:t>– вектор у</w:t>
      </w:r>
      <w:r w:rsidRPr="00A43385">
        <w:rPr>
          <w:rFonts w:ascii="Times New Roman" w:hAnsi="Times New Roman" w:cs="Times New Roman"/>
          <w:sz w:val="28"/>
          <w:szCs w:val="28"/>
        </w:rPr>
        <w:t>з</w:t>
      </w:r>
      <w:r w:rsidRPr="00A43385">
        <w:rPr>
          <w:rFonts w:ascii="Times New Roman" w:hAnsi="Times New Roman" w:cs="Times New Roman"/>
          <w:sz w:val="28"/>
          <w:szCs w:val="28"/>
        </w:rPr>
        <w:t xml:space="preserve">ловых потенциалов ν – й гармоники по отношению к базовому узлу; </w:t>
      </w:r>
      <w:r w:rsidRPr="00A43385">
        <w:rPr>
          <w:position w:val="-6"/>
          <w:sz w:val="28"/>
          <w:szCs w:val="28"/>
        </w:rPr>
        <w:object w:dxaOrig="620" w:dyaOrig="380">
          <v:shape id="_x0000_i1048" type="#_x0000_t75" style="width:31.3pt;height:19.4pt" o:ole="">
            <v:imagedata r:id="rId53" o:title=""/>
          </v:shape>
          <o:OLEObject Type="Embed" ProgID="Equation.DSMT4" ShapeID="_x0000_i1048" DrawAspect="Content" ObjectID="_1794165616" r:id="rId54"/>
        </w:object>
      </w:r>
      <w:r w:rsidRPr="00A43385">
        <w:rPr>
          <w:rFonts w:ascii="Times New Roman" w:hAnsi="Times New Roman" w:cs="Times New Roman"/>
          <w:sz w:val="28"/>
          <w:szCs w:val="28"/>
        </w:rPr>
        <w:t>– вектор задающих токов.</w:t>
      </w:r>
    </w:p>
    <w:p w:rsidR="00FC2F00" w:rsidRPr="00A43385" w:rsidRDefault="00FC2F00" w:rsidP="00FC2F00">
      <w:pPr>
        <w:ind w:firstLine="397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Матрица узловых проводимостей обладает свойством симметричности относ</w:t>
      </w:r>
      <w:r w:rsidRPr="00A43385">
        <w:rPr>
          <w:rFonts w:ascii="Times New Roman" w:hAnsi="Times New Roman" w:cs="Times New Roman"/>
          <w:sz w:val="28"/>
          <w:szCs w:val="28"/>
        </w:rPr>
        <w:t>и</w:t>
      </w:r>
      <w:r w:rsidRPr="00A43385">
        <w:rPr>
          <w:rFonts w:ascii="Times New Roman" w:hAnsi="Times New Roman" w:cs="Times New Roman"/>
          <w:sz w:val="28"/>
          <w:szCs w:val="28"/>
        </w:rPr>
        <w:t>тельно элементов главной диагонали в нашем случае будет иметь вид</w:t>
      </w:r>
    </w:p>
    <w:bookmarkStart w:id="4" w:name="_Hlk70663212"/>
    <w:p w:rsidR="00FC2F00" w:rsidRPr="00A43385" w:rsidRDefault="00FC2F00" w:rsidP="00FC2F00">
      <w:pPr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A43385">
        <w:rPr>
          <w:position w:val="-118"/>
          <w:sz w:val="28"/>
          <w:szCs w:val="28"/>
        </w:rPr>
        <w:object w:dxaOrig="7339" w:dyaOrig="2500">
          <v:shape id="_x0000_i1049" type="#_x0000_t75" style="width:367.5pt;height:124.6pt" o:ole="">
            <v:imagedata r:id="rId55" o:title=""/>
          </v:shape>
          <o:OLEObject Type="Embed" ProgID="Equation.DSMT4" ShapeID="_x0000_i1049" DrawAspect="Content" ObjectID="_1794165617" r:id="rId56"/>
        </w:object>
      </w:r>
      <w:bookmarkEnd w:id="4"/>
      <w:r w:rsidRPr="00A43385">
        <w:rPr>
          <w:rFonts w:ascii="Times New Roman" w:hAnsi="Times New Roman" w:cs="Times New Roman"/>
          <w:sz w:val="28"/>
          <w:szCs w:val="28"/>
        </w:rPr>
        <w:t xml:space="preserve">(2)  </w:t>
      </w:r>
    </w:p>
    <w:p w:rsidR="00FC2F00" w:rsidRPr="00A43385" w:rsidRDefault="00FC2F00" w:rsidP="00FC2F00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Вектора узловых потенциалов и задающих токов в нашем случае имеют вид</w:t>
      </w:r>
    </w:p>
    <w:bookmarkStart w:id="5" w:name="_Hlk70669290"/>
    <w:p w:rsidR="00FC2F00" w:rsidRPr="00A43385" w:rsidRDefault="00FC2F00" w:rsidP="00A43385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position w:val="-56"/>
          <w:sz w:val="28"/>
          <w:szCs w:val="28"/>
        </w:rPr>
        <w:object w:dxaOrig="1260" w:dyaOrig="1260">
          <v:shape id="_x0000_i1050" type="#_x0000_t75" style="width:62pt;height:63.85pt" o:ole="">
            <v:imagedata r:id="rId57" o:title=""/>
          </v:shape>
          <o:OLEObject Type="Embed" ProgID="Equation.DSMT4" ShapeID="_x0000_i1050" DrawAspect="Content" ObjectID="_1794165618" r:id="rId58"/>
        </w:object>
      </w:r>
      <w:bookmarkEnd w:id="5"/>
      <w:r w:rsidRPr="00A43385">
        <w:rPr>
          <w:sz w:val="28"/>
          <w:szCs w:val="28"/>
        </w:rPr>
        <w:t xml:space="preserve"> ,              </w:t>
      </w:r>
      <w:r w:rsidRPr="00A43385">
        <w:rPr>
          <w:position w:val="-56"/>
          <w:sz w:val="28"/>
          <w:szCs w:val="28"/>
        </w:rPr>
        <w:object w:dxaOrig="1719" w:dyaOrig="1260">
          <v:shape id="_x0000_i1051" type="#_x0000_t75" style="width:86.4pt;height:63.85pt" o:ole="">
            <v:imagedata r:id="rId59" o:title=""/>
          </v:shape>
          <o:OLEObject Type="Embed" ProgID="Equation.DSMT4" ShapeID="_x0000_i1051" DrawAspect="Content" ObjectID="_1794165619" r:id="rId60"/>
        </w:object>
      </w:r>
      <w:bookmarkStart w:id="6" w:name="_Hlk58320218"/>
      <w:r w:rsidRPr="00A43385">
        <w:rPr>
          <w:rFonts w:ascii="Times New Roman" w:hAnsi="Times New Roman" w:cs="Times New Roman"/>
          <w:sz w:val="28"/>
          <w:szCs w:val="28"/>
        </w:rPr>
        <w:t>(3)</w:t>
      </w:r>
      <w:bookmarkEnd w:id="6"/>
    </w:p>
    <w:p w:rsidR="00FC2F00" w:rsidRPr="00A43385" w:rsidRDefault="00FC2F00" w:rsidP="00FC2F00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lastRenderedPageBreak/>
        <w:t>Для решения уравнения (1) в матричной форме левую и правую его части сл</w:t>
      </w:r>
      <w:r w:rsidRPr="00A43385">
        <w:rPr>
          <w:rFonts w:ascii="Times New Roman" w:hAnsi="Times New Roman" w:cs="Times New Roman"/>
          <w:sz w:val="28"/>
          <w:szCs w:val="28"/>
        </w:rPr>
        <w:t>е</w:t>
      </w:r>
      <w:r w:rsidRPr="00A43385">
        <w:rPr>
          <w:rFonts w:ascii="Times New Roman" w:hAnsi="Times New Roman" w:cs="Times New Roman"/>
          <w:sz w:val="28"/>
          <w:szCs w:val="28"/>
        </w:rPr>
        <w:t>дует умножить на обращённую матрицу узловых проводимостей</w:t>
      </w:r>
    </w:p>
    <w:p w:rsidR="00FC2F00" w:rsidRPr="00A43385" w:rsidRDefault="00FC2F00" w:rsidP="00FC2F00">
      <w:pPr>
        <w:ind w:firstLine="397"/>
        <w:jc w:val="center"/>
        <w:rPr>
          <w:sz w:val="28"/>
          <w:szCs w:val="28"/>
        </w:rPr>
      </w:pPr>
      <w:r w:rsidRPr="00A43385">
        <w:rPr>
          <w:position w:val="-20"/>
          <w:sz w:val="28"/>
          <w:szCs w:val="28"/>
        </w:rPr>
        <w:object w:dxaOrig="3800" w:dyaOrig="580">
          <v:shape id="_x0000_i1052" type="#_x0000_t75" style="width:190.35pt;height:28.8pt" o:ole="">
            <v:imagedata r:id="rId61" o:title=""/>
          </v:shape>
          <o:OLEObject Type="Embed" ProgID="Equation.DSMT4" ShapeID="_x0000_i1052" DrawAspect="Content" ObjectID="_1794165620" r:id="rId62"/>
        </w:object>
      </w:r>
      <w:r w:rsidRPr="00A43385">
        <w:rPr>
          <w:sz w:val="28"/>
          <w:szCs w:val="28"/>
        </w:rPr>
        <w:t>.</w:t>
      </w:r>
    </w:p>
    <w:p w:rsidR="00FC2F00" w:rsidRPr="00A43385" w:rsidRDefault="00FC2F00" w:rsidP="00FC2F00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Так как произведение обращённой матрицы на исходную даёт единичную матр</w:t>
      </w:r>
      <w:r w:rsidRPr="00A43385">
        <w:rPr>
          <w:rFonts w:ascii="Times New Roman" w:hAnsi="Times New Roman" w:cs="Times New Roman"/>
          <w:sz w:val="28"/>
          <w:szCs w:val="28"/>
        </w:rPr>
        <w:t>и</w:t>
      </w:r>
      <w:r w:rsidRPr="00A43385">
        <w:rPr>
          <w:rFonts w:ascii="Times New Roman" w:hAnsi="Times New Roman" w:cs="Times New Roman"/>
          <w:sz w:val="28"/>
          <w:szCs w:val="28"/>
        </w:rPr>
        <w:t>цу, то последнее выражение принимает вид</w:t>
      </w:r>
    </w:p>
    <w:bookmarkStart w:id="7" w:name="_Hlk70662791"/>
    <w:p w:rsidR="00FC2F00" w:rsidRPr="00A43385" w:rsidRDefault="00FC2F00" w:rsidP="00A43385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position w:val="-20"/>
          <w:sz w:val="28"/>
          <w:szCs w:val="28"/>
        </w:rPr>
        <w:object w:dxaOrig="2079" w:dyaOrig="580">
          <v:shape id="_x0000_i1053" type="#_x0000_t75" style="width:103.3pt;height:28.8pt" o:ole="">
            <v:imagedata r:id="rId63" o:title=""/>
          </v:shape>
          <o:OLEObject Type="Embed" ProgID="Equation.DSMT4" ShapeID="_x0000_i1053" DrawAspect="Content" ObjectID="_1794165621" r:id="rId64"/>
        </w:object>
      </w:r>
      <w:bookmarkEnd w:id="7"/>
      <w:r w:rsidRPr="00A43385">
        <w:rPr>
          <w:rFonts w:ascii="Times New Roman" w:hAnsi="Times New Roman" w:cs="Times New Roman"/>
          <w:sz w:val="28"/>
          <w:szCs w:val="28"/>
        </w:rPr>
        <w:t>(4)</w:t>
      </w:r>
    </w:p>
    <w:p w:rsidR="00FC2F00" w:rsidRPr="00A43385" w:rsidRDefault="00FC2F00" w:rsidP="00FC2F00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Как видно из выражения (4) для нахождения потенциалов узлов достаточно найти обращённую матрицу узловых проводимостей, алгоритм нахождения Вам изве</w:t>
      </w:r>
      <w:r w:rsidRPr="00A43385">
        <w:rPr>
          <w:rFonts w:ascii="Times New Roman" w:hAnsi="Times New Roman" w:cs="Times New Roman"/>
          <w:sz w:val="28"/>
          <w:szCs w:val="28"/>
        </w:rPr>
        <w:t>с</w:t>
      </w:r>
      <w:r w:rsidRPr="00A43385">
        <w:rPr>
          <w:rFonts w:ascii="Times New Roman" w:hAnsi="Times New Roman" w:cs="Times New Roman"/>
          <w:sz w:val="28"/>
          <w:szCs w:val="28"/>
        </w:rPr>
        <w:t>тен:</w:t>
      </w:r>
    </w:p>
    <w:p w:rsidR="00FC2F00" w:rsidRPr="00A43385" w:rsidRDefault="00FC2F00" w:rsidP="00FC2F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 1). Находим определитель исходной матрицы узловых проводимостей </w:t>
      </w:r>
      <w:proofErr w:type="spellStart"/>
      <w:r w:rsidRPr="00A43385">
        <w:rPr>
          <w:rFonts w:ascii="Times New Roman" w:hAnsi="Times New Roman" w:cs="Times New Roman"/>
          <w:sz w:val="28"/>
          <w:szCs w:val="28"/>
          <w:lang w:val="en-US"/>
        </w:rPr>
        <w:t>det</w:t>
      </w:r>
      <w:proofErr w:type="spellEnd"/>
      <w:r w:rsidRPr="00A43385">
        <w:rPr>
          <w:position w:val="-20"/>
          <w:sz w:val="28"/>
          <w:szCs w:val="28"/>
        </w:rPr>
        <w:object w:dxaOrig="720" w:dyaOrig="520">
          <v:shape id="_x0000_i1054" type="#_x0000_t75" style="width:36.3pt;height:25.65pt" o:ole="">
            <v:imagedata r:id="rId65" o:title=""/>
          </v:shape>
          <o:OLEObject Type="Embed" ProgID="Equation.DSMT4" ShapeID="_x0000_i1054" DrawAspect="Content" ObjectID="_1794165622" r:id="rId66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2F00" w:rsidRPr="00A43385" w:rsidRDefault="00FC2F00" w:rsidP="00FC2F00">
      <w:pPr>
        <w:jc w:val="both"/>
        <w:rPr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 2). Транспонируем исходную матрицу. Как было уже отмечено выше матрица узловых проводимостей симметрична относительно элементов главной диагонали. Поэтому транспонированная матрица будет такой же, что и исходная, т.е. </w:t>
      </w:r>
      <w:r w:rsidRPr="00A43385">
        <w:rPr>
          <w:position w:val="-20"/>
          <w:sz w:val="28"/>
          <w:szCs w:val="28"/>
        </w:rPr>
        <w:object w:dxaOrig="1700" w:dyaOrig="580">
          <v:shape id="_x0000_i1055" type="#_x0000_t75" style="width:85.75pt;height:28.8pt" o:ole="">
            <v:imagedata r:id="rId67" o:title=""/>
          </v:shape>
          <o:OLEObject Type="Embed" ProgID="Equation.DSMT4" ShapeID="_x0000_i1055" DrawAspect="Content" ObjectID="_1794165623" r:id="rId68"/>
        </w:object>
      </w:r>
      <w:r w:rsidRPr="00A43385">
        <w:rPr>
          <w:sz w:val="28"/>
          <w:szCs w:val="28"/>
        </w:rPr>
        <w:t>.</w:t>
      </w:r>
    </w:p>
    <w:p w:rsidR="00FC2F00" w:rsidRPr="00A43385" w:rsidRDefault="00FC2F00" w:rsidP="00FC2F00">
      <w:pPr>
        <w:spacing w:after="0"/>
        <w:jc w:val="both"/>
        <w:rPr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  3). Формируем вспомогательную матрицу </w:t>
      </w:r>
      <w:r w:rsidRPr="00A43385">
        <w:rPr>
          <w:position w:val="-16"/>
          <w:sz w:val="28"/>
          <w:szCs w:val="28"/>
        </w:rPr>
        <w:object w:dxaOrig="520" w:dyaOrig="440">
          <v:shape id="_x0000_i1056" type="#_x0000_t75" style="width:25.65pt;height:22.55pt" o:ole="">
            <v:imagedata r:id="rId69" o:title=""/>
          </v:shape>
          <o:OLEObject Type="Embed" ProgID="Equation.DSMT4" ShapeID="_x0000_i1056" DrawAspect="Content" ObjectID="_1794165624" r:id="rId70"/>
        </w:object>
      </w:r>
      <w:r w:rsidRPr="00A43385">
        <w:rPr>
          <w:rFonts w:ascii="Times New Roman" w:hAnsi="Times New Roman" w:cs="Times New Roman"/>
          <w:sz w:val="28"/>
          <w:szCs w:val="28"/>
        </w:rPr>
        <w:t xml:space="preserve">, элементами которой являются алгебраические дополнения элементов транспонированной матрицы </w:t>
      </w:r>
      <w:r w:rsidRPr="00A43385">
        <w:rPr>
          <w:position w:val="-20"/>
          <w:sz w:val="28"/>
          <w:szCs w:val="28"/>
        </w:rPr>
        <w:object w:dxaOrig="740" w:dyaOrig="580">
          <v:shape id="_x0000_i1057" type="#_x0000_t75" style="width:37.55pt;height:28.8pt" o:ole="">
            <v:imagedata r:id="rId71" o:title=""/>
          </v:shape>
          <o:OLEObject Type="Embed" ProgID="Equation.DSMT4" ShapeID="_x0000_i1057" DrawAspect="Content" ObjectID="_1794165625" r:id="rId72"/>
        </w:object>
      </w:r>
    </w:p>
    <w:p w:rsidR="00FC2F00" w:rsidRPr="00A43385" w:rsidRDefault="00FC2F00" w:rsidP="00A43385">
      <w:pPr>
        <w:spacing w:after="0"/>
        <w:jc w:val="both"/>
        <w:rPr>
          <w:sz w:val="28"/>
          <w:szCs w:val="28"/>
        </w:rPr>
      </w:pPr>
      <w:r w:rsidRPr="00A43385">
        <w:rPr>
          <w:position w:val="-56"/>
          <w:sz w:val="28"/>
          <w:szCs w:val="28"/>
        </w:rPr>
        <w:object w:dxaOrig="2960" w:dyaOrig="1260">
          <v:shape id="_x0000_i1058" type="#_x0000_t75" style="width:148.4pt;height:62pt" o:ole="">
            <v:imagedata r:id="rId73" o:title=""/>
          </v:shape>
          <o:OLEObject Type="Embed" ProgID="Equation.DSMT4" ShapeID="_x0000_i1058" DrawAspect="Content" ObjectID="_1794165626" r:id="rId74"/>
        </w:object>
      </w:r>
      <w:r w:rsidRPr="00A43385">
        <w:rPr>
          <w:rFonts w:ascii="Times New Roman" w:hAnsi="Times New Roman" w:cs="Times New Roman"/>
          <w:sz w:val="28"/>
          <w:szCs w:val="28"/>
        </w:rPr>
        <w:t>(5)</w:t>
      </w:r>
    </w:p>
    <w:p w:rsidR="00FC2F00" w:rsidRPr="00A43385" w:rsidRDefault="00FC2F00" w:rsidP="00FC2F00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  4). Находим обратную матрицу путём деления элементов вспомогательной матрицы </w:t>
      </w:r>
      <w:r w:rsidRPr="00A43385">
        <w:rPr>
          <w:position w:val="-16"/>
          <w:sz w:val="28"/>
          <w:szCs w:val="28"/>
        </w:rPr>
        <w:object w:dxaOrig="520" w:dyaOrig="440">
          <v:shape id="_x0000_i1059" type="#_x0000_t75" style="width:25.65pt;height:22.55pt" o:ole="">
            <v:imagedata r:id="rId69" o:title=""/>
          </v:shape>
          <o:OLEObject Type="Embed" ProgID="Equation.DSMT4" ShapeID="_x0000_i1059" DrawAspect="Content" ObjectID="_1794165627" r:id="rId75"/>
        </w:object>
      </w:r>
      <w:r w:rsidRPr="00A43385">
        <w:rPr>
          <w:rFonts w:ascii="Times New Roman" w:hAnsi="Times New Roman" w:cs="Times New Roman"/>
          <w:sz w:val="28"/>
          <w:szCs w:val="28"/>
        </w:rPr>
        <w:t>на определитель исходной</w:t>
      </w:r>
    </w:p>
    <w:p w:rsidR="00FC2F00" w:rsidRPr="00A43385" w:rsidRDefault="00FC2F00" w:rsidP="00A43385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position w:val="-42"/>
          <w:sz w:val="28"/>
          <w:szCs w:val="28"/>
        </w:rPr>
        <w:object w:dxaOrig="2700" w:dyaOrig="859">
          <v:shape id="_x0000_i1060" type="#_x0000_t75" style="width:135.85pt;height:43.2pt" o:ole="">
            <v:imagedata r:id="rId76" o:title=""/>
          </v:shape>
          <o:OLEObject Type="Embed" ProgID="Equation.DSMT4" ShapeID="_x0000_i1060" DrawAspect="Content" ObjectID="_1794165628" r:id="rId77"/>
        </w:object>
      </w:r>
      <w:r w:rsidRPr="00A43385">
        <w:rPr>
          <w:sz w:val="28"/>
          <w:szCs w:val="28"/>
        </w:rPr>
        <w:t>.</w:t>
      </w:r>
      <w:bookmarkStart w:id="8" w:name="_Hlk165531934"/>
      <w:r w:rsidR="007E0D8E" w:rsidRPr="00A43385">
        <w:rPr>
          <w:rFonts w:ascii="Times New Roman" w:hAnsi="Times New Roman" w:cs="Times New Roman"/>
          <w:sz w:val="28"/>
          <w:szCs w:val="28"/>
        </w:rPr>
        <w:t>(6)</w:t>
      </w:r>
      <w:bookmarkEnd w:id="8"/>
    </w:p>
    <w:p w:rsidR="00FC2F00" w:rsidRPr="00A43385" w:rsidRDefault="00FC2F00" w:rsidP="00A43385">
      <w:pPr>
        <w:jc w:val="both"/>
        <w:rPr>
          <w:sz w:val="28"/>
          <w:szCs w:val="28"/>
        </w:rPr>
      </w:pPr>
      <w:r w:rsidRPr="00A43385">
        <w:rPr>
          <w:position w:val="-42"/>
          <w:sz w:val="28"/>
          <w:szCs w:val="28"/>
        </w:rPr>
        <w:object w:dxaOrig="4700" w:dyaOrig="859">
          <v:shape id="_x0000_i1061" type="#_x0000_t75" style="width:234.8pt;height:42.55pt" o:ole="">
            <v:imagedata r:id="rId78" o:title=""/>
          </v:shape>
          <o:OLEObject Type="Embed" ProgID="Equation.DSMT4" ShapeID="_x0000_i1061" DrawAspect="Content" ObjectID="_1794165629" r:id="rId79"/>
        </w:object>
      </w:r>
      <w:r w:rsidR="007E0D8E" w:rsidRPr="00A43385">
        <w:rPr>
          <w:rFonts w:ascii="Times New Roman" w:hAnsi="Times New Roman" w:cs="Times New Roman"/>
          <w:sz w:val="28"/>
          <w:szCs w:val="28"/>
        </w:rPr>
        <w:t>(7)</w:t>
      </w:r>
    </w:p>
    <w:p w:rsidR="00FC2F00" w:rsidRPr="00A43385" w:rsidRDefault="00FC2F00" w:rsidP="00FC2F00">
      <w:pPr>
        <w:jc w:val="both"/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>Запишем последнее выражение с учётом (3) и (5)</w:t>
      </w:r>
    </w:p>
    <w:p w:rsidR="00EF2B94" w:rsidRPr="00A43385" w:rsidRDefault="00FC2F00" w:rsidP="00FC2F0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position w:val="-56"/>
          <w:sz w:val="28"/>
          <w:szCs w:val="28"/>
        </w:rPr>
        <w:object w:dxaOrig="7680" w:dyaOrig="1260">
          <v:shape id="_x0000_i1062" type="#_x0000_t75" style="width:383.15pt;height:62pt" o:ole="">
            <v:imagedata r:id="rId80" o:title=""/>
          </v:shape>
          <o:OLEObject Type="Embed" ProgID="Equation.DSMT4" ShapeID="_x0000_i1062" DrawAspect="Content" ObjectID="_1794165630" r:id="rId81"/>
        </w:object>
      </w:r>
      <w:r w:rsidR="007E0D8E" w:rsidRPr="00A43385">
        <w:rPr>
          <w:rFonts w:ascii="Times New Roman" w:hAnsi="Times New Roman" w:cs="Times New Roman"/>
          <w:sz w:val="28"/>
          <w:szCs w:val="28"/>
        </w:rPr>
        <w:t>(8)</w:t>
      </w:r>
    </w:p>
    <w:p w:rsidR="006C06A3" w:rsidRPr="00A43385" w:rsidRDefault="00FC2F00" w:rsidP="006C06A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lastRenderedPageBreak/>
        <w:t>Далее з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адаваясь порядковым номером гармоники, из генерируемых источн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и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ком, рассчитываются любым известным методом из теории линейных электрич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е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ских цепей гармонические составляющие напряжений в узлах 1, 2 и 3. В вариа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н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тах, дуговые сталеплавильные печи (ДСП) расчёты проводятся со 2-го по 10-й гармоники. В вариантах, где источниками высших гармоник являются полупр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о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водниковые 6-ти фазные преобразователи, расчёты проводятся при ν = 5, 7, 11,</w:t>
      </w:r>
      <w:r w:rsidR="006C06A3" w:rsidRPr="000578E1">
        <w:rPr>
          <w:rFonts w:ascii="Times New Roman" w:eastAsia="Calibri" w:hAnsi="Times New Roman" w:cs="Times New Roman"/>
          <w:sz w:val="24"/>
          <w:szCs w:val="24"/>
        </w:rPr>
        <w:t xml:space="preserve"> 13, а при числе 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фаз выпрямления, равном 12 – при   ν = 11, 13, 23, 25. Величину дейс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т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вующего значения тока высших гармоник, генерируемых преобразователями, вв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и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>ду отсутствия достаточного количества исходных данных можно определить по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нижеследующему</w:t>
      </w:r>
      <w:r w:rsidR="006C06A3" w:rsidRPr="00A43385">
        <w:rPr>
          <w:rFonts w:ascii="Times New Roman" w:eastAsia="Calibri" w:hAnsi="Times New Roman" w:cs="Times New Roman"/>
          <w:sz w:val="28"/>
          <w:szCs w:val="28"/>
        </w:rPr>
        <w:t xml:space="preserve"> выражению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>. При этом расчёты ведём до 13-й гармоники вкл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>ю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>чительно</w:t>
      </w:r>
    </w:p>
    <w:p w:rsidR="006C06A3" w:rsidRPr="00A43385" w:rsidRDefault="006C06A3" w:rsidP="006C06A3">
      <w:pPr>
        <w:tabs>
          <w:tab w:val="center" w:pos="4680"/>
          <w:tab w:val="right" w:pos="936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ab/>
      </w:r>
      <w:r w:rsidR="0087010E" w:rsidRPr="0087010E">
        <w:rPr>
          <w:rFonts w:ascii="Times New Roman" w:eastAsia="Calibri" w:hAnsi="Times New Roman" w:cs="Times New Roman"/>
          <w:position w:val="-28"/>
          <w:sz w:val="28"/>
          <w:szCs w:val="28"/>
        </w:rPr>
        <w:pict>
          <v:shape id="_x0000_i1063" type="#_x0000_t75" style="width:79.5pt;height:36.3pt">
            <v:imagedata r:id="rId82" o:title=""/>
          </v:shape>
        </w:pict>
      </w:r>
      <w:r w:rsidRPr="00A433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06A3" w:rsidRPr="00A43385" w:rsidRDefault="006C06A3" w:rsidP="006C06A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При проведении расчётов целесообразно использовать метод узловых поте</w:t>
      </w:r>
      <w:r w:rsidRPr="00A43385">
        <w:rPr>
          <w:rFonts w:ascii="Times New Roman" w:eastAsia="Calibri" w:hAnsi="Times New Roman" w:cs="Times New Roman"/>
          <w:sz w:val="28"/>
          <w:szCs w:val="28"/>
        </w:rPr>
        <w:t>н</w:t>
      </w:r>
      <w:r w:rsidRPr="00A43385">
        <w:rPr>
          <w:rFonts w:ascii="Times New Roman" w:eastAsia="Calibri" w:hAnsi="Times New Roman" w:cs="Times New Roman"/>
          <w:sz w:val="28"/>
          <w:szCs w:val="28"/>
        </w:rPr>
        <w:t>циалов, очень удобный для расчётов в матричной форме с применением ЭВМ. При отсутствии навыков работы с матричным исчислением расчёты можно пров</w:t>
      </w:r>
      <w:r w:rsidRPr="00A43385">
        <w:rPr>
          <w:rFonts w:ascii="Times New Roman" w:eastAsia="Calibri" w:hAnsi="Times New Roman" w:cs="Times New Roman"/>
          <w:sz w:val="28"/>
          <w:szCs w:val="28"/>
        </w:rPr>
        <w:t>о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дить и путём сворачивания схемы замещения с последующим разворачиванием с целью определения потенциалов гармонических составляющих в указанных узлах СЭС. </w:t>
      </w:r>
    </w:p>
    <w:p w:rsidR="006C06A3" w:rsidRPr="00A43385" w:rsidRDefault="006C06A3" w:rsidP="006C06A3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338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Внимание! </w:t>
      </w:r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>При определении напряжения второй гармоники ток второй га</w:t>
      </w:r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моники, </w:t>
      </w:r>
      <w:proofErr w:type="gramStart"/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>генерируемый</w:t>
      </w:r>
      <w:proofErr w:type="gramEnd"/>
      <w:r w:rsidRPr="00A4338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ДСП принимается равным току третьей гармоники.</w:t>
      </w:r>
    </w:p>
    <w:p w:rsidR="001E2D41" w:rsidRPr="00A43385" w:rsidRDefault="001E2D41" w:rsidP="001E2D41">
      <w:pPr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Проведём расчёты, воспользовавшись вышеописанным методом.</w:t>
      </w:r>
    </w:p>
    <w:p w:rsidR="001E2D41" w:rsidRPr="00A43385" w:rsidRDefault="001E2D41" w:rsidP="001E2D41">
      <w:pPr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Составим матрицу узловых проводимостей согласно выражению (2)</w:t>
      </w:r>
      <w:r w:rsidR="009E563F" w:rsidRPr="00A43385">
        <w:rPr>
          <w:rFonts w:ascii="Times New Roman" w:eastAsia="Calibri" w:hAnsi="Times New Roman" w:cs="Times New Roman"/>
          <w:sz w:val="28"/>
          <w:szCs w:val="28"/>
        </w:rPr>
        <w:t xml:space="preserve"> при о</w:t>
      </w:r>
      <w:r w:rsidR="009E563F" w:rsidRPr="00A43385">
        <w:rPr>
          <w:rFonts w:ascii="Times New Roman" w:eastAsia="Calibri" w:hAnsi="Times New Roman" w:cs="Times New Roman"/>
          <w:sz w:val="28"/>
          <w:szCs w:val="28"/>
        </w:rPr>
        <w:t>т</w:t>
      </w:r>
      <w:r w:rsidR="009E563F" w:rsidRPr="00A43385">
        <w:rPr>
          <w:rFonts w:ascii="Times New Roman" w:eastAsia="Calibri" w:hAnsi="Times New Roman" w:cs="Times New Roman"/>
          <w:sz w:val="28"/>
          <w:szCs w:val="28"/>
        </w:rPr>
        <w:t>ключённых ВБК</w:t>
      </w:r>
    </w:p>
    <w:p w:rsidR="001E2D41" w:rsidRDefault="003D0972" w:rsidP="001E2D41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EC4FF3">
        <w:rPr>
          <w:position w:val="-234"/>
        </w:rPr>
        <w:object w:dxaOrig="8240" w:dyaOrig="4819">
          <v:shape id="_x0000_i1064" type="#_x0000_t75" style="width:411.35pt;height:239.15pt" o:ole="">
            <v:imagedata r:id="rId83" o:title=""/>
          </v:shape>
          <o:OLEObject Type="Embed" ProgID="Equation.DSMT4" ShapeID="_x0000_i1064" DrawAspect="Content" ObjectID="_1794165631" r:id="rId84"/>
        </w:object>
      </w:r>
      <w:r w:rsidR="007E0D8E" w:rsidRPr="007E0D8E">
        <w:rPr>
          <w:rFonts w:ascii="Times New Roman" w:hAnsi="Times New Roman" w:cs="Times New Roman"/>
          <w:sz w:val="24"/>
          <w:szCs w:val="24"/>
        </w:rPr>
        <w:t>(</w:t>
      </w:r>
      <w:r w:rsidR="007E0D8E">
        <w:rPr>
          <w:rFonts w:ascii="Times New Roman" w:hAnsi="Times New Roman" w:cs="Times New Roman"/>
          <w:sz w:val="24"/>
          <w:szCs w:val="24"/>
        </w:rPr>
        <w:t>9</w:t>
      </w:r>
      <w:r w:rsidR="007E0D8E" w:rsidRPr="007E0D8E">
        <w:rPr>
          <w:rFonts w:ascii="Times New Roman" w:hAnsi="Times New Roman" w:cs="Times New Roman"/>
          <w:sz w:val="24"/>
          <w:szCs w:val="24"/>
        </w:rPr>
        <w:t>)</w:t>
      </w:r>
    </w:p>
    <w:p w:rsidR="007E0D8E" w:rsidRDefault="007E0D8E" w:rsidP="001E2D41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7E0D8E">
        <w:rPr>
          <w:rFonts w:ascii="Times New Roman" w:hAnsi="Times New Roman" w:cs="Times New Roman"/>
          <w:sz w:val="28"/>
          <w:szCs w:val="28"/>
        </w:rPr>
        <w:lastRenderedPageBreak/>
        <w:t>Найдём определитель матрицы (9)</w:t>
      </w:r>
      <w:r>
        <w:rPr>
          <w:rFonts w:ascii="Times New Roman" w:hAnsi="Times New Roman" w:cs="Times New Roman"/>
          <w:sz w:val="28"/>
          <w:szCs w:val="28"/>
        </w:rPr>
        <w:t>, открывая её по элементам первой строки</w:t>
      </w:r>
    </w:p>
    <w:p w:rsidR="007E0D8E" w:rsidRPr="007E0D8E" w:rsidRDefault="003D0972" w:rsidP="001E2D41">
      <w:pPr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72">
        <w:rPr>
          <w:position w:val="-148"/>
        </w:rPr>
        <w:object w:dxaOrig="9279" w:dyaOrig="3860">
          <v:shape id="_x0000_i1065" type="#_x0000_t75" style="width:464.55pt;height:190.95pt" o:ole="">
            <v:imagedata r:id="rId85" o:title=""/>
          </v:shape>
          <o:OLEObject Type="Embed" ProgID="Equation.DSMT4" ShapeID="_x0000_i1065" DrawAspect="Content" ObjectID="_1794165632" r:id="rId86"/>
        </w:object>
      </w:r>
    </w:p>
    <w:p w:rsidR="006C06A3" w:rsidRPr="00A43385" w:rsidRDefault="006C06A3" w:rsidP="006C06A3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4. Рассчитываются коэффициенты всех гармонических составляющих напряжений в указанных узлах </w:t>
      </w:r>
      <w:r w:rsidRPr="00A43385">
        <w:rPr>
          <w:rFonts w:ascii="Calibri" w:eastAsia="Calibri" w:hAnsi="Calibri" w:cs="Times New Roman"/>
          <w:sz w:val="28"/>
          <w:szCs w:val="28"/>
        </w:rPr>
        <w:tab/>
      </w:r>
      <w:r w:rsidR="0087010E" w:rsidRPr="0087010E">
        <w:rPr>
          <w:rFonts w:ascii="Calibri" w:eastAsia="Calibri" w:hAnsi="Calibri" w:cs="Times New Roman"/>
          <w:position w:val="-16"/>
          <w:sz w:val="28"/>
          <w:szCs w:val="28"/>
        </w:rPr>
        <w:pict>
          <v:shape id="_x0000_i1066" type="#_x0000_t75" style="width:31.3pt;height:21.9pt">
            <v:imagedata r:id="rId87" o:title=""/>
          </v:shape>
        </w:pict>
      </w:r>
      <w:r w:rsidRPr="00A43385">
        <w:rPr>
          <w:rFonts w:ascii="Times New Roman" w:eastAsia="Calibri" w:hAnsi="Times New Roman" w:cs="Times New Roman"/>
          <w:sz w:val="28"/>
          <w:szCs w:val="28"/>
        </w:rPr>
        <w:t>(смотрите лекцию №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>дисциплине)</w:t>
      </w:r>
      <w:r w:rsidRPr="00A433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06A3" w:rsidRPr="00A43385" w:rsidRDefault="006C06A3" w:rsidP="006C06A3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 w:rsidRPr="00A43385">
        <w:rPr>
          <w:rFonts w:ascii="Times New Roman" w:eastAsia="Calibri" w:hAnsi="Times New Roman" w:cs="Times New Roman"/>
          <w:sz w:val="28"/>
          <w:szCs w:val="28"/>
        </w:rPr>
        <w:t>5. Определяются в каждом из трёх узлов коэффициенты искажения синусоидал</w:t>
      </w:r>
      <w:r w:rsidRPr="00A43385">
        <w:rPr>
          <w:rFonts w:ascii="Times New Roman" w:eastAsia="Calibri" w:hAnsi="Times New Roman" w:cs="Times New Roman"/>
          <w:sz w:val="28"/>
          <w:szCs w:val="28"/>
        </w:rPr>
        <w:t>ь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ности напряжения </w:t>
      </w:r>
      <w:r w:rsidRPr="00A43385">
        <w:rPr>
          <w:rFonts w:ascii="Calibri" w:eastAsia="Calibri" w:hAnsi="Calibri" w:cs="Times New Roman"/>
          <w:sz w:val="28"/>
          <w:szCs w:val="28"/>
        </w:rPr>
        <w:tab/>
      </w:r>
      <w:r w:rsidR="0087010E" w:rsidRPr="0087010E">
        <w:rPr>
          <w:rFonts w:ascii="Times New Roman" w:eastAsia="Calibri" w:hAnsi="Times New Roman" w:cs="Times New Roman"/>
          <w:position w:val="-12"/>
          <w:sz w:val="28"/>
          <w:szCs w:val="28"/>
        </w:rPr>
        <w:pict>
          <v:shape id="_x0000_i1067" type="#_x0000_t75" style="width:19.4pt;height:19.4pt">
            <v:imagedata r:id="rId88" o:title=""/>
          </v:shape>
        </w:pic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(смотрите лекцию №</w:t>
      </w:r>
      <w:r w:rsidR="00A372E3" w:rsidRPr="00A43385">
        <w:rPr>
          <w:rFonts w:ascii="Times New Roman" w:eastAsia="Calibri" w:hAnsi="Times New Roman" w:cs="Times New Roman"/>
          <w:sz w:val="28"/>
          <w:szCs w:val="28"/>
        </w:rPr>
        <w:t>4</w:t>
      </w:r>
      <w:r w:rsidRPr="00A43385">
        <w:rPr>
          <w:rFonts w:ascii="Times New Roman" w:eastAsia="Calibri" w:hAnsi="Times New Roman" w:cs="Times New Roman"/>
          <w:sz w:val="28"/>
          <w:szCs w:val="28"/>
        </w:rPr>
        <w:t xml:space="preserve"> по дисциплине).</w:t>
      </w:r>
    </w:p>
    <w:p w:rsidR="00A372E3" w:rsidRDefault="00A372E3" w:rsidP="006C06A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06A3" w:rsidRPr="006C06A3" w:rsidRDefault="006C06A3" w:rsidP="006C06A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6A3">
        <w:rPr>
          <w:rFonts w:ascii="Times New Roman" w:eastAsia="Calibri" w:hAnsi="Times New Roman" w:cs="Times New Roman"/>
          <w:sz w:val="28"/>
          <w:szCs w:val="28"/>
        </w:rPr>
        <w:t>Результаты расчётов свести в таблицы вида:</w:t>
      </w:r>
    </w:p>
    <w:p w:rsidR="006C06A3" w:rsidRPr="006C06A3" w:rsidRDefault="006C06A3" w:rsidP="006C06A3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9" w:name="_Hlk38500212"/>
      <w:r w:rsidRPr="006C06A3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A372E3">
        <w:rPr>
          <w:rFonts w:ascii="Times New Roman" w:eastAsia="Calibri" w:hAnsi="Times New Roman" w:cs="Times New Roman"/>
          <w:sz w:val="24"/>
          <w:szCs w:val="24"/>
        </w:rPr>
        <w:t>2</w:t>
      </w:r>
      <w:r w:rsidR="000578E1">
        <w:rPr>
          <w:rFonts w:ascii="Times New Roman" w:eastAsia="Calibri" w:hAnsi="Times New Roman" w:cs="Times New Roman"/>
          <w:sz w:val="24"/>
          <w:szCs w:val="24"/>
        </w:rPr>
        <w:t>.</w:t>
      </w:r>
      <w:r w:rsidRPr="006C06A3">
        <w:rPr>
          <w:rFonts w:ascii="Times New Roman" w:eastAsia="Calibri" w:hAnsi="Times New Roman" w:cs="Times New Roman"/>
          <w:sz w:val="24"/>
          <w:szCs w:val="24"/>
        </w:rPr>
        <w:t>2</w:t>
      </w:r>
    </w:p>
    <w:p w:rsidR="006C06A3" w:rsidRPr="006C06A3" w:rsidRDefault="006C06A3" w:rsidP="006C06A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06A3">
        <w:rPr>
          <w:rFonts w:ascii="Times New Roman" w:eastAsia="Calibri" w:hAnsi="Times New Roman" w:cs="Times New Roman"/>
          <w:sz w:val="24"/>
          <w:szCs w:val="24"/>
        </w:rPr>
        <w:t xml:space="preserve">Гармонические составляющие напряжений </w:t>
      </w:r>
      <w:r w:rsidRPr="006C06A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U</w:t>
      </w:r>
      <w:r w:rsidRPr="006C06A3">
        <w:rPr>
          <w:rFonts w:ascii="Times New Roman" w:eastAsia="Calibri" w:hAnsi="Times New Roman" w:cs="Times New Roman"/>
          <w:sz w:val="24"/>
          <w:szCs w:val="24"/>
          <w:vertAlign w:val="subscript"/>
        </w:rPr>
        <w:t>ν</w:t>
      </w:r>
      <w:r w:rsidRPr="006C06A3">
        <w:rPr>
          <w:rFonts w:ascii="Times New Roman" w:eastAsia="Calibri" w:hAnsi="Times New Roman" w:cs="Times New Roman"/>
          <w:sz w:val="24"/>
          <w:szCs w:val="24"/>
        </w:rPr>
        <w:t>,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</w:tblGrid>
      <w:tr w:rsidR="006C06A3" w:rsidRPr="006C06A3" w:rsidTr="006C06A3">
        <w:tc>
          <w:tcPr>
            <w:tcW w:w="888" w:type="dxa"/>
            <w:vMerge w:val="restart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Номер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узла</w:t>
            </w:r>
          </w:p>
        </w:tc>
        <w:tc>
          <w:tcPr>
            <w:tcW w:w="8457" w:type="dxa"/>
            <w:gridSpan w:val="11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Номера учитываемых гармоник</w:t>
            </w:r>
            <w:r w:rsidR="003C1A3F">
              <w:rPr>
                <w:rFonts w:ascii="Calibri" w:eastAsia="Calibri" w:hAnsi="Calibri" w:cs="Times New Roman"/>
                <w:sz w:val="24"/>
                <w:szCs w:val="24"/>
              </w:rPr>
              <w:t>, ν</w:t>
            </w:r>
          </w:p>
        </w:tc>
      </w:tr>
      <w:tr w:rsidR="006C06A3" w:rsidRPr="006C06A3" w:rsidTr="006C06A3">
        <w:tc>
          <w:tcPr>
            <w:tcW w:w="888" w:type="dxa"/>
            <w:vMerge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bookmarkEnd w:id="9"/>
    <w:p w:rsidR="006C06A3" w:rsidRPr="006C06A3" w:rsidRDefault="006C06A3" w:rsidP="00745E2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06A3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A372E3">
        <w:rPr>
          <w:rFonts w:ascii="Times New Roman" w:eastAsia="Calibri" w:hAnsi="Times New Roman" w:cs="Times New Roman"/>
          <w:sz w:val="24"/>
          <w:szCs w:val="24"/>
        </w:rPr>
        <w:t>2</w:t>
      </w:r>
      <w:r w:rsidR="000578E1">
        <w:rPr>
          <w:rFonts w:ascii="Times New Roman" w:eastAsia="Calibri" w:hAnsi="Times New Roman" w:cs="Times New Roman"/>
          <w:sz w:val="24"/>
          <w:szCs w:val="24"/>
        </w:rPr>
        <w:t>.</w:t>
      </w:r>
      <w:r w:rsidRPr="006C06A3">
        <w:rPr>
          <w:rFonts w:ascii="Times New Roman" w:eastAsia="Calibri" w:hAnsi="Times New Roman" w:cs="Times New Roman"/>
          <w:sz w:val="24"/>
          <w:szCs w:val="24"/>
        </w:rPr>
        <w:t>3</w:t>
      </w:r>
    </w:p>
    <w:p w:rsidR="006C06A3" w:rsidRPr="006C06A3" w:rsidRDefault="006C06A3" w:rsidP="006C06A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06A3">
        <w:rPr>
          <w:rFonts w:ascii="Times New Roman" w:eastAsia="Calibri" w:hAnsi="Times New Roman" w:cs="Times New Roman"/>
          <w:sz w:val="24"/>
          <w:szCs w:val="24"/>
        </w:rPr>
        <w:t>Коэффициенты гармонических составляющих напряжений</w:t>
      </w:r>
      <w:r w:rsidR="0087010E" w:rsidRPr="0087010E">
        <w:rPr>
          <w:rFonts w:ascii="Calibri" w:eastAsia="Calibri" w:hAnsi="Calibri" w:cs="Times New Roman"/>
          <w:position w:val="-18"/>
          <w:sz w:val="24"/>
          <w:szCs w:val="24"/>
        </w:rPr>
        <w:pict>
          <v:shape id="_x0000_i1068" type="#_x0000_t75" style="width:31.3pt;height:22.55pt">
            <v:imagedata r:id="rId89" o:title=""/>
          </v:shape>
        </w:pict>
      </w:r>
      <w:r w:rsidRPr="006C06A3">
        <w:rPr>
          <w:rFonts w:ascii="Times New Roman" w:eastAsia="Calibri" w:hAnsi="Times New Roman" w:cs="Times New Roman"/>
          <w:sz w:val="24"/>
          <w:szCs w:val="24"/>
        </w:rPr>
        <w:t>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  <w:gridCol w:w="769"/>
        <w:gridCol w:w="769"/>
      </w:tblGrid>
      <w:tr w:rsidR="006C06A3" w:rsidRPr="006C06A3" w:rsidTr="006C06A3">
        <w:tc>
          <w:tcPr>
            <w:tcW w:w="888" w:type="dxa"/>
            <w:vMerge w:val="restart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Номер</w:t>
            </w:r>
          </w:p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узла</w:t>
            </w:r>
          </w:p>
        </w:tc>
        <w:tc>
          <w:tcPr>
            <w:tcW w:w="8457" w:type="dxa"/>
            <w:gridSpan w:val="11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Номера учитываемых гармоник</w:t>
            </w:r>
            <w:r w:rsidR="000578E1">
              <w:rPr>
                <w:rFonts w:ascii="Calibri" w:eastAsia="Calibri" w:hAnsi="Calibri" w:cs="Times New Roman"/>
                <w:sz w:val="24"/>
                <w:szCs w:val="24"/>
              </w:rPr>
              <w:t>, ν</w:t>
            </w:r>
          </w:p>
        </w:tc>
      </w:tr>
      <w:tr w:rsidR="006C06A3" w:rsidRPr="006C06A3" w:rsidTr="006C06A3">
        <w:tc>
          <w:tcPr>
            <w:tcW w:w="888" w:type="dxa"/>
            <w:vMerge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C06A3" w:rsidRPr="006C06A3" w:rsidTr="006C06A3">
        <w:tc>
          <w:tcPr>
            <w:tcW w:w="88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C06A3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8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6C06A3" w:rsidRPr="006C06A3" w:rsidRDefault="006C06A3" w:rsidP="006C06A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5007BB" w:rsidRDefault="005007BB" w:rsidP="005007B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Hlk145530835"/>
      <w:r w:rsidRPr="002E08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Контрольная работа 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</w:p>
    <w:bookmarkEnd w:id="10"/>
    <w:p w:rsidR="005007BB" w:rsidRPr="00A43385" w:rsidRDefault="005007BB" w:rsidP="005007BB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В заданной схеме в контрольной работе № </w:t>
      </w:r>
      <w:r w:rsidR="00A372E3" w:rsidRPr="00A43385">
        <w:rPr>
          <w:rFonts w:ascii="Times New Roman" w:hAnsi="Times New Roman" w:cs="Times New Roman"/>
          <w:sz w:val="28"/>
          <w:szCs w:val="28"/>
        </w:rPr>
        <w:t>2</w:t>
      </w:r>
      <w:r w:rsidRPr="00A43385">
        <w:rPr>
          <w:rFonts w:ascii="Times New Roman" w:hAnsi="Times New Roman" w:cs="Times New Roman"/>
          <w:sz w:val="28"/>
          <w:szCs w:val="28"/>
        </w:rPr>
        <w:t xml:space="preserve"> определить отклонение напряжения на 1-й секции шин 10 кВ ГПП.</w:t>
      </w:r>
      <w:r w:rsidR="00A372E3" w:rsidRPr="00A43385">
        <w:rPr>
          <w:rFonts w:ascii="Times New Roman" w:hAnsi="Times New Roman" w:cs="Times New Roman"/>
          <w:sz w:val="28"/>
          <w:szCs w:val="28"/>
        </w:rPr>
        <w:t xml:space="preserve">  При этом следует использовать расчётные форм</w:t>
      </w:r>
      <w:r w:rsidR="00A372E3" w:rsidRPr="00A43385">
        <w:rPr>
          <w:rFonts w:ascii="Times New Roman" w:hAnsi="Times New Roman" w:cs="Times New Roman"/>
          <w:sz w:val="28"/>
          <w:szCs w:val="28"/>
        </w:rPr>
        <w:t>у</w:t>
      </w:r>
      <w:r w:rsidR="00A372E3" w:rsidRPr="00A43385">
        <w:rPr>
          <w:rFonts w:ascii="Times New Roman" w:hAnsi="Times New Roman" w:cs="Times New Roman"/>
          <w:sz w:val="28"/>
          <w:szCs w:val="28"/>
        </w:rPr>
        <w:t xml:space="preserve">лы, приведенные в лекции </w:t>
      </w:r>
      <w:r w:rsidR="002F096E" w:rsidRPr="00A43385">
        <w:rPr>
          <w:rFonts w:ascii="Times New Roman" w:hAnsi="Times New Roman" w:cs="Times New Roman"/>
          <w:sz w:val="28"/>
          <w:szCs w:val="28"/>
        </w:rPr>
        <w:t>№1 по дисциплине. Исходные данные принять из та</w:t>
      </w:r>
      <w:r w:rsidR="002F096E" w:rsidRPr="00A43385">
        <w:rPr>
          <w:rFonts w:ascii="Times New Roman" w:hAnsi="Times New Roman" w:cs="Times New Roman"/>
          <w:sz w:val="28"/>
          <w:szCs w:val="28"/>
        </w:rPr>
        <w:t>б</w:t>
      </w:r>
      <w:r w:rsidR="002F096E" w:rsidRPr="00A43385">
        <w:rPr>
          <w:rFonts w:ascii="Times New Roman" w:hAnsi="Times New Roman" w:cs="Times New Roman"/>
          <w:sz w:val="28"/>
          <w:szCs w:val="28"/>
        </w:rPr>
        <w:t xml:space="preserve">лицы </w:t>
      </w:r>
      <w:r w:rsidR="00507330" w:rsidRPr="00A43385">
        <w:rPr>
          <w:rFonts w:ascii="Times New Roman" w:hAnsi="Times New Roman" w:cs="Times New Roman"/>
          <w:sz w:val="28"/>
          <w:szCs w:val="28"/>
        </w:rPr>
        <w:t>2.1,</w:t>
      </w:r>
      <w:r w:rsidR="002F096E" w:rsidRPr="00A43385">
        <w:rPr>
          <w:rFonts w:ascii="Times New Roman" w:hAnsi="Times New Roman" w:cs="Times New Roman"/>
          <w:sz w:val="28"/>
          <w:szCs w:val="28"/>
        </w:rPr>
        <w:t xml:space="preserve"> приведённой в контрольной работе № 2</w:t>
      </w:r>
      <w:r w:rsidR="00745E2B" w:rsidRPr="00A43385">
        <w:rPr>
          <w:rFonts w:ascii="Times New Roman" w:hAnsi="Times New Roman" w:cs="Times New Roman"/>
          <w:sz w:val="28"/>
          <w:szCs w:val="28"/>
        </w:rPr>
        <w:t>, в соответствии с заданным в</w:t>
      </w:r>
      <w:r w:rsidR="00745E2B" w:rsidRPr="00A43385">
        <w:rPr>
          <w:rFonts w:ascii="Times New Roman" w:hAnsi="Times New Roman" w:cs="Times New Roman"/>
          <w:sz w:val="28"/>
          <w:szCs w:val="28"/>
        </w:rPr>
        <w:t>а</w:t>
      </w:r>
      <w:r w:rsidR="00745E2B" w:rsidRPr="00A43385">
        <w:rPr>
          <w:rFonts w:ascii="Times New Roman" w:hAnsi="Times New Roman" w:cs="Times New Roman"/>
          <w:sz w:val="28"/>
          <w:szCs w:val="28"/>
        </w:rPr>
        <w:t>риантом</w:t>
      </w:r>
      <w:proofErr w:type="gramStart"/>
      <w:r w:rsidR="00507330" w:rsidRPr="00A433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7330" w:rsidRPr="00A43385">
        <w:rPr>
          <w:rFonts w:ascii="Times New Roman" w:hAnsi="Times New Roman" w:cs="Times New Roman"/>
          <w:sz w:val="28"/>
          <w:szCs w:val="28"/>
        </w:rPr>
        <w:t xml:space="preserve"> </w:t>
      </w:r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>(</w:t>
      </w:r>
      <w:proofErr w:type="gramStart"/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>в</w:t>
      </w:r>
      <w:proofErr w:type="gramEnd"/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>ариант 6)</w:t>
      </w:r>
    </w:p>
    <w:p w:rsidR="00507330" w:rsidRPr="00A43385" w:rsidRDefault="00507330" w:rsidP="00507330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338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Внимание! Сопротивления всех элементов схемы замещения сети должны быть приведены к уровню напряжения 10 кВ</w:t>
      </w:r>
    </w:p>
    <w:p w:rsidR="00507330" w:rsidRPr="00A43385" w:rsidRDefault="00507330" w:rsidP="005007BB">
      <w:pPr>
        <w:rPr>
          <w:rFonts w:ascii="Times New Roman" w:hAnsi="Times New Roman" w:cs="Times New Roman"/>
          <w:sz w:val="28"/>
          <w:szCs w:val="28"/>
        </w:rPr>
      </w:pPr>
    </w:p>
    <w:p w:rsidR="002F096E" w:rsidRPr="00A43385" w:rsidRDefault="002F096E" w:rsidP="002F096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33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Контрольная работа № 4</w:t>
      </w:r>
    </w:p>
    <w:p w:rsidR="002F096E" w:rsidRPr="00A43385" w:rsidRDefault="002F096E" w:rsidP="002F096E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 В </w:t>
      </w:r>
      <w:r w:rsidR="004921FC" w:rsidRPr="00A43385">
        <w:rPr>
          <w:rFonts w:ascii="Times New Roman" w:hAnsi="Times New Roman" w:cs="Times New Roman"/>
          <w:sz w:val="28"/>
          <w:szCs w:val="28"/>
        </w:rPr>
        <w:t>заданной схемев контрольной работе № 2 определить провал напряжения на первой секции шин 10 кВ при прямом пуске асинхронного электродвигателя, н</w:t>
      </w:r>
      <w:r w:rsidR="004921FC" w:rsidRPr="00A43385">
        <w:rPr>
          <w:rFonts w:ascii="Times New Roman" w:hAnsi="Times New Roman" w:cs="Times New Roman"/>
          <w:sz w:val="28"/>
          <w:szCs w:val="28"/>
        </w:rPr>
        <w:t>о</w:t>
      </w:r>
      <w:r w:rsidR="004921FC" w:rsidRPr="00A43385">
        <w:rPr>
          <w:rFonts w:ascii="Times New Roman" w:hAnsi="Times New Roman" w:cs="Times New Roman"/>
          <w:sz w:val="28"/>
          <w:szCs w:val="28"/>
        </w:rPr>
        <w:t>минальная мощность которого приведена в таблице 2.1. При этом кратность пу</w:t>
      </w:r>
      <w:r w:rsidR="004921FC" w:rsidRPr="00A43385">
        <w:rPr>
          <w:rFonts w:ascii="Times New Roman" w:hAnsi="Times New Roman" w:cs="Times New Roman"/>
          <w:sz w:val="28"/>
          <w:szCs w:val="28"/>
        </w:rPr>
        <w:t>с</w:t>
      </w:r>
      <w:r w:rsidR="004921FC" w:rsidRPr="00A43385">
        <w:rPr>
          <w:rFonts w:ascii="Times New Roman" w:hAnsi="Times New Roman" w:cs="Times New Roman"/>
          <w:sz w:val="28"/>
          <w:szCs w:val="28"/>
        </w:rPr>
        <w:t xml:space="preserve">кового тока двигателя принять равным 6 (шести). </w:t>
      </w:r>
      <w:r w:rsidR="00410ABB" w:rsidRPr="00A43385">
        <w:rPr>
          <w:rFonts w:ascii="Times New Roman" w:hAnsi="Times New Roman" w:cs="Times New Roman"/>
          <w:sz w:val="28"/>
          <w:szCs w:val="28"/>
        </w:rPr>
        <w:t xml:space="preserve"> Методику определения провала напряжения при пусках электродвигателей можно посмотреть в учебном пособии: Ершов, А.М. Системы электроснабжения. Часть 1: Основы электроснабжения: курс лекций / А.М. Ершов. – Челябинск: Издательский центр ЮУрГУ, 2017. – 245 с. (</w:t>
      </w:r>
      <w:proofErr w:type="gramStart"/>
      <w:r w:rsidR="00410ABB" w:rsidRPr="00A43385">
        <w:rPr>
          <w:rFonts w:ascii="Times New Roman" w:hAnsi="Times New Roman" w:cs="Times New Roman"/>
          <w:sz w:val="28"/>
          <w:szCs w:val="28"/>
        </w:rPr>
        <w:t>Размещён</w:t>
      </w:r>
      <w:proofErr w:type="gramEnd"/>
      <w:r w:rsidR="00410ABB" w:rsidRPr="00A43385">
        <w:rPr>
          <w:rFonts w:ascii="Times New Roman" w:hAnsi="Times New Roman" w:cs="Times New Roman"/>
          <w:sz w:val="28"/>
          <w:szCs w:val="28"/>
        </w:rPr>
        <w:t xml:space="preserve"> на сайте кафедры "Электрические станции, сети и системы электр</w:t>
      </w:r>
      <w:r w:rsidR="00410ABB" w:rsidRPr="00A43385">
        <w:rPr>
          <w:rFonts w:ascii="Times New Roman" w:hAnsi="Times New Roman" w:cs="Times New Roman"/>
          <w:sz w:val="28"/>
          <w:szCs w:val="28"/>
        </w:rPr>
        <w:t>о</w:t>
      </w:r>
      <w:r w:rsidR="00410ABB" w:rsidRPr="00A43385">
        <w:rPr>
          <w:rFonts w:ascii="Times New Roman" w:hAnsi="Times New Roman" w:cs="Times New Roman"/>
          <w:sz w:val="28"/>
          <w:szCs w:val="28"/>
        </w:rPr>
        <w:t xml:space="preserve">снабжения" ЮУрГУ: </w:t>
      </w:r>
      <w:hyperlink r:id="rId90" w:history="1">
        <w:r w:rsidR="00410ABB" w:rsidRPr="00A43385">
          <w:rPr>
            <w:rStyle w:val="a8"/>
            <w:rFonts w:ascii="Times New Roman" w:hAnsi="Times New Roman" w:cs="Times New Roman"/>
            <w:sz w:val="28"/>
            <w:szCs w:val="28"/>
          </w:rPr>
          <w:t>http://energynet.susu.ru</w:t>
        </w:r>
      </w:hyperlink>
      <w:r w:rsidR="00410ABB" w:rsidRPr="00A43385">
        <w:rPr>
          <w:rFonts w:ascii="Times New Roman" w:hAnsi="Times New Roman" w:cs="Times New Roman"/>
          <w:sz w:val="28"/>
          <w:szCs w:val="28"/>
        </w:rPr>
        <w:t>).</w:t>
      </w:r>
    </w:p>
    <w:p w:rsidR="00410ABB" w:rsidRPr="00A43385" w:rsidRDefault="00410ABB" w:rsidP="002F096E">
      <w:pPr>
        <w:rPr>
          <w:rFonts w:ascii="Times New Roman" w:hAnsi="Times New Roman" w:cs="Times New Roman"/>
          <w:sz w:val="28"/>
          <w:szCs w:val="28"/>
        </w:rPr>
      </w:pPr>
      <w:r w:rsidRPr="00A43385">
        <w:rPr>
          <w:rFonts w:ascii="Times New Roman" w:hAnsi="Times New Roman" w:cs="Times New Roman"/>
          <w:sz w:val="28"/>
          <w:szCs w:val="28"/>
        </w:rPr>
        <w:t xml:space="preserve">     Исходные данные для решения задачи принять по таблице 2.1</w:t>
      </w:r>
      <w:r w:rsidR="00745E2B" w:rsidRPr="00A43385">
        <w:rPr>
          <w:rFonts w:ascii="Times New Roman" w:hAnsi="Times New Roman" w:cs="Times New Roman"/>
          <w:sz w:val="28"/>
          <w:szCs w:val="28"/>
        </w:rPr>
        <w:t xml:space="preserve"> в соответствии с заданным вариантом</w:t>
      </w:r>
      <w:proofErr w:type="gramStart"/>
      <w:r w:rsidR="00745E2B" w:rsidRPr="00A433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proofErr w:type="gramStart"/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>в</w:t>
      </w:r>
      <w:proofErr w:type="gramEnd"/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 xml:space="preserve">ариант </w:t>
      </w:r>
      <w:r w:rsidR="008C0979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8C0979" w:rsidRPr="008C0979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2F096E" w:rsidRPr="00A43385" w:rsidRDefault="002F096E" w:rsidP="005007BB">
      <w:pPr>
        <w:rPr>
          <w:rFonts w:ascii="Times New Roman" w:hAnsi="Times New Roman" w:cs="Times New Roman"/>
          <w:sz w:val="28"/>
          <w:szCs w:val="28"/>
        </w:rPr>
      </w:pPr>
    </w:p>
    <w:p w:rsidR="002F096E" w:rsidRPr="00E121D3" w:rsidRDefault="002F096E" w:rsidP="005007BB">
      <w:pPr>
        <w:rPr>
          <w:rFonts w:ascii="Times New Roman" w:hAnsi="Times New Roman" w:cs="Times New Roman"/>
          <w:sz w:val="24"/>
          <w:szCs w:val="24"/>
        </w:rPr>
      </w:pPr>
    </w:p>
    <w:p w:rsidR="004F6619" w:rsidRPr="004F6619" w:rsidRDefault="004F6619" w:rsidP="004F66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442" w:rsidRPr="00A90442" w:rsidRDefault="00A90442" w:rsidP="001E0E6B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2E0834" w:rsidRPr="002E0834" w:rsidRDefault="002E0834" w:rsidP="002E083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E0834" w:rsidRPr="002E0834" w:rsidSect="009A190A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4A0A"/>
    <w:multiLevelType w:val="hybridMultilevel"/>
    <w:tmpl w:val="64D48586"/>
    <w:lvl w:ilvl="0" w:tplc="C7C2137A">
      <w:start w:val="1"/>
      <w:numFmt w:val="decimal"/>
      <w:lvlText w:val="%1."/>
      <w:lvlJc w:val="left"/>
      <w:pPr>
        <w:ind w:left="101" w:hanging="231"/>
      </w:pPr>
      <w:rPr>
        <w:rFonts w:ascii="Times New Roman" w:eastAsia="Times New Roman" w:hAnsi="Times New Roman" w:hint="default"/>
        <w:sz w:val="24"/>
        <w:szCs w:val="24"/>
      </w:rPr>
    </w:lvl>
    <w:lvl w:ilvl="1" w:tplc="6DB65136">
      <w:start w:val="1"/>
      <w:numFmt w:val="bullet"/>
      <w:lvlText w:val="•"/>
      <w:lvlJc w:val="left"/>
      <w:pPr>
        <w:ind w:left="1081" w:hanging="231"/>
      </w:pPr>
      <w:rPr>
        <w:rFonts w:hint="default"/>
      </w:rPr>
    </w:lvl>
    <w:lvl w:ilvl="2" w:tplc="F2E288C6">
      <w:start w:val="1"/>
      <w:numFmt w:val="bullet"/>
      <w:lvlText w:val="•"/>
      <w:lvlJc w:val="left"/>
      <w:pPr>
        <w:ind w:left="2062" w:hanging="231"/>
      </w:pPr>
      <w:rPr>
        <w:rFonts w:hint="default"/>
      </w:rPr>
    </w:lvl>
    <w:lvl w:ilvl="3" w:tplc="8892E6E6">
      <w:start w:val="1"/>
      <w:numFmt w:val="bullet"/>
      <w:lvlText w:val="•"/>
      <w:lvlJc w:val="left"/>
      <w:pPr>
        <w:ind w:left="3042" w:hanging="231"/>
      </w:pPr>
      <w:rPr>
        <w:rFonts w:hint="default"/>
      </w:rPr>
    </w:lvl>
    <w:lvl w:ilvl="4" w:tplc="BD029604">
      <w:start w:val="1"/>
      <w:numFmt w:val="bullet"/>
      <w:lvlText w:val="•"/>
      <w:lvlJc w:val="left"/>
      <w:pPr>
        <w:ind w:left="4023" w:hanging="231"/>
      </w:pPr>
      <w:rPr>
        <w:rFonts w:hint="default"/>
      </w:rPr>
    </w:lvl>
    <w:lvl w:ilvl="5" w:tplc="80F24512">
      <w:start w:val="1"/>
      <w:numFmt w:val="bullet"/>
      <w:lvlText w:val="•"/>
      <w:lvlJc w:val="left"/>
      <w:pPr>
        <w:ind w:left="5003" w:hanging="231"/>
      </w:pPr>
      <w:rPr>
        <w:rFonts w:hint="default"/>
      </w:rPr>
    </w:lvl>
    <w:lvl w:ilvl="6" w:tplc="55DEA0E0">
      <w:start w:val="1"/>
      <w:numFmt w:val="bullet"/>
      <w:lvlText w:val="•"/>
      <w:lvlJc w:val="left"/>
      <w:pPr>
        <w:ind w:left="5984" w:hanging="231"/>
      </w:pPr>
      <w:rPr>
        <w:rFonts w:hint="default"/>
      </w:rPr>
    </w:lvl>
    <w:lvl w:ilvl="7" w:tplc="4BD46062">
      <w:start w:val="1"/>
      <w:numFmt w:val="bullet"/>
      <w:lvlText w:val="•"/>
      <w:lvlJc w:val="left"/>
      <w:pPr>
        <w:ind w:left="6964" w:hanging="231"/>
      </w:pPr>
      <w:rPr>
        <w:rFonts w:hint="default"/>
      </w:rPr>
    </w:lvl>
    <w:lvl w:ilvl="8" w:tplc="FCB69DD6">
      <w:start w:val="1"/>
      <w:numFmt w:val="bullet"/>
      <w:lvlText w:val="•"/>
      <w:lvlJc w:val="left"/>
      <w:pPr>
        <w:ind w:left="7945" w:hanging="2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7B35C0"/>
    <w:rsid w:val="00034AAF"/>
    <w:rsid w:val="00055BD8"/>
    <w:rsid w:val="000578E1"/>
    <w:rsid w:val="0013572A"/>
    <w:rsid w:val="00186035"/>
    <w:rsid w:val="001940AC"/>
    <w:rsid w:val="00197C4B"/>
    <w:rsid w:val="001E0E6B"/>
    <w:rsid w:val="001E2D41"/>
    <w:rsid w:val="00264719"/>
    <w:rsid w:val="00295137"/>
    <w:rsid w:val="002E0834"/>
    <w:rsid w:val="002F096E"/>
    <w:rsid w:val="00302B5E"/>
    <w:rsid w:val="003A1995"/>
    <w:rsid w:val="003A5F4C"/>
    <w:rsid w:val="003C1A3F"/>
    <w:rsid w:val="003D0972"/>
    <w:rsid w:val="003E4C21"/>
    <w:rsid w:val="00410ABB"/>
    <w:rsid w:val="004228B1"/>
    <w:rsid w:val="0045736E"/>
    <w:rsid w:val="00470EFF"/>
    <w:rsid w:val="004921FC"/>
    <w:rsid w:val="004F6619"/>
    <w:rsid w:val="005007BB"/>
    <w:rsid w:val="00507330"/>
    <w:rsid w:val="00514013"/>
    <w:rsid w:val="00584324"/>
    <w:rsid w:val="005C3E20"/>
    <w:rsid w:val="005F47DD"/>
    <w:rsid w:val="00625D20"/>
    <w:rsid w:val="006C06A3"/>
    <w:rsid w:val="006E0516"/>
    <w:rsid w:val="00701668"/>
    <w:rsid w:val="00712217"/>
    <w:rsid w:val="00742E2A"/>
    <w:rsid w:val="00745004"/>
    <w:rsid w:val="00745E2B"/>
    <w:rsid w:val="007579C9"/>
    <w:rsid w:val="007651CF"/>
    <w:rsid w:val="007B35C0"/>
    <w:rsid w:val="007C5952"/>
    <w:rsid w:val="007E0D8E"/>
    <w:rsid w:val="008209C3"/>
    <w:rsid w:val="008557E5"/>
    <w:rsid w:val="0087010E"/>
    <w:rsid w:val="008C0979"/>
    <w:rsid w:val="008D4667"/>
    <w:rsid w:val="009325DA"/>
    <w:rsid w:val="00967943"/>
    <w:rsid w:val="009A190A"/>
    <w:rsid w:val="009C359D"/>
    <w:rsid w:val="009C68B5"/>
    <w:rsid w:val="009D57F1"/>
    <w:rsid w:val="009E563F"/>
    <w:rsid w:val="009F5EE7"/>
    <w:rsid w:val="00A24D53"/>
    <w:rsid w:val="00A35FCF"/>
    <w:rsid w:val="00A372E3"/>
    <w:rsid w:val="00A43385"/>
    <w:rsid w:val="00A619ED"/>
    <w:rsid w:val="00A90442"/>
    <w:rsid w:val="00AB31A1"/>
    <w:rsid w:val="00AD1AE1"/>
    <w:rsid w:val="00C5566B"/>
    <w:rsid w:val="00C8050C"/>
    <w:rsid w:val="00C866B3"/>
    <w:rsid w:val="00CA754A"/>
    <w:rsid w:val="00CE0482"/>
    <w:rsid w:val="00D45215"/>
    <w:rsid w:val="00E121D3"/>
    <w:rsid w:val="00E245C7"/>
    <w:rsid w:val="00E41A63"/>
    <w:rsid w:val="00E4480E"/>
    <w:rsid w:val="00EC4FF3"/>
    <w:rsid w:val="00EE506E"/>
    <w:rsid w:val="00EF2B94"/>
    <w:rsid w:val="00FA254E"/>
    <w:rsid w:val="00FC2F00"/>
    <w:rsid w:val="00FC3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18"/>
  </w:style>
  <w:style w:type="paragraph" w:styleId="2">
    <w:name w:val="heading 2"/>
    <w:basedOn w:val="a"/>
    <w:link w:val="20"/>
    <w:uiPriority w:val="9"/>
    <w:unhideWhenUsed/>
    <w:qFormat/>
    <w:rsid w:val="00584324"/>
    <w:pPr>
      <w:widowControl w:val="0"/>
      <w:spacing w:after="0" w:line="240" w:lineRule="auto"/>
      <w:ind w:left="101"/>
      <w:outlineLvl w:val="1"/>
    </w:pPr>
    <w:rPr>
      <w:rFonts w:ascii="Tahoma" w:eastAsia="Tahoma" w:hAnsi="Tahoma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84324"/>
    <w:rPr>
      <w:rFonts w:ascii="Tahoma" w:eastAsia="Tahoma" w:hAnsi="Tahoma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843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584324"/>
    <w:pPr>
      <w:widowControl w:val="0"/>
      <w:spacing w:before="69" w:after="0" w:line="240" w:lineRule="auto"/>
      <w:ind w:left="10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584324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584324"/>
    <w:pPr>
      <w:widowControl w:val="0"/>
      <w:spacing w:after="0" w:line="240" w:lineRule="auto"/>
    </w:pPr>
    <w:rPr>
      <w:lang w:val="en-US"/>
    </w:rPr>
  </w:style>
  <w:style w:type="paragraph" w:customStyle="1" w:styleId="MTDisplayEquation">
    <w:name w:val="MTDisplayEquation"/>
    <w:basedOn w:val="a4"/>
    <w:next w:val="a"/>
    <w:link w:val="MTDisplayEquation0"/>
    <w:rsid w:val="007579C9"/>
    <w:pPr>
      <w:tabs>
        <w:tab w:val="center" w:pos="5000"/>
        <w:tab w:val="right" w:pos="9920"/>
      </w:tabs>
      <w:spacing w:before="182"/>
    </w:pPr>
  </w:style>
  <w:style w:type="character" w:customStyle="1" w:styleId="MTDisplayEquation0">
    <w:name w:val="MTDisplayEquation Знак"/>
    <w:basedOn w:val="a5"/>
    <w:link w:val="MTDisplayEquation"/>
    <w:rsid w:val="007579C9"/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Title"/>
    <w:basedOn w:val="a"/>
    <w:next w:val="a"/>
    <w:link w:val="a7"/>
    <w:uiPriority w:val="10"/>
    <w:qFormat/>
    <w:rsid w:val="001E0E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1E0E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Hyperlink"/>
    <w:basedOn w:val="a0"/>
    <w:uiPriority w:val="99"/>
    <w:unhideWhenUsed/>
    <w:rsid w:val="00410A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0ABB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42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image" Target="media/image37.wmf"/><Relationship Id="rId84" Type="http://schemas.openxmlformats.org/officeDocument/2006/relationships/oleObject" Target="embeddings/oleObject39.bin"/><Relationship Id="rId89" Type="http://schemas.openxmlformats.org/officeDocument/2006/relationships/image" Target="media/image45.wmf"/><Relationship Id="rId7" Type="http://schemas.openxmlformats.org/officeDocument/2006/relationships/oleObject" Target="embeddings/oleObject1.bin"/><Relationship Id="rId71" Type="http://schemas.openxmlformats.org/officeDocument/2006/relationships/image" Target="media/image35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87" Type="http://schemas.openxmlformats.org/officeDocument/2006/relationships/image" Target="media/image43.wmf"/><Relationship Id="rId5" Type="http://schemas.openxmlformats.org/officeDocument/2006/relationships/image" Target="media/image1.png"/><Relationship Id="rId61" Type="http://schemas.openxmlformats.org/officeDocument/2006/relationships/image" Target="media/image30.wmf"/><Relationship Id="rId82" Type="http://schemas.openxmlformats.org/officeDocument/2006/relationships/image" Target="media/image40.wmf"/><Relationship Id="rId90" Type="http://schemas.openxmlformats.org/officeDocument/2006/relationships/hyperlink" Target="http://energynet.susu.ru" TargetMode="External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oleObject" Target="embeddings/oleObject36.bin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8" Type="http://schemas.openxmlformats.org/officeDocument/2006/relationships/image" Target="media/image44.wmf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png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Rustam</dc:creator>
  <cp:lastModifiedBy>Светлана</cp:lastModifiedBy>
  <cp:revision>2</cp:revision>
  <dcterms:created xsi:type="dcterms:W3CDTF">2024-11-26T19:19:00Z</dcterms:created>
  <dcterms:modified xsi:type="dcterms:W3CDTF">2024-11-26T19:19:00Z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