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CFE3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Методы оптимизации - экзамен онлайн </w:t>
      </w:r>
    </w:p>
    <w:p w14:paraId="42D902B1" w14:textId="77777777" w:rsidR="00F42C0A" w:rsidRDefault="00F42C0A" w:rsidP="00F42C0A">
      <w:pPr>
        <w:pStyle w:val="a3"/>
        <w:spacing w:before="0" w:beforeAutospacing="0" w:after="225" w:afterAutospacing="0"/>
      </w:pPr>
      <w:r>
        <w:t>В билете две задачи, решить нужно ОДНУ любую</w:t>
      </w:r>
    </w:p>
    <w:p w14:paraId="1A49283B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Темы: </w:t>
      </w:r>
    </w:p>
    <w:p w14:paraId="03991071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1. Нахождение базисных решений. </w:t>
      </w:r>
    </w:p>
    <w:p w14:paraId="22186A96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2. Графическое решение задачи линейного программирования. </w:t>
      </w:r>
    </w:p>
    <w:p w14:paraId="1DBDC46D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3. Переход от канонической к симметричной форме записи задачи линейного программирования. </w:t>
      </w:r>
    </w:p>
    <w:p w14:paraId="14254B76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4. Составление двойственных задач. </w:t>
      </w:r>
    </w:p>
    <w:p w14:paraId="75CCBABE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5. Использование теоремы равновесия для нахождения решения двойственной задачи по решению исходной. </w:t>
      </w:r>
    </w:p>
    <w:p w14:paraId="4A24F2CD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6. Метод Гомори. </w:t>
      </w:r>
    </w:p>
    <w:p w14:paraId="06836BFB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7. Нахождение начального плана транспортной задачи. </w:t>
      </w:r>
    </w:p>
    <w:p w14:paraId="7AD236ED" w14:textId="77777777" w:rsidR="00F42C0A" w:rsidRDefault="00F42C0A" w:rsidP="00F42C0A">
      <w:pPr>
        <w:pStyle w:val="a3"/>
        <w:spacing w:before="0" w:beforeAutospacing="0" w:after="225" w:afterAutospacing="0"/>
      </w:pPr>
      <w:r>
        <w:t xml:space="preserve">8. Решение транспортной задачи методом потенциалов. </w:t>
      </w:r>
    </w:p>
    <w:p w14:paraId="6D920B85" w14:textId="77777777" w:rsidR="00F42C0A" w:rsidRDefault="00F42C0A" w:rsidP="00F42C0A">
      <w:pPr>
        <w:pStyle w:val="a3"/>
        <w:spacing w:before="0" w:beforeAutospacing="0" w:after="225" w:afterAutospacing="0"/>
      </w:pPr>
      <w:r>
        <w:t>9. Решение матричных игр 2</w:t>
      </w:r>
      <w:r>
        <w:sym w:font="Symbol" w:char="F0B4"/>
      </w:r>
      <w:r>
        <w:t>n и m</w:t>
      </w:r>
      <w:r>
        <w:sym w:font="Symbol" w:char="F0B4"/>
      </w:r>
      <w:r>
        <w:t>2 в смешанных стратегиях.</w:t>
      </w:r>
    </w:p>
    <w:p w14:paraId="540E7FBC" w14:textId="77777777" w:rsidR="00D72B88" w:rsidRDefault="00D72B88"/>
    <w:sectPr w:rsidR="00D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E5"/>
    <w:rsid w:val="004602E5"/>
    <w:rsid w:val="00D72B88"/>
    <w:rsid w:val="00F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F139F-C5D6-4E1C-BD3B-2BF2204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2024-10-29T14:50:00Z</dcterms:created>
  <dcterms:modified xsi:type="dcterms:W3CDTF">2024-10-29T14:50:00Z</dcterms:modified>
</cp:coreProperties>
</file>