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21D" w:rsidRPr="00AC021D" w:rsidRDefault="00AC021D" w:rsidP="00AC021D">
      <w:pPr>
        <w:spacing w:before="100" w:beforeAutospacing="1" w:after="100" w:afterAutospacing="1" w:line="240" w:lineRule="auto"/>
        <w:ind w:firstLine="68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bookmarkStart w:id="0" w:name="_Toc368304475"/>
      <w:r w:rsidRPr="00AC021D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Глава 1. Электронные устройства в </w:t>
      </w:r>
      <w:proofErr w:type="spellStart"/>
      <w:r w:rsidRPr="00AC021D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схемотехнике</w:t>
      </w:r>
      <w:bookmarkEnd w:id="0"/>
      <w:proofErr w:type="spellEnd"/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Основными электронными устройствами в 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схемотехнике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связи являются: электронные лампы, полупроводниковые диоды и транзисторы, микросхемы и </w:t>
      </w:r>
      <w:proofErr w:type="spellStart"/>
      <w:proofErr w:type="gram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опто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-электронные</w:t>
      </w:r>
      <w:proofErr w:type="gram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устройства.</w:t>
      </w:r>
    </w:p>
    <w:p w:rsidR="0042733E" w:rsidRDefault="0042733E"/>
    <w:p w:rsidR="00AC021D" w:rsidRPr="00AC021D" w:rsidRDefault="00AC021D" w:rsidP="00AC021D">
      <w:pPr>
        <w:pStyle w:val="2"/>
        <w:ind w:firstLine="680"/>
        <w:jc w:val="both"/>
        <w:rPr>
          <w:rFonts w:ascii="Times New Roman" w:hAnsi="Times New Roman" w:cs="Times New Roman"/>
          <w:color w:val="000000"/>
        </w:rPr>
      </w:pPr>
      <w:bookmarkStart w:id="1" w:name="_Toc360533765"/>
      <w:r w:rsidRPr="00AC021D">
        <w:rPr>
          <w:rFonts w:ascii="Times New Roman" w:hAnsi="Times New Roman" w:cs="Times New Roman"/>
          <w:color w:val="000000"/>
          <w:sz w:val="28"/>
          <w:szCs w:val="28"/>
        </w:rPr>
        <w:t>1.</w:t>
      </w:r>
      <w:proofErr w:type="gramStart"/>
      <w:r w:rsidRPr="00AC021D">
        <w:rPr>
          <w:rFonts w:ascii="Times New Roman" w:hAnsi="Times New Roman" w:cs="Times New Roman"/>
          <w:color w:val="000000"/>
          <w:sz w:val="28"/>
          <w:szCs w:val="28"/>
        </w:rPr>
        <w:t>1.Классификация</w:t>
      </w:r>
      <w:proofErr w:type="gramEnd"/>
      <w:r w:rsidRPr="00AC021D">
        <w:rPr>
          <w:rFonts w:ascii="Times New Roman" w:hAnsi="Times New Roman" w:cs="Times New Roman"/>
          <w:color w:val="000000"/>
          <w:sz w:val="28"/>
          <w:szCs w:val="28"/>
        </w:rPr>
        <w:t xml:space="preserve"> электронных ламп</w:t>
      </w:r>
      <w:bookmarkEnd w:id="1"/>
    </w:p>
    <w:p w:rsidR="00AC021D" w:rsidRDefault="00AC021D" w:rsidP="00AC021D">
      <w:pPr>
        <w:pStyle w:val="13"/>
        <w:spacing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Классификация электронных ламп производится по следующим признакам: назначению и области применения, числу электродов, типу катода (прямого или косвенного накала), конструкции баллона, методу управления электронным потоком.</w:t>
      </w:r>
    </w:p>
    <w:p w:rsidR="00AC021D" w:rsidRDefault="00AC021D" w:rsidP="00AC021D">
      <w:pPr>
        <w:pStyle w:val="13"/>
        <w:spacing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назначению электронные лампы делятся на: выпрямительные (кенотроны), предназначенные для выпрямления переменного тока; приёмно-передающие, предназначенные для усиления и преобразования колебаний ВЧ в приёмниках, передатчиках и для усиления сигналов НЧ.</w:t>
      </w:r>
    </w:p>
    <w:p w:rsidR="00AC021D" w:rsidRDefault="00AC021D" w:rsidP="00AC021D">
      <w:pPr>
        <w:pStyle w:val="13"/>
        <w:spacing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зависимости от количества электродов приёмно-усилительные лампы подразделяются на: </w:t>
      </w:r>
      <w:r>
        <w:rPr>
          <w:i/>
          <w:iCs/>
          <w:color w:val="000000"/>
          <w:sz w:val="28"/>
          <w:szCs w:val="28"/>
        </w:rPr>
        <w:t>диоды</w:t>
      </w:r>
      <w:r>
        <w:rPr>
          <w:color w:val="000000"/>
          <w:sz w:val="28"/>
          <w:szCs w:val="28"/>
        </w:rPr>
        <w:t>, используемые в выпрямителях и детекторах; </w:t>
      </w:r>
      <w:r>
        <w:rPr>
          <w:i/>
          <w:iCs/>
          <w:color w:val="000000"/>
          <w:sz w:val="28"/>
          <w:szCs w:val="28"/>
        </w:rPr>
        <w:t>триоды</w:t>
      </w:r>
      <w:r>
        <w:rPr>
          <w:color w:val="000000"/>
          <w:sz w:val="28"/>
          <w:szCs w:val="28"/>
        </w:rPr>
        <w:t>, используемые в основном в усилителях ВЧ и НЧ; </w:t>
      </w:r>
      <w:r>
        <w:rPr>
          <w:i/>
          <w:iCs/>
          <w:color w:val="000000"/>
          <w:sz w:val="28"/>
          <w:szCs w:val="28"/>
        </w:rPr>
        <w:t>тетроды,</w:t>
      </w:r>
      <w:r>
        <w:rPr>
          <w:color w:val="000000"/>
          <w:sz w:val="28"/>
          <w:szCs w:val="28"/>
        </w:rPr>
        <w:t> используемые для усиления мощности сигналов; </w:t>
      </w:r>
      <w:r>
        <w:rPr>
          <w:i/>
          <w:iCs/>
          <w:color w:val="000000"/>
          <w:sz w:val="28"/>
          <w:szCs w:val="28"/>
        </w:rPr>
        <w:t>пентоды</w:t>
      </w:r>
      <w:r>
        <w:rPr>
          <w:color w:val="000000"/>
          <w:sz w:val="28"/>
          <w:szCs w:val="28"/>
        </w:rPr>
        <w:t>, используемые для усиления напряжения и мощности сигналов ВЧ и НЧ; </w:t>
      </w:r>
      <w:r>
        <w:rPr>
          <w:i/>
          <w:iCs/>
          <w:color w:val="000000"/>
          <w:sz w:val="28"/>
          <w:szCs w:val="28"/>
        </w:rPr>
        <w:t>многоэлектродные, </w:t>
      </w:r>
      <w:r>
        <w:rPr>
          <w:color w:val="000000"/>
          <w:sz w:val="28"/>
          <w:szCs w:val="28"/>
        </w:rPr>
        <w:t>имеющие 6 или 7 электродов и применяемые для преобразования частоты в приёмниках; </w:t>
      </w:r>
      <w:r>
        <w:rPr>
          <w:i/>
          <w:iCs/>
          <w:color w:val="000000"/>
          <w:sz w:val="28"/>
          <w:szCs w:val="28"/>
        </w:rPr>
        <w:t>комбинированные</w:t>
      </w:r>
      <w:r>
        <w:rPr>
          <w:color w:val="000000"/>
          <w:sz w:val="28"/>
          <w:szCs w:val="28"/>
        </w:rPr>
        <w:t> лампы (в одном баллоне 2 диода, триода, пентода или триод-пентод, диод-триод и др. комбинации).</w:t>
      </w:r>
    </w:p>
    <w:p w:rsidR="00AC021D" w:rsidRDefault="00AC021D" w:rsidP="00AC021D">
      <w:pPr>
        <w:pStyle w:val="13"/>
        <w:spacing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Принцип работы электронных ламп основан на управлении потоком электронов между катодом и анодом изменяющимся электрическим полем при помощи управляющих сеток.</w:t>
      </w:r>
    </w:p>
    <w:p w:rsidR="00AC021D" w:rsidRDefault="00AC021D" w:rsidP="00AC021D">
      <w:pPr>
        <w:pStyle w:val="13"/>
        <w:spacing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AC021D" w:rsidRPr="00AC021D" w:rsidRDefault="00AC021D" w:rsidP="00AC021D">
      <w:pPr>
        <w:pStyle w:val="2"/>
        <w:ind w:firstLine="680"/>
        <w:jc w:val="both"/>
        <w:rPr>
          <w:rFonts w:ascii="Times New Roman" w:hAnsi="Times New Roman" w:cs="Times New Roman"/>
          <w:color w:val="000000"/>
        </w:rPr>
      </w:pPr>
      <w:r w:rsidRPr="00AC021D">
        <w:rPr>
          <w:rFonts w:ascii="Times New Roman" w:hAnsi="Times New Roman" w:cs="Times New Roman"/>
          <w:color w:val="000000"/>
          <w:sz w:val="28"/>
          <w:szCs w:val="28"/>
        </w:rPr>
        <w:t>1.</w:t>
      </w:r>
      <w:proofErr w:type="gramStart"/>
      <w:r w:rsidRPr="00AC021D">
        <w:rPr>
          <w:rFonts w:ascii="Times New Roman" w:hAnsi="Times New Roman" w:cs="Times New Roman"/>
          <w:color w:val="000000"/>
          <w:sz w:val="28"/>
          <w:szCs w:val="28"/>
        </w:rPr>
        <w:t>2.Условные</w:t>
      </w:r>
      <w:proofErr w:type="gramEnd"/>
      <w:r w:rsidRPr="00AC021D">
        <w:rPr>
          <w:rFonts w:ascii="Times New Roman" w:hAnsi="Times New Roman" w:cs="Times New Roman"/>
          <w:color w:val="000000"/>
          <w:sz w:val="28"/>
          <w:szCs w:val="28"/>
        </w:rPr>
        <w:t xml:space="preserve"> обозначения </w:t>
      </w:r>
      <w:proofErr w:type="spellStart"/>
      <w:r w:rsidRPr="00AC021D">
        <w:rPr>
          <w:rFonts w:ascii="Times New Roman" w:hAnsi="Times New Roman" w:cs="Times New Roman"/>
          <w:color w:val="000000"/>
          <w:sz w:val="28"/>
          <w:szCs w:val="28"/>
        </w:rPr>
        <w:t>приёмно</w:t>
      </w:r>
      <w:proofErr w:type="spellEnd"/>
      <w:r w:rsidRPr="00AC021D">
        <w:rPr>
          <w:rFonts w:ascii="Times New Roman" w:hAnsi="Times New Roman" w:cs="Times New Roman"/>
          <w:color w:val="000000"/>
          <w:sz w:val="28"/>
          <w:szCs w:val="28"/>
        </w:rPr>
        <w:t xml:space="preserve"> - усилительных ламп</w:t>
      </w:r>
    </w:p>
    <w:p w:rsidR="00AC021D" w:rsidRDefault="00AC021D" w:rsidP="00AC021D">
      <w:pPr>
        <w:pStyle w:val="13"/>
        <w:spacing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Условные обозначения отечественных приёмно-усилительных ламп состоят из 4-х элементов:</w:t>
      </w:r>
    </w:p>
    <w:p w:rsidR="00AC021D" w:rsidRDefault="00AC021D" w:rsidP="00AC021D">
      <w:pPr>
        <w:pStyle w:val="13"/>
        <w:spacing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Первый элемент</w:t>
      </w:r>
      <w:r>
        <w:rPr>
          <w:color w:val="000000"/>
          <w:sz w:val="28"/>
          <w:szCs w:val="28"/>
        </w:rPr>
        <w:t> – это число, округлённо показывающее величину напряжения накала лампы (6 или 1 вольт). Для генераторных ламп диапазона МВ ДМВ – буквы ГУ или ГИ.</w:t>
      </w:r>
    </w:p>
    <w:p w:rsidR="00AC021D" w:rsidRDefault="00AC021D" w:rsidP="00AC021D">
      <w:pPr>
        <w:pStyle w:val="13"/>
        <w:spacing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Второй элемент – </w:t>
      </w:r>
      <w:r>
        <w:rPr>
          <w:color w:val="000000"/>
          <w:sz w:val="28"/>
          <w:szCs w:val="28"/>
        </w:rPr>
        <w:t xml:space="preserve">буква, характеризующая тип лампы: Д – диод; Х – двойной диод; С – триод; Н – двойной диод; К – </w:t>
      </w:r>
      <w:proofErr w:type="gramStart"/>
      <w:r>
        <w:rPr>
          <w:color w:val="000000"/>
          <w:sz w:val="28"/>
          <w:szCs w:val="28"/>
        </w:rPr>
        <w:t>пентод</w:t>
      </w:r>
      <w:proofErr w:type="gramEnd"/>
      <w:r>
        <w:rPr>
          <w:color w:val="000000"/>
          <w:sz w:val="28"/>
          <w:szCs w:val="28"/>
        </w:rPr>
        <w:t xml:space="preserve"> экранированный с удлинённой характеристикой; Ж – пентод с короткой характеристикой; А – </w:t>
      </w:r>
      <w:r>
        <w:rPr>
          <w:color w:val="000000"/>
          <w:sz w:val="28"/>
          <w:szCs w:val="28"/>
        </w:rPr>
        <w:lastRenderedPageBreak/>
        <w:t>частотно-преобразовательная лампа с 2-мя управляющими сетками; П – выходной пентод или тетрод; Е – индикатор настройки; Ц – кенотрон (выпрямительный диод); Р - двойной пентод; Ф – триод-пентод.</w:t>
      </w:r>
    </w:p>
    <w:p w:rsidR="00AC021D" w:rsidRDefault="00AC021D" w:rsidP="00AC021D">
      <w:pPr>
        <w:pStyle w:val="13"/>
        <w:spacing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Генераторные лампы 2-го элемента в условном обозначении не имеют. Для осциллографических трубок с электростатическим отклонением луча - буквы ЛО. Для осциллографических трубок с электромагнитным отклонением луча – буквы ЛМ. Для кинескопов с электромагнитным отклонением луча – буквы ЛК.</w:t>
      </w:r>
    </w:p>
    <w:p w:rsidR="00AC021D" w:rsidRDefault="00AC021D" w:rsidP="00AC021D">
      <w:pPr>
        <w:pStyle w:val="13"/>
        <w:spacing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Третий элемент</w:t>
      </w:r>
      <w:r>
        <w:rPr>
          <w:color w:val="000000"/>
          <w:sz w:val="28"/>
          <w:szCs w:val="28"/>
        </w:rPr>
        <w:t> – число, указывающее для приёмно-усилительных ламп и электронно-лучевых трубок, номер разработки прибора.</w:t>
      </w:r>
    </w:p>
    <w:p w:rsidR="00AC021D" w:rsidRDefault="00AC021D" w:rsidP="00AC021D">
      <w:pPr>
        <w:pStyle w:val="13"/>
        <w:spacing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Четвёртый элемент </w:t>
      </w:r>
      <w:r>
        <w:rPr>
          <w:color w:val="000000"/>
          <w:sz w:val="28"/>
          <w:szCs w:val="28"/>
        </w:rPr>
        <w:t>– буква, обозначающая для приёмно-усилительных ламп конструктивное оформление лампы, а именно: П-пальчиковая; Б-сверхминиатюрная лампа диаметром 1мм; А – тоже, диаметром 6мм; Ж ─  лампа типа «</w:t>
      </w:r>
      <w:proofErr w:type="spellStart"/>
      <w:r>
        <w:rPr>
          <w:color w:val="000000"/>
          <w:sz w:val="28"/>
          <w:szCs w:val="28"/>
        </w:rPr>
        <w:t>жолудь</w:t>
      </w:r>
      <w:proofErr w:type="spellEnd"/>
      <w:r>
        <w:rPr>
          <w:color w:val="000000"/>
          <w:sz w:val="28"/>
          <w:szCs w:val="28"/>
        </w:rPr>
        <w:t>»; Л ─ лампа с колпачком; Д ─ лампа с дисковыми выводами.</w:t>
      </w:r>
    </w:p>
    <w:p w:rsidR="00AC021D" w:rsidRDefault="00AC021D" w:rsidP="00AC021D">
      <w:pPr>
        <w:pStyle w:val="13"/>
        <w:spacing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электронно-лучевых трубок может быть введена буква, обозначающая цвет люминофора экрана.</w:t>
      </w:r>
    </w:p>
    <w:p w:rsidR="00AC021D" w:rsidRDefault="00AC021D"/>
    <w:p w:rsidR="00AC021D" w:rsidRDefault="00AC021D"/>
    <w:p w:rsidR="00AC021D" w:rsidRDefault="00AC021D"/>
    <w:p w:rsidR="00AC021D" w:rsidRDefault="00AC021D"/>
    <w:p w:rsidR="00AC021D" w:rsidRDefault="00AC021D"/>
    <w:p w:rsidR="00AC021D" w:rsidRDefault="00AC021D"/>
    <w:p w:rsidR="00AC021D" w:rsidRDefault="00AC021D"/>
    <w:p w:rsidR="00AC021D" w:rsidRDefault="00AC021D"/>
    <w:p w:rsidR="00AC021D" w:rsidRDefault="00AC021D"/>
    <w:p w:rsidR="00AC021D" w:rsidRDefault="00AC021D"/>
    <w:p w:rsidR="00AC021D" w:rsidRDefault="00AC021D"/>
    <w:p w:rsidR="00AC021D" w:rsidRDefault="00AC021D"/>
    <w:p w:rsidR="00AC021D" w:rsidRDefault="00AC021D"/>
    <w:p w:rsidR="00AC021D" w:rsidRDefault="00AC021D"/>
    <w:p w:rsidR="00AC021D" w:rsidRDefault="00AC021D"/>
    <w:p w:rsidR="00AC021D" w:rsidRDefault="00AC021D"/>
    <w:p w:rsidR="00AC021D" w:rsidRDefault="00AC021D"/>
    <w:p w:rsidR="00AC021D" w:rsidRDefault="00AC021D"/>
    <w:p w:rsidR="00AC021D" w:rsidRPr="00AC021D" w:rsidRDefault="00AC021D" w:rsidP="00AC021D">
      <w:pPr>
        <w:spacing w:before="100" w:beforeAutospacing="1" w:after="100" w:afterAutospacing="1" w:line="240" w:lineRule="auto"/>
        <w:ind w:firstLine="68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bookmarkStart w:id="2" w:name="_Toc368304479"/>
      <w:r w:rsidRPr="00AC021D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lastRenderedPageBreak/>
        <w:t>Глава 2. Полупроводниковые приборы</w:t>
      </w:r>
      <w:bookmarkEnd w:id="2"/>
    </w:p>
    <w:p w:rsidR="00AC021D" w:rsidRPr="00AC021D" w:rsidRDefault="00AC021D" w:rsidP="00AC021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главе рассматриваются принципы работы различных 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полупроводниковх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приборов: 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диодов,тиристоров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транзисторов; рассматриваются их 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разновдности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параметры работы и их характеристики.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68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2.1. Классификация диодов, тиристоров</w:t>
      </w:r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и оптоэлектронных устройств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современных полупроводниковых приборов по назначению, физическим свойствам, основным электрическим параметрам, конструктивно-технологическим признакам, роду исходного полупроводникового материала находит отражение в системе условных обозначений их типов.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основу системы обозначений положен семизначный буквенно-цифровой код,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первый элемент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которого ─ буква (для приборов широкого применения) и цифра (для приборов, используемых в устройствах специального назначения) обозначает исходный полупроводниковый материал, на основе которого изготовлен прибор. Цифра 1 или буква Г – германий, цифра 2 или буква К – кремний, цифра 3 или  буква А ─ арсенид галлия;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второй элемент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обозначения – буква, определяет подкласс приборов (Д – диод, Т – транзистор);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третий элемент –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цифра (или буква для 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оптопар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определяет один из основных характеризующих прибор признаков( параметр, назначение или принцип работы);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четвёртый, пятый и шестой элементы –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3-х- 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значное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число, обозначающее порядковый номер разработки технологического типа прибора;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седьмой элемент –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буква, условно определяет классификацию по параметрам приборов, изготовленных по единой технологии.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стандарте предусмотрено также введение в обозначение дополнительных знаков при необходимости отметить отдельные существенные конструктивно-технологические особенности приборов.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обозначения исходного материала используются следующие символы (первый элемент обозначения): Г или 1 – для германия или его соединений; К или 2 – для кремния или его соединений; А или 3 – для соединений галлия (арсенид галлия); И или 4 – для соединений индия (фосфид индия ).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обозначения подклассов приборов используется одна из следующих букв (второй элемент обозначения): Д – диоды; Ц – выпрямительные столбы и блоки; В – варикапы; И – туннельные диоды; А – СВЧ-диоды; С – стабилитроны; Г – генераторы шумов; Л – излучающие 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опто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-электронные приборы; О – оптроны; У – управляемые тиристоры.</w:t>
      </w:r>
    </w:p>
    <w:p w:rsidR="00AC021D" w:rsidRDefault="00AC021D"/>
    <w:p w:rsidR="00AC021D" w:rsidRPr="00AC021D" w:rsidRDefault="00AC021D" w:rsidP="00AC021D">
      <w:pPr>
        <w:spacing w:before="100" w:beforeAutospacing="1" w:after="100" w:afterAutospacing="1" w:line="240" w:lineRule="auto"/>
        <w:ind w:firstLine="68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2.2. Классификация транзисторов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транзисторов по их назначению, физическим свойствам, основным электрическим параметрам, конструктивно-технологическим признакам, роду материала полупроводника находят своё отражение в системе условных обозначений их типов.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основу системы обозначения положен буквенно-цифровой код,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первый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элемент которого обозначает исходный полупроводниковый материал, на основе которого изготовлен транзистор.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Второй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элемент – буква, определяющая подкласс транзистора;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третий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цифра, определяющая его основные функциональные возможности (допустимое значение рассеиваемой мощности и граничную либо максимальную рабочую частоту);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четвёртый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число, обозначающее порядковый номер разработки технологического типа транзисторов (каждый технологический тип может включать в себя один или несколько типов, различающихся по своим параметрам);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пятый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буква, условно определяющая классификацию по параметрам транзисторов, изготовленных по одной технологии.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 предусматривает также введение в обозначение ряда дополнительных, отмечающих отдельные существенные конструктивно-технологические особенности приборов.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обозначения исходного материала используются следующие символы (первый элемент обозначения):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или 1- для германия или его соединений;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или 2- для кремния или его соединений;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или 3- для соединений галлия (арсенида галлия, используемого для создания полевых транзисторов);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или 4- для соединений индия.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обозначения подклассов транзисторов используют 2 буквы (второй элемент обозначения):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Т- для обозначения биполярных транзисторов;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П- для обозначения полевых транзисторов.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обозначения наиболее характерных эксплуатационных признаков транзисторов (их функциональных возможностей) используются 9 цифр (третий элемент обозначения), характеризующих подклассы транзисторов по значениям рассеиваемой мощности и граничной ( для полевых транзисторов – 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максимальной рабочей) частоты: 1 – маломощные, НЧ; 2 – маломощные среднечастотные; 3 – маломощные ВЧ; 4 – ср. мощности, НЧ; 5 – ср. мощности, среднечастотные; 6 – ср. мощности ВЧ, СВЧ; 7 – большой мощности, НЧ; 8 – большой мощности, среднечастотные; 9 – мощные, ВЧ, СВЧ.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обозначения порядкового номера разработки используются числа от 101 до 999, для обозначения разновидностей транзисторов одного типа используются буквы русского алфавита от А до Я.</w:t>
      </w:r>
    </w:p>
    <w:p w:rsidR="00AC021D" w:rsidRPr="00AC021D" w:rsidRDefault="00AC021D" w:rsidP="00AC02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 обозначений транзисторов: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ГТ101А – германиевый биполярный маломощный НЧ, номер разработки 1, группа А.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2Т399А – кремниевый биполярный маломощный СВЧ, номер разработки 99, группа А.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2П904Б – кремниевый полевой мощный ВЧ, номер разработки 4, группа Б.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2Т399А-2 – аналогичен транзистору типа 2Т399А, но в 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безкорпусном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исполнении с гибкими выводами на 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кристаллодержателе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рубежом существуют различные системы обозначений полупроводниковых приборов. </w:t>
      </w:r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Наиболее распространенной является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система обозначений JEDEC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принятая объединенным техническим советом по электронным приборам США. По этой системе приборы обозначаются индексом (кодом, маркировкой), в котором первая цифра соответствует числу p-n переходов: 1 - диод, 2 - транзистор, 3 - тетрод (тиристор). За цифрой следует буква N и серийный номер, который регистрируется ассоциацией предприятий электронной промышленности (EIA). За номером могут стоять одна или несколько букв, указывающих на разбивку приборов одного типа на 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типономиналы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различным параметрам или характеристикам. Однако цифры серийного номера не определяют тип исходного материала, частотный диапазон, мощность рассеяния или область применения.</w:t>
      </w:r>
    </w:p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В Европе используется система, по которой обозначения полупроводниковым приборам присваиваются организацией </w:t>
      </w:r>
      <w:proofErr w:type="spellStart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Association</w:t>
      </w:r>
      <w:proofErr w:type="spellEnd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International</w:t>
      </w:r>
      <w:proofErr w:type="spellEnd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Pro</w:t>
      </w:r>
      <w:proofErr w:type="spellEnd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Electron</w:t>
      </w:r>
      <w:proofErr w:type="spellEnd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этой системе приборы для бытовой аппаратуры широкого применения обозначаются двумя буквами и тремя цифрами. Так, у приборов широкого применения после двух букв стоит трехзначный порядковый номер от 100 до 999. У приборов, применяемых в промышленной и специальной аппаратуре, третий знак - буква (буквы используются в обратном алфавитном порядке: Z, Y, X и т.д.), за которой следует порядковый номер от 10 до 99.</w:t>
      </w:r>
    </w:p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системе </w:t>
      </w:r>
      <w:proofErr w:type="spellStart"/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Pro</w:t>
      </w:r>
      <w:proofErr w:type="spellEnd"/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Electron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приняты следующие условные обозначения:</w:t>
      </w:r>
    </w:p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Первый элемент.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Первый элемент (буква) обозначает исходный полупроводниковый материал, на базе которого создан полупроводниковый прибор. Используются 4 латинские буквы A, B, C и D, в соответствии с видом полупроводника или полупроводникового соединения:</w:t>
      </w:r>
    </w:p>
    <w:p w:rsidR="00AC021D" w:rsidRPr="00AC021D" w:rsidRDefault="00AC021D" w:rsidP="00AC021D">
      <w:pPr>
        <w:shd w:val="clear" w:color="auto" w:fill="FEFEFE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германий ─ А; кремний ─ В; арсенид галлия ─ С; 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антимокид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индия ─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C021D" w:rsidRPr="00AC021D" w:rsidRDefault="00AC021D" w:rsidP="00AC021D">
      <w:pPr>
        <w:shd w:val="clear" w:color="auto" w:fill="FEFEFE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Второй элемент.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Второй элемент (буква) обозначает подкласс полупроводниковых приборов. В таблице 1 приведены буквы, используемые для обозначения подклассов.</w:t>
      </w:r>
    </w:p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 Второй элемент в системе 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Pro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Electron</w:t>
      </w:r>
      <w:proofErr w:type="spellEnd"/>
    </w:p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Таблица 1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8"/>
        <w:gridCol w:w="5379"/>
        <w:gridCol w:w="2448"/>
      </w:tblGrid>
      <w:tr w:rsidR="00AC021D" w:rsidRPr="00AC021D" w:rsidTr="00AC021D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Подкласс приборов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Условные</w:t>
            </w:r>
          </w:p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обозначения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Диоды детекторные, смесительные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 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Диоды с переменной ёмкостью (варикапы)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 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B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Транзисторы НЧ, маломощные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     C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Транзисторы НЧ, мощные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     D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Диоды туннельные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     E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Транзисторы ВЧ, маломощные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     F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Транзисторы ВЧ, мощные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     L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Фотоприёмники (фотодиоды, фототранзисторы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 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Светоизлучающие приборы (светодиоды, лазеры)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     Q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Приборы, работающие в области пробоя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 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R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Транзисторы переключающие, мощные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     S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Регулирующие и переключающие приборы,</w:t>
            </w:r>
          </w:p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мощные управляемые выпрямители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 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T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Транзисторы переключающие, мощные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     U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Диоды </w:t>
            </w:r>
            <w:proofErr w:type="spellStart"/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умножительные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     X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Диоды выпрямительные, мощные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     Y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Стабилитроны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      Z</w:t>
            </w:r>
          </w:p>
        </w:tc>
      </w:tr>
    </w:tbl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Третий элемент.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Третий элемент (цифра или буква) обозначает в буквенно-цифровом коде полупроводниковые приборы, предназначенные для аппаратуры общегражданского применения (цифра) или для аппаратуры специального применения (буква). В качестве буквы в последнем случае 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используются заглавные латинские буквы, расходуемые в обратном порядке Z, Y, X и т.п.</w:t>
      </w:r>
    </w:p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Четвертый элемент.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Четвертый элемент (2 цифры) означает порядковый номер технологической разработки и изменяется от 01 до 99.</w:t>
      </w:r>
    </w:p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ВТХ10-200 - это кремниевый управляемый выпрямитель (тиристор) специального назначения с регистрационным номером 10 и напряжением 200 В.</w:t>
      </w:r>
    </w:p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Система стандартных обозначений, разработанная в Японии (стандарт JIS-C-7012, принятый ассоциацией EIAJ-</w:t>
      </w:r>
      <w:proofErr w:type="spellStart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Electronic</w:t>
      </w:r>
      <w:proofErr w:type="spellEnd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Industries</w:t>
      </w:r>
      <w:proofErr w:type="spellEnd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Association</w:t>
      </w:r>
      <w:proofErr w:type="spellEnd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of</w:t>
      </w:r>
      <w:proofErr w:type="spellEnd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Japan</w:t>
      </w:r>
      <w:proofErr w:type="spellEnd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)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позволяет определить класс полупроводникового прибора (диод или транзистор), его назначение, тип проводимости полупроводника. Вид полупроводникового материала в японской системе не отражается.</w:t>
      </w:r>
    </w:p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Условное обозначение полупроводниковых приборов по стандарту </w:t>
      </w:r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JIS-C-7012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состоит из пяти элементов.</w:t>
      </w:r>
    </w:p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Первый элемент.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Первый элемент (цифра) обозначает тип полупроводникового прибора. Используются 3 цифры (0, 1, 2 и 3) в соответствии с типом прибора. В таблице 2 приведены обозначения для первого элемента.</w:t>
      </w:r>
    </w:p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Второй элемент.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Второй элемент обозначается буквой S и указывает на то, что данный прибор является полупроводниковым. Буква S используется как начальная буква от слова 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Semiconductor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Первый элемент в системе JIS-C-7012</w:t>
      </w:r>
    </w:p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Таблица 2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4518"/>
        <w:gridCol w:w="2448"/>
      </w:tblGrid>
      <w:tr w:rsidR="00AC021D" w:rsidRPr="00AC021D" w:rsidTr="00AC021D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Класс приборов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Условные</w:t>
            </w:r>
          </w:p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обозначения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Фотодиоды, фототранзисторы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0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1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Транзисторы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2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Четырёхслойные приборы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before="100" w:beforeAutospacing="1" w:after="100" w:afterAutospacing="1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3</w:t>
            </w:r>
          </w:p>
        </w:tc>
      </w:tr>
    </w:tbl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Третий элемент.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Третий элемент (буква) обозначает подкласс полупроводниковых приборов. В таблице 3 приведены буквы, используемые для обозначения подклассов.</w:t>
      </w:r>
    </w:p>
    <w:p w:rsidR="00AC021D" w:rsidRPr="00AC021D" w:rsidRDefault="00AC021D" w:rsidP="00AC021D">
      <w:pPr>
        <w:shd w:val="clear" w:color="auto" w:fill="FEFEFE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Третий элемент в системе JIS-C-7012</w:t>
      </w:r>
    </w:p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Таблица 3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6"/>
        <w:gridCol w:w="2212"/>
        <w:gridCol w:w="1294"/>
        <w:gridCol w:w="220"/>
        <w:gridCol w:w="996"/>
        <w:gridCol w:w="2323"/>
        <w:gridCol w:w="1294"/>
      </w:tblGrid>
      <w:tr w:rsidR="00AC021D" w:rsidRPr="00AC021D" w:rsidTr="00AC021D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№</w:t>
            </w:r>
          </w:p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Подкласс приборов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C02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Услов</w:t>
            </w:r>
            <w:proofErr w:type="spellEnd"/>
            <w:r w:rsidRPr="00AC02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C02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обозн</w:t>
            </w:r>
            <w:proofErr w:type="spellEnd"/>
            <w:r w:rsidRPr="00AC02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№</w:t>
            </w:r>
          </w:p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Подкласс приборов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C02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Услов</w:t>
            </w:r>
            <w:proofErr w:type="spellEnd"/>
            <w:r w:rsidRPr="00AC02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C02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обозн</w:t>
            </w:r>
            <w:proofErr w:type="spellEnd"/>
            <w:r w:rsidRPr="00AC02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Транзисторы 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Полевые транзисторы</w:t>
            </w:r>
          </w:p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 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-каналом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Транзисторы 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Симметричные тиристоры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M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Транзисторы 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Светоизлучающие диоды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Q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Транзисторы 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Выпрямительные диоды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R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Диоды </w:t>
            </w:r>
            <w:proofErr w:type="spellStart"/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Есаки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Малосигнальные</w:t>
            </w:r>
            <w:proofErr w:type="spellEnd"/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диоды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S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Тиристоры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Лавинные диоды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T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Диоды Ганна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Диоды с переменной</w:t>
            </w:r>
          </w:p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ёмкостью, </w:t>
            </w:r>
            <w:r w:rsidRPr="00AC021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 w:eastAsia="ru-RU"/>
              </w:rPr>
              <w:t>pin</w:t>
            </w:r>
            <w:r w:rsidRPr="00AC021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-диоды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Однопереходные</w:t>
            </w:r>
          </w:p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транзисторы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</w:t>
            </w:r>
          </w:p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Стабилитроны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Σ</w:t>
            </w:r>
          </w:p>
        </w:tc>
      </w:tr>
      <w:tr w:rsidR="00AC021D" w:rsidRPr="00AC021D" w:rsidTr="00AC02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Полевые транзисторы</w:t>
            </w:r>
          </w:p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р-каналом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C021D" w:rsidRPr="00AC021D" w:rsidRDefault="00AC021D" w:rsidP="00AC021D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</w:t>
            </w:r>
            <w:r w:rsidRPr="00AC0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21D" w:rsidRPr="00AC021D" w:rsidRDefault="00AC021D" w:rsidP="00AC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Четвертый элемент.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Четвертый элемент обозначает регистрационный номер технологической разработки и начинается с числа 11.</w:t>
      </w:r>
    </w:p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Пятый элемент.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Пятый элемент отражает модификацию разработки (А и В - первая и вторая модификация).</w:t>
      </w:r>
    </w:p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Система обозначений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JEDEC</w:t>
      </w:r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</w:t>
      </w:r>
      <w:proofErr w:type="spellStart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Joint</w:t>
      </w:r>
      <w:proofErr w:type="spellEnd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Electron</w:t>
      </w:r>
      <w:proofErr w:type="spellEnd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Device</w:t>
      </w:r>
      <w:proofErr w:type="spellEnd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Engineering</w:t>
      </w:r>
      <w:proofErr w:type="spellEnd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Council</w:t>
      </w:r>
      <w:proofErr w:type="spellEnd"/>
      <w:r w:rsidRPr="00AC0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),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принята объединённым техническим советом по электронным приборам США. По этой системе приборы обозначаются индексом (кодом, маркировкой), в котором:</w:t>
      </w:r>
    </w:p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Первый элемент.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Первый элемент (цифра) обозначает число p-n переходов. Используются 4 цифры (1, 2, 3 и 4) в соответствии с типом прибора: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1 - диод, 2 - транзистор, 3 - тиристор, 4 - 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оптопара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Второй элемент.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Второй элемент состоит из буквы N и серийного номера, который регистрируется ассоциацией предприятий электронной промышленности (EIA). Цифры серийного номера не определяют тип исходного материала, частотный диапазон, мощность рассеяния и область применения.</w:t>
      </w:r>
    </w:p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Третий элемент.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Третий элемент - одна или несколько букв, указывают на разбивку приборов одного типа на 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типономиналы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различным характеристикам.</w:t>
      </w:r>
    </w:p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Фирма-изготовитель, приборы которой по своим параметрам подобны приборам, зарегистрированным EIA, может представлять свои приборы с обозначением, принятым по системе JEDEC.</w:t>
      </w:r>
    </w:p>
    <w:p w:rsidR="00AC021D" w:rsidRPr="00AC021D" w:rsidRDefault="00AC021D" w:rsidP="00AC021D">
      <w:pPr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Пример: 2N2221A, 2N904.</w:t>
      </w:r>
    </w:p>
    <w:p w:rsidR="00AC021D" w:rsidRPr="00AC021D" w:rsidRDefault="00AC021D" w:rsidP="00AC021D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bookmarkStart w:id="3" w:name="_Toc366625736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2.3.Разновидности</w:t>
      </w:r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транзисторов.</w:t>
      </w:r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 Рекомендации по выбору режима работы</w:t>
      </w:r>
      <w:bookmarkEnd w:id="3"/>
    </w:p>
    <w:p w:rsidR="00AC021D" w:rsidRPr="00AC021D" w:rsidRDefault="00AC021D" w:rsidP="00AC021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Биполярный транзистор –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полупроводниковый прибор с двумя взаимодействующими переходами и тремя или более выводами, усилительные свойства которого обусловлены явлениями инжекции и экстракции неосновных носителей заряда. Работа биполярного транзистора зависит от носителей обеих полярностей.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Полевой транзистор –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полупроводниковый прибор, усилительные свойства которого обусловлены потоком основных носителей, протекающим через проводящий канал и управляемый электрическим полем. Действие полевого транзистора вызвано носителями заряда одной полярности.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Транзисторы – приборы универсального применения. Они могут быть использованы не только в классе схем, для которых они разработаны, но и во многих других схемах. Однако набор параметров  и характеристик, приводимых в справочниках, соответствует в первую очередь назначению транзистора.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Эксплуатация транзисторов должна осуществляться в соответствии с требованиями ТУ и стандартами-руководствами по применению п/п приборов и руководством для конкретного класса приборов.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Рабочий режим транзистора в проектируемой схеме часто отличается от того режима, для которого приводятся параметры в ТУ.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Значения большинства параметров транзисторов зависит  от рабочего режима и температуры, причём с увеличением температуры зависимость параметров от режима сказывается более сильно. В справочниках, как правило, приводятся типовые (усреднённые) зависимости параметров транзисторов от тока, напряжения, температуры, частоты. Эти зависимости должны использоваться при выборе типа транзистора  и ориентировочных расчётах схем, т. к. значения параметров транзисторов одного типа не одинаковы, а лежат в некотором интервале.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конструировании схем необходимо стремиться обеспечить их работоспособность в возможно более широких интервалах изменений важнейших параметров транзисторов.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аппаратуре транзистор может быть использован в широком диапазоне напряжений и токов. Ограничением служат значения предельно допустимых режимов, превышение которых в условиях эксплуатации не допускается независимо от длительности импульсов напряжения или тока. Даже 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кратковременное превышение предельно допустимых режимов может привести к пробою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p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n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перехода, сгоранию внутренних выводов  и выходу прибора из строя. Поэтому при применении транзисторов необходимо обеспечивать их защиту от мгновенных изменений токов и напряжений, возникающих при переходных процессах, мгновенных изменений питающих напряжений. Не допускается также работа транзисторов в совмещённых предельных режимах (например, по напряжению и току).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Режимы работы транзисторов должны контролироваться с учётом возможных неблагоприятных сочетаний условий эксплуатации аппаратуры. Необходимо принимать во внимание колебания напряжений источников питания, значение и характер нагрузки на выходе блока, амплитуды, длительности выходных сигналов, уровни внешних воздействующих факторов.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Правильный выбор теплового режима работы снижает интенсивность отказов транзисторов и обеспечивает стабильность выходных параметров аппаратуры.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учёта зависимости параметров от температуры в ГОСТах и ТУ приводятся температурный диапазон использования транзисторов, значения параметров и режимов при различных температурах и их температурные зависимости.</w:t>
      </w:r>
    </w:p>
    <w:p w:rsidR="00AC021D" w:rsidRDefault="00AC021D"/>
    <w:p w:rsidR="00AC021D" w:rsidRPr="00AC021D" w:rsidRDefault="00AC021D" w:rsidP="00AC021D">
      <w:pPr>
        <w:spacing w:before="100" w:beforeAutospacing="1" w:after="100" w:afterAutospacing="1" w:line="240" w:lineRule="auto"/>
        <w:ind w:firstLine="68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2.4. Особенности использования транзисторов в аппаратуре связи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преимущества полупроводниковых приборов, позволяющие создавать экономичную малогабаритную аппаратуру высокой надёжности, могут быть сведены к минимуму, если при разработке, изготовлении и эксплуатации её не будут приняты во внимание их специфические особенности.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Высокая надёжность аппаратуры связи и вещания может быть обеспечена только при учёте таких факторов, как разброс параметров транзисторов, температурная нестабильность и зависимость их параметров от режима работы, а также изменение параметров транзисторов в процессе эксплуатации аппаратуры.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большинства параметров транзисторов зависит от рабочего режима и температуры, причём с увеличением температуры зависимость параметров от режима сказывается более сильно.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конструировании схем необходимо стремиться обеспечить их работоспособность в возможно более широких интервалах изменения важнейших параметров.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Режимы работы транзисторов должны контролироваться с учётом возможных неблагоприятных сочетаний условий эксплуатации аппаратуры. При измерениях необходимо принимать во внимание колебания напряжений источников питания, значение и характер нагрузки на выходе узлов аппаратуры, амплитуды, длительности выходных сигналов, уровни внешних воздействующих факторов.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повышения надёжности транзисторов в эксплуатации следует выбирать рабочие режимы с коэффициентами нагрузки по напряжению и мощности в диапазоне 0,7-0,8. от максимума. Однако следует учесть, что применение транзисторов при малых рабочих токах приводит к снижению устойчивости их работы в диапазоне температур, нестабильности усиления во времени. Использование более ВЧ- транзисторов в НЧ схемах нежелательно т. к. они дороги, склонны к самовозбуждению и обладают меньшими диапазонами изменения параметров в рабочем режиме.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применении мощных транзисторов необходимо обеспечивать правильный тепловой режим работы. Превышение предельной температуры может привести к тепловому пробою р-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перехода.</w:t>
      </w:r>
    </w:p>
    <w:p w:rsidR="00AC021D" w:rsidRDefault="00AC021D"/>
    <w:p w:rsidR="00AC021D" w:rsidRPr="00AC021D" w:rsidRDefault="00AC021D" w:rsidP="00AC021D">
      <w:pPr>
        <w:spacing w:before="100" w:beforeAutospacing="1" w:after="100" w:afterAutospacing="1" w:line="240" w:lineRule="auto"/>
        <w:ind w:firstLine="68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bookmarkStart w:id="4" w:name="_Toc366625738"/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2.5.Предельно допустимые параметры режима эксплуатации транзисторов</w:t>
      </w:r>
      <w:bookmarkEnd w:id="4"/>
    </w:p>
    <w:p w:rsidR="00AC021D" w:rsidRPr="00AC021D" w:rsidRDefault="00AC021D" w:rsidP="00AC021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K max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максимально допустимый постоянный (импульсный) ток коллектора;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K max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максимально допустимая постоянная (импульсная) рассеиваемая мощность  коллектора;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max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максимально допустимая постоянная рассеиваемая мощность полевого транзистора;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КЭ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постоянное напряжение коллектор – эмиттер;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КЭ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R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постоянное напряжение коллектор – эмиттер при определённом сопротивлении в цепи база – эмиттер;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КЭ 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гр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граничное напряжение биполярного транзистора;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КБ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max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максимально допустимое постоянное напряжение коллектор – база;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ЭБ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max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максимально допустимое постоянное напряжение эмиттер – база;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СИ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max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максимально допустимое напряжение сток – исток;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U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ЗИ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max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максимально допустимое напряжение затвор – исток;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ЗС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max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максимально допустимое напряжение затвор – сток;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C max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максимально допустимый постоянный ток стока.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68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2.6. </w:t>
      </w:r>
      <w:proofErr w:type="spellStart"/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Малосигнальные</w:t>
      </w:r>
      <w:proofErr w:type="spellEnd"/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параметры транзисторов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Малосигнальные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параметры транзисторов характеризуют работу транзисторов при воздействии малого сигнала. При воздействии малого сигнала транзистор рассматривают как линейный активный несимметричный четырёхполюсник. Этот четырёхполюсник имеет ту особенность, что у него всегда один из выводов является общим для цепей входа и выхода.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малосигнальным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относятся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h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-параметры (преимущественно для низких частот) и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y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-параметры (преимущественно для высоких частот),параметры схемы замещения транзистора, предельные и граничные частоты и коэффициент шумов.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теорией четырёхполюсников входные и выходные напряжения и токи (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однозначно связаны между собой системой 2-х уравнений, содержащих 4 параметра четырёхполюсника.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Система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h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-параметров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получила наиболее широкое распространение. Она удобна, т. к. требует воспроизведения холостого хода на входе (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=0) и короткого замыкания на выходе (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=0), что легко осуществимо при измерениях. Уравнения четырёхполюсника в этой системе имеют вид: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11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12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21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22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2.</w:t>
      </w:r>
    </w:p>
    <w:p w:rsidR="00AC021D" w:rsidRDefault="00AC021D" w:rsidP="00AC02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Физический смысл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-параметров определяют следующим образом: 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97611A9">
            <wp:extent cx="701040" cy="556260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556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C021D">
        <w:rPr>
          <w:rFonts w:ascii="Times New Roman" w:eastAsia="Times New Roman" w:hAnsi="Times New Roman" w:cs="Times New Roman"/>
          <w:noProof/>
          <w:color w:val="000000"/>
          <w:sz w:val="28"/>
          <w:szCs w:val="28"/>
          <w:vertAlign w:val="subscript"/>
          <w:lang w:eastAsia="ru-RU"/>
        </w:rPr>
        <mc:AlternateContent>
          <mc:Choice Requires="wps">
            <w:drawing>
              <wp:inline distT="0" distB="0" distL="0" distR="0" wp14:anchorId="79EA448A" wp14:editId="3B027EB9">
                <wp:extent cx="304800" cy="426720"/>
                <wp:effectExtent l="0" t="0" r="0" b="0"/>
                <wp:docPr id="26" name="AutoShape 14" descr="https://pegas.bsuedu.ru/pluginfile.php/503723/mod_resource/content/1/5901191D-566/i.files/image007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A4022E1" id="AutoShape 14" o:spid="_x0000_s1026" alt="https://pegas.bsuedu.ru/pluginfile.php/503723/mod_resource/content/1/5901191D-566/i.files/image007.gif" style="width:24pt;height:33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" filled="f" stroked="f">
                <o:lock v:ext="edit" aspectratio="t"/>
                <w10:anchorlock/>
              </v:rect>
            </w:pict>
          </mc:Fallback>
        </mc:AlternateConten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AC021D" w:rsidRPr="00AC021D" w:rsidRDefault="00AC021D" w:rsidP="00AC02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сопротивление транзистора при КЗ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выходе </w:t>
      </w:r>
      <w:r w:rsidRPr="00AC021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4D58B4C" wp14:editId="78741404">
            <wp:extent cx="1417443" cy="434378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17443" cy="434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>=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 по напряжению при разомкнутом по переменному току входе (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=0);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21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</w:t>
      </w:r>
      <w:r w:rsidRPr="00AC021D">
        <w:rPr>
          <w:rFonts w:ascii="Times New Roman" w:eastAsia="Times New Roman" w:hAnsi="Times New Roman" w:cs="Times New Roman"/>
          <w:noProof/>
          <w:color w:val="000000"/>
          <w:sz w:val="28"/>
          <w:szCs w:val="28"/>
          <w:vertAlign w:val="subscript"/>
          <w:lang w:eastAsia="ru-RU"/>
        </w:rPr>
        <mc:AlternateContent>
          <mc:Choice Requires="wps">
            <w:drawing>
              <wp:inline distT="0" distB="0" distL="0" distR="0" wp14:anchorId="60DCDD16" wp14:editId="1FDF4D6A">
                <wp:extent cx="259080" cy="426720"/>
                <wp:effectExtent l="0" t="0" r="0" b="0"/>
                <wp:docPr id="24" name="AutoShape 16" descr="https://pegas.bsuedu.ru/pluginfile.php/503723/mod_resource/content/1/5901191D-566/i.files/image01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908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7627AD9" id="AutoShape 16" o:spid="_x0000_s1026" alt="https://pegas.bsuedu.ru/pluginfile.php/503723/mod_resource/content/1/5901191D-566/i.files/image011.gif" style="width:20.4pt;height:33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" filled="f" stroked="f">
                <o:lock v:ext="edit" aspectratio="t"/>
                <w10:anchorlock/>
              </v:rect>
            </w:pict>
          </mc:Fallback>
        </mc:AlternateConten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передачи тока при КЗ на выходе </w:t>
      </w:r>
      <w:r w:rsidRPr="00AC021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44B6B11" wp14:editId="6C780B2E">
            <wp:extent cx="1280271" cy="426757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80271" cy="426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выходная проводимость при разомкнутом по переменному току входе (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=0).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наиболее часто используемых параметров приняты особые обозначения:  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21б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- α,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21э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  β.</w:t>
      </w:r>
    </w:p>
    <w:p w:rsidR="00AC021D" w:rsidRPr="00AC021D" w:rsidRDefault="00AC021D" w:rsidP="00AC02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Зависимость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α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определяется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следующим выражением: </w:t>
      </w:r>
      <w:r w:rsidRPr="00AC021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B74C08C" wp14:editId="68912684">
            <wp:extent cx="739204" cy="365792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9204" cy="365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α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коэффициент усиления по току при КЗ на 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выходе в схеме с ОБ;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β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коэффициент усиления по току при КЗ на выходе в схеме с ОЭ.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 – параметров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используется преимущественно при расчёте работы транзисторов на высоких частотах. По способу определения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 – параметры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 параметрами КЗ.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11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22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C021D" w:rsidRPr="00AC021D" w:rsidRDefault="00AC021D" w:rsidP="00AC021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21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22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</w:p>
    <w:p w:rsid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Связь между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h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y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-параметрами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выражается следующими формулами:</w:t>
      </w:r>
    </w:p>
    <w:p w:rsid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5F6A6E5" wp14:editId="4419D96D">
            <wp:extent cx="3642676" cy="2530059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42676" cy="2530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Высокочастотные параметры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характеризуют работу транзистора на высоких частотах. Предельные частоты определяются по значению параметра, соответствующему пределу выше которого транзистор не может быть использован как усилительный элемент.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Предельная частота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f</w:t>
      </w:r>
      <w:proofErr w:type="spellStart"/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eastAsia="ru-RU"/>
        </w:rPr>
        <w:t>тр</w:t>
      </w:r>
      <w:proofErr w:type="spellEnd"/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eastAsia="ru-RU"/>
        </w:rPr>
        <w:t>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коэффициента усиления по току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схеме с общим эмиттером определяется значением частоты, при которой модуль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21э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=1.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Предельная частота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f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eastAsia="ru-RU"/>
        </w:rPr>
        <w:t>мак.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коэффициента усиления по мощности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определяется значением частоты, при которой усиление транзистора по мощности становится равным 1.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Предельная частота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f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bscript"/>
          <w:lang w:eastAsia="ru-RU"/>
        </w:rPr>
        <w:t>ш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коэффициента шумов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определяется значением частоты, выше которой начинается резкое возрастание уровня внутренних шумов транзистора.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Граничная частота коэффициента передачи по току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схеме с общим эмиттером и общей базой определяется значением частоты, при которой коэффициент усиления по току уменьшился в 1,41 раза по сравнению с его значением, измеренным на низкой частоте.</w:t>
      </w:r>
    </w:p>
    <w:p w:rsidR="00AC021D" w:rsidRDefault="00AC021D"/>
    <w:p w:rsidR="00AC021D" w:rsidRDefault="00AC021D"/>
    <w:p w:rsidR="00AC021D" w:rsidRPr="00AC021D" w:rsidRDefault="00AC021D" w:rsidP="00AC021D">
      <w:pPr>
        <w:spacing w:before="100" w:beforeAutospacing="1" w:after="100" w:afterAutospacing="1" w:line="240" w:lineRule="auto"/>
        <w:ind w:firstLine="68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2.7. Вольтамперные характеристики (ВАХ) транзисторов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ВАХ содержит информацию о свойствах транзистора во всех режимах работы на больших и малых сигналах и о связях параметров между собой. По вольтамперным характеристикам можно определять ряд параметров, не приводимых в справочниках, а также произвести расчёты цепей смещения, стабилизацию режима, оценку работы транзистора в широком диапазоне импульсных и постоянных токов, мощностей и напряжений. Чаще всего используются два семейства статических вольтамперных характеристик: входные и выходные.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Входные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характеристики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отражают зависимость входного тока от напряжения между базой и эмиттером при фиксированных значениях напряжения на коллекторе у биполярных транзисторов.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Выходные характеристики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отражают зависимость тока коллектора от напряжения на коллекторе при фиксированных значениях тока базы или эмиттера (в зависимости от способа включения транзистора).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полевых транзисторов вместо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входной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характеристики используется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переходная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которая характеризует зависимость тока стока от напряжения затвор – исток при фиксированных значениях напряжения сток – исток.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Выходная характеристика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полевого транзистора характеризует зависимость тока стока от напряжения сток – исток при фиксированных значениях напряжения затвор – исток.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0D17A018" wp14:editId="3E99F36B">
            <wp:extent cx="3635055" cy="2568163"/>
            <wp:effectExtent l="0" t="0" r="3810" b="381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35055" cy="256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21D" w:rsidRPr="00AC021D" w:rsidRDefault="00AC021D" w:rsidP="00AC021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021D" w:rsidRPr="00AC021D" w:rsidRDefault="00AC021D" w:rsidP="00AC021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021D" w:rsidRDefault="00AC021D">
      <w:r w:rsidRPr="00AC021D">
        <w:rPr>
          <w:noProof/>
          <w:lang w:eastAsia="ru-RU"/>
        </w:rPr>
        <w:drawing>
          <wp:inline distT="0" distB="0" distL="0" distR="0" wp14:anchorId="3E8EE695" wp14:editId="6B25006E">
            <wp:extent cx="5121084" cy="3353091"/>
            <wp:effectExtent l="0" t="0" r="381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21084" cy="3353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21D" w:rsidRDefault="00AC021D">
      <w:r w:rsidRPr="00AC021D">
        <w:rPr>
          <w:noProof/>
          <w:lang w:eastAsia="ru-RU"/>
        </w:rPr>
        <w:lastRenderedPageBreak/>
        <w:drawing>
          <wp:inline distT="0" distB="0" distL="0" distR="0" wp14:anchorId="5418A83D" wp14:editId="02126912">
            <wp:extent cx="5940425" cy="3017520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1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21D" w:rsidRDefault="00AC021D"/>
    <w:p w:rsidR="00AC021D" w:rsidRDefault="00AC021D"/>
    <w:p w:rsidR="002561EB" w:rsidRDefault="002561EB"/>
    <w:p w:rsidR="002561EB" w:rsidRDefault="002561EB"/>
    <w:p w:rsidR="002561EB" w:rsidRDefault="002561EB"/>
    <w:p w:rsidR="002561EB" w:rsidRDefault="002561EB"/>
    <w:p w:rsidR="002561EB" w:rsidRDefault="002561EB"/>
    <w:p w:rsidR="002561EB" w:rsidRDefault="002561EB"/>
    <w:p w:rsidR="002561EB" w:rsidRDefault="002561EB"/>
    <w:p w:rsidR="002561EB" w:rsidRDefault="002561EB"/>
    <w:p w:rsidR="002561EB" w:rsidRDefault="002561EB"/>
    <w:p w:rsidR="002561EB" w:rsidRDefault="002561EB"/>
    <w:p w:rsidR="002561EB" w:rsidRDefault="002561EB"/>
    <w:p w:rsidR="002561EB" w:rsidRDefault="002561EB"/>
    <w:p w:rsidR="002561EB" w:rsidRDefault="002561EB"/>
    <w:p w:rsidR="002561EB" w:rsidRDefault="002561EB"/>
    <w:p w:rsidR="002561EB" w:rsidRDefault="002561EB"/>
    <w:p w:rsidR="002561EB" w:rsidRDefault="002561EB"/>
    <w:p w:rsidR="002561EB" w:rsidRDefault="002561EB"/>
    <w:p w:rsidR="002561EB" w:rsidRDefault="002561EB"/>
    <w:p w:rsidR="002561EB" w:rsidRDefault="002561EB"/>
    <w:p w:rsidR="00AC021D" w:rsidRDefault="00AC021D" w:rsidP="00AC021D">
      <w:pPr>
        <w:pStyle w:val="1"/>
        <w:ind w:firstLine="680"/>
        <w:jc w:val="both"/>
        <w:rPr>
          <w:color w:val="000000"/>
        </w:rPr>
      </w:pPr>
      <w:bookmarkStart w:id="5" w:name="_Toc368304488"/>
      <w:r>
        <w:rPr>
          <w:color w:val="000000"/>
          <w:sz w:val="28"/>
          <w:szCs w:val="28"/>
        </w:rPr>
        <w:lastRenderedPageBreak/>
        <w:t>Глава 3. Микросхемы</w:t>
      </w:r>
      <w:bookmarkEnd w:id="5"/>
    </w:p>
    <w:p w:rsidR="00AC021D" w:rsidRDefault="00AC021D" w:rsidP="00AC021D">
      <w:pPr>
        <w:pStyle w:val="13"/>
        <w:spacing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Микросхема – это микромодульное изделие, выполняющее определённую функцию усиления, преобразования, обработки сигнала или накапливания информации и имеющая высокую плотность упаковки электрически соединённых элементов, компонентов и кристаллов. Под плотностью упаковки понимается отношение числа элементов и компонентов микросхемы к объёму микросхемы без учёта объёма выводов. Микросхемы являются основной элементной базой современной радиоэлектронной аппаратуры – от сложнейших устройств автоматического управления, связи, вычислительной техники, систем контроля до бытовых приборов (телевизоров, мобильных телефонов, компьютеров и др.). Внедрение микросхем в электронную аппаратуру связи позволяет уменьшить габариты, массу, упростить разработку, повысить качество и надёжность аппаратуры, уменьшить габариты и массу, упростить разработку, повысить качество и надёжность аппаратуры, уменьшить потребление энергии от источников питания.</w:t>
      </w:r>
    </w:p>
    <w:p w:rsidR="00AC021D" w:rsidRDefault="00AC021D"/>
    <w:p w:rsidR="00AC021D" w:rsidRDefault="00AC021D"/>
    <w:p w:rsidR="00AC021D" w:rsidRPr="00AC021D" w:rsidRDefault="00AC021D" w:rsidP="00AC021D">
      <w:pPr>
        <w:pStyle w:val="2"/>
        <w:ind w:firstLine="680"/>
        <w:jc w:val="both"/>
        <w:rPr>
          <w:rFonts w:ascii="Times New Roman" w:hAnsi="Times New Roman" w:cs="Times New Roman"/>
          <w:color w:val="000000"/>
        </w:rPr>
      </w:pPr>
      <w:bookmarkStart w:id="6" w:name="_Toc366625742"/>
      <w:r w:rsidRPr="00AC021D">
        <w:rPr>
          <w:rFonts w:ascii="Times New Roman" w:hAnsi="Times New Roman" w:cs="Times New Roman"/>
          <w:color w:val="000000"/>
          <w:sz w:val="28"/>
          <w:szCs w:val="28"/>
        </w:rPr>
        <w:t>3.1. Классификация и система условных обозначений микросхем</w:t>
      </w:r>
      <w:bookmarkEnd w:id="6"/>
    </w:p>
    <w:p w:rsidR="00AC021D" w:rsidRDefault="00AC021D" w:rsidP="00AC021D">
      <w:pPr>
        <w:pStyle w:val="13"/>
        <w:spacing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зависимости от технологии изготовления микросхемы делятся на: </w:t>
      </w:r>
      <w:r>
        <w:rPr>
          <w:i/>
          <w:iCs/>
          <w:color w:val="000000"/>
          <w:sz w:val="28"/>
          <w:szCs w:val="28"/>
        </w:rPr>
        <w:t>полупроводниковые, плёночные и гибридные</w:t>
      </w:r>
      <w:r>
        <w:rPr>
          <w:color w:val="000000"/>
          <w:sz w:val="28"/>
          <w:szCs w:val="28"/>
        </w:rPr>
        <w:t>.</w:t>
      </w:r>
    </w:p>
    <w:p w:rsidR="00AC021D" w:rsidRDefault="00AC021D" w:rsidP="00AC021D">
      <w:pPr>
        <w:pStyle w:val="13"/>
        <w:spacing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Полупроводниковая</w:t>
      </w:r>
      <w:r>
        <w:rPr>
          <w:color w:val="000000"/>
          <w:sz w:val="28"/>
          <w:szCs w:val="28"/>
        </w:rPr>
        <w:t> микросхема – это микросхема, все элементы и межэлементные соединения которой выполнены в объёме и поверхности полупроводника. </w:t>
      </w:r>
      <w:r>
        <w:rPr>
          <w:i/>
          <w:iCs/>
          <w:color w:val="000000"/>
          <w:sz w:val="28"/>
          <w:szCs w:val="28"/>
        </w:rPr>
        <w:t>Плёночная </w:t>
      </w:r>
      <w:r>
        <w:rPr>
          <w:color w:val="000000"/>
          <w:sz w:val="28"/>
          <w:szCs w:val="28"/>
        </w:rPr>
        <w:t xml:space="preserve">микросхема – это микросхема, все элементы которой выполнены в виде плёнок методом </w:t>
      </w:r>
      <w:proofErr w:type="spellStart"/>
      <w:r>
        <w:rPr>
          <w:color w:val="000000"/>
          <w:sz w:val="28"/>
          <w:szCs w:val="28"/>
        </w:rPr>
        <w:t>шёлкографии</w:t>
      </w:r>
      <w:proofErr w:type="spellEnd"/>
      <w:r>
        <w:rPr>
          <w:color w:val="000000"/>
          <w:sz w:val="28"/>
          <w:szCs w:val="28"/>
        </w:rPr>
        <w:t xml:space="preserve"> с выжиганием. </w:t>
      </w:r>
      <w:r>
        <w:rPr>
          <w:i/>
          <w:iCs/>
          <w:color w:val="000000"/>
          <w:sz w:val="28"/>
          <w:szCs w:val="28"/>
        </w:rPr>
        <w:t>Гибридная</w:t>
      </w:r>
      <w:r>
        <w:rPr>
          <w:color w:val="000000"/>
          <w:sz w:val="28"/>
          <w:szCs w:val="28"/>
        </w:rPr>
        <w:t> микросхема – это микросхема, содержащая кроме элементов компоненты и кристаллы. Частный случай гибридной микросхемы – многокристальная микросхема.</w:t>
      </w:r>
    </w:p>
    <w:p w:rsidR="00AC021D" w:rsidRDefault="00AC021D" w:rsidP="00AC021D">
      <w:pPr>
        <w:pStyle w:val="13"/>
        <w:spacing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степени интеграции микросхемы характеризуются числом содержащихся в них элементов и компонентов. Интегральной схемой 1-й степени является микросхема, содержащая от 1-го до 10 элементов и компонентов включительно.</w:t>
      </w:r>
    </w:p>
    <w:p w:rsidR="00AC021D" w:rsidRDefault="00AC021D" w:rsidP="00AC021D">
      <w:pPr>
        <w:pStyle w:val="13"/>
        <w:spacing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Микросхемы 2-ой – 6-ой степеней интеграции содержат соответственно 11- 100, 101 – 1000, 1001 – 10000, 10001 – 100000, 100001 – 1000000 элементов и компонентов.</w:t>
      </w:r>
    </w:p>
    <w:p w:rsidR="00AC021D" w:rsidRDefault="00AC021D" w:rsidP="00AC021D">
      <w:pPr>
        <w:pStyle w:val="13"/>
        <w:spacing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Микросхема, содержащая 500 и более элементов и компонентов называется большой интегральной микросхемой (БИС).</w:t>
      </w:r>
    </w:p>
    <w:p w:rsidR="00AC021D" w:rsidRDefault="00AC021D" w:rsidP="00AC021D">
      <w:pPr>
        <w:pStyle w:val="13"/>
        <w:spacing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Цифровая</w:t>
      </w:r>
      <w:r>
        <w:rPr>
          <w:color w:val="000000"/>
          <w:sz w:val="28"/>
          <w:szCs w:val="28"/>
        </w:rPr>
        <w:t xml:space="preserve"> микросхема предназначена для преобразования и обработки сигналов, изменяющихся по закону дискретной функции. Частным случаем </w:t>
      </w:r>
      <w:r>
        <w:rPr>
          <w:color w:val="000000"/>
          <w:sz w:val="28"/>
          <w:szCs w:val="28"/>
        </w:rPr>
        <w:lastRenderedPageBreak/>
        <w:t>цифровых микросхем являются логические микросхемы, реализующие функции алгебраической логики: И, ИЛИ, НЕ, ИЛИ-НЕ и др.</w:t>
      </w:r>
    </w:p>
    <w:p w:rsidR="00AC021D" w:rsidRDefault="00AC021D" w:rsidP="00AC021D">
      <w:pPr>
        <w:pStyle w:val="13"/>
        <w:spacing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Аналоговая</w:t>
      </w:r>
      <w:r>
        <w:rPr>
          <w:color w:val="000000"/>
          <w:sz w:val="28"/>
          <w:szCs w:val="28"/>
        </w:rPr>
        <w:t> микросхема предназначена для преобразования и обработки сигналов, изменяющихся по закону непрерывной функции. Частным случаем аналоговой микросхемы является микросхема с линейной передаточной функцией (линейный усилитель).</w:t>
      </w:r>
    </w:p>
    <w:p w:rsidR="00AC021D" w:rsidRDefault="00AC021D" w:rsidP="00AC021D">
      <w:pPr>
        <w:pStyle w:val="a3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u w:val="single"/>
        </w:rPr>
        <w:t>Условное обозначение микросхем</w:t>
      </w:r>
      <w:r>
        <w:rPr>
          <w:color w:val="000000"/>
          <w:sz w:val="28"/>
          <w:szCs w:val="28"/>
        </w:rPr>
        <w:t> состоит из 4-х элементов, например:</w:t>
      </w:r>
    </w:p>
    <w:p w:rsidR="00AC021D" w:rsidRDefault="00AC021D" w:rsidP="00AC021D">
      <w:pPr>
        <w:pStyle w:val="211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vertAlign w:val="subscript"/>
        </w:rPr>
        <mc:AlternateContent>
          <mc:Choice Requires="wps">
            <w:drawing>
              <wp:inline distT="0" distB="0" distL="0" distR="0">
                <wp:extent cx="868680" cy="388620"/>
                <wp:effectExtent l="0" t="0" r="0" b="0"/>
                <wp:docPr id="35" name="Прямоугольник 35" descr="https://pegas.bsuedu.ru/pluginfile.php/503727/mod_resource/content/1/5901191D-566/i.files/image039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68680" cy="38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523F3EB" id="Прямоугольник 35" o:spid="_x0000_s1026" alt="https://pegas.bsuedu.ru/pluginfile.php/503727/mod_resource/content/1/5901191D-566/i.files/image039.gif" style="width:68.4pt;height:3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color w:val="000000"/>
          <w:sz w:val="28"/>
          <w:szCs w:val="28"/>
          <w:vertAlign w:val="subscript"/>
        </w:rPr>
        <mc:AlternateContent>
          <mc:Choice Requires="wps">
            <w:drawing>
              <wp:inline distT="0" distB="0" distL="0" distR="0">
                <wp:extent cx="190500" cy="365760"/>
                <wp:effectExtent l="0" t="0" r="0" b="0"/>
                <wp:docPr id="34" name="Прямоугольник 34" descr="https://pegas.bsuedu.ru/pluginfile.php/503727/mod_resource/content/1/5901191D-566/i.files/image04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43DF00E" id="Прямоугольник 34" o:spid="_x0000_s1026" alt="https://pegas.bsuedu.ru/pluginfile.php/503727/mod_resource/content/1/5901191D-566/i.files/image041.gif" style="width:15pt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i/>
          <w:iCs/>
          <w:color w:val="000000"/>
          <w:sz w:val="28"/>
          <w:szCs w:val="28"/>
          <w:lang w:val="en-US"/>
        </w:rPr>
        <w:t> </w:t>
      </w:r>
      <w:r>
        <w:rPr>
          <w:noProof/>
          <w:color w:val="000000"/>
          <w:sz w:val="28"/>
          <w:szCs w:val="28"/>
          <w:vertAlign w:val="subscript"/>
        </w:rPr>
        <mc:AlternateContent>
          <mc:Choice Requires="wps">
            <w:drawing>
              <wp:inline distT="0" distB="0" distL="0" distR="0">
                <wp:extent cx="350520" cy="365760"/>
                <wp:effectExtent l="0" t="0" r="0" b="0"/>
                <wp:docPr id="33" name="Прямоугольник 33" descr="https://pegas.bsuedu.ru/pluginfile.php/503727/mod_resource/content/1/5901191D-566/i.files/image04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5052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A17C777" id="Прямоугольник 33" o:spid="_x0000_s1026" alt="https://pegas.bsuedu.ru/pluginfile.php/503727/mod_resource/content/1/5901191D-566/i.files/image043.gif" style="width:27.6pt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i/>
          <w:iCs/>
          <w:color w:val="000000"/>
          <w:sz w:val="28"/>
          <w:szCs w:val="28"/>
          <w:lang w:val="en-US"/>
        </w:rPr>
        <w:t> </w:t>
      </w:r>
      <w:r>
        <w:rPr>
          <w:noProof/>
          <w:color w:val="000000"/>
          <w:sz w:val="28"/>
          <w:szCs w:val="28"/>
          <w:vertAlign w:val="subscript"/>
        </w:rPr>
        <mc:AlternateContent>
          <mc:Choice Requires="wps">
            <w:drawing>
              <wp:inline distT="0" distB="0" distL="0" distR="0">
                <wp:extent cx="320040" cy="365760"/>
                <wp:effectExtent l="0" t="0" r="0" b="0"/>
                <wp:docPr id="32" name="Прямоугольник 32" descr="https://pegas.bsuedu.ru/pluginfile.php/503727/mod_resource/content/1/5901191D-566/i.files/image045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200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246A6D" id="Прямоугольник 32" o:spid="_x0000_s1026" alt="https://pegas.bsuedu.ru/pluginfile.php/503727/mod_resource/content/1/5901191D-566/i.files/image045.gif" style="width:25.2pt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i/>
          <w:iCs/>
          <w:color w:val="000000"/>
          <w:sz w:val="28"/>
          <w:szCs w:val="28"/>
          <w:lang w:val="en-US"/>
        </w:rPr>
        <w:t> </w:t>
      </w:r>
      <w:r>
        <w:rPr>
          <w:noProof/>
          <w:color w:val="000000"/>
          <w:sz w:val="28"/>
          <w:szCs w:val="28"/>
          <w:vertAlign w:val="subscript"/>
        </w:rPr>
        <mc:AlternateContent>
          <mc:Choice Requires="wps">
            <w:drawing>
              <wp:inline distT="0" distB="0" distL="0" distR="0">
                <wp:extent cx="198120" cy="365760"/>
                <wp:effectExtent l="0" t="0" r="0" b="0"/>
                <wp:docPr id="31" name="Прямоугольник 31" descr="https://pegas.bsuedu.ru/pluginfile.php/503727/mod_resource/content/1/5901191D-566/i.files/image047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812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C317054" id="Прямоугольник 31" o:spid="_x0000_s1026" alt="https://pegas.bsuedu.ru/pluginfile.php/503727/mod_resource/content/1/5901191D-566/i.files/image047.gif" style="width:15.6pt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i/>
          <w:iCs/>
          <w:color w:val="000000"/>
          <w:sz w:val="28"/>
          <w:szCs w:val="28"/>
        </w:rPr>
        <w:t> или </w:t>
      </w:r>
      <w:r>
        <w:rPr>
          <w:noProof/>
          <w:color w:val="000000"/>
          <w:sz w:val="28"/>
          <w:szCs w:val="28"/>
          <w:vertAlign w:val="subscript"/>
        </w:rPr>
        <mc:AlternateContent>
          <mc:Choice Requires="wps">
            <w:drawing>
              <wp:inline distT="0" distB="0" distL="0" distR="0">
                <wp:extent cx="190500" cy="365760"/>
                <wp:effectExtent l="0" t="0" r="0" b="0"/>
                <wp:docPr id="30" name="Прямоугольник 30" descr="https://pegas.bsuedu.ru/pluginfile.php/503727/mod_resource/content/1/5901191D-566/i.files/image04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D9AB55" id="Прямоугольник 30" o:spid="_x0000_s1026" alt="https://pegas.bsuedu.ru/pluginfile.php/503727/mod_resource/content/1/5901191D-566/i.files/image041.gif" style="width:15pt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i/>
          <w:iCs/>
          <w:color w:val="000000"/>
          <w:sz w:val="28"/>
          <w:szCs w:val="28"/>
          <w:lang w:val="en-US"/>
        </w:rPr>
        <w:t> </w:t>
      </w:r>
      <w:r>
        <w:rPr>
          <w:noProof/>
          <w:color w:val="000000"/>
          <w:sz w:val="28"/>
          <w:szCs w:val="28"/>
          <w:vertAlign w:val="subscript"/>
        </w:rPr>
        <mc:AlternateContent>
          <mc:Choice Requires="wps">
            <w:drawing>
              <wp:inline distT="0" distB="0" distL="0" distR="0">
                <wp:extent cx="266700" cy="365760"/>
                <wp:effectExtent l="0" t="0" r="0" b="0"/>
                <wp:docPr id="29" name="Прямоугольник 29" descr="https://pegas.bsuedu.ru/pluginfile.php/503727/mod_resource/content/1/5901191D-566/i.files/image049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6670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769D335" id="Прямоугольник 29" o:spid="_x0000_s1026" alt="https://pegas.bsuedu.ru/pluginfile.php/503727/mod_resource/content/1/5901191D-566/i.files/image049.gif" style="width:21pt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i/>
          <w:iCs/>
          <w:color w:val="000000"/>
          <w:sz w:val="28"/>
          <w:szCs w:val="28"/>
          <w:lang w:val="en-US"/>
        </w:rPr>
        <w:t> </w:t>
      </w:r>
      <w:r>
        <w:rPr>
          <w:noProof/>
          <w:color w:val="000000"/>
          <w:sz w:val="28"/>
          <w:szCs w:val="28"/>
          <w:vertAlign w:val="subscript"/>
        </w:rPr>
        <mc:AlternateContent>
          <mc:Choice Requires="wps">
            <w:drawing>
              <wp:inline distT="0" distB="0" distL="0" distR="0">
                <wp:extent cx="350520" cy="365760"/>
                <wp:effectExtent l="0" t="0" r="0" b="0"/>
                <wp:docPr id="28" name="Прямоугольник 28" descr="https://pegas.bsuedu.ru/pluginfile.php/503727/mod_resource/content/1/5901191D-566/i.files/image05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5052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4D4212" id="Прямоугольник 28" o:spid="_x0000_s1026" alt="https://pegas.bsuedu.ru/pluginfile.php/503727/mod_resource/content/1/5901191D-566/i.files/image051.gif" style="width:27.6pt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i/>
          <w:iCs/>
          <w:color w:val="000000"/>
          <w:sz w:val="28"/>
          <w:szCs w:val="28"/>
          <w:lang w:val="en-US"/>
        </w:rPr>
        <w:t> </w:t>
      </w:r>
      <w:r>
        <w:rPr>
          <w:noProof/>
          <w:color w:val="000000"/>
          <w:sz w:val="28"/>
          <w:szCs w:val="28"/>
          <w:vertAlign w:val="subscript"/>
        </w:rPr>
        <mc:AlternateContent>
          <mc:Choice Requires="wps">
            <w:drawing>
              <wp:inline distT="0" distB="0" distL="0" distR="0">
                <wp:extent cx="198120" cy="365760"/>
                <wp:effectExtent l="0" t="0" r="0" b="0"/>
                <wp:docPr id="27" name="Прямоугольник 27" descr="https://pegas.bsuedu.ru/pluginfile.php/503727/mod_resource/content/1/5901191D-566/i.files/image047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812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1FB238" id="Прямоугольник 27" o:spid="_x0000_s1026" alt="https://pegas.bsuedu.ru/pluginfile.php/503727/mod_resource/content/1/5901191D-566/i.files/image047.gif" style="width:15.6pt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" filled="f" stroked="f">
                <o:lock v:ext="edit" aspectratio="t"/>
                <w10:anchorlock/>
              </v:rect>
            </w:pict>
          </mc:Fallback>
        </mc:AlternateContent>
      </w:r>
    </w:p>
    <w:p w:rsidR="00AC021D" w:rsidRDefault="00AC021D" w:rsidP="00AC021D">
      <w:pPr>
        <w:pStyle w:val="13"/>
        <w:spacing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Первый элемент – </w:t>
      </w:r>
      <w:r>
        <w:rPr>
          <w:color w:val="000000"/>
          <w:sz w:val="28"/>
          <w:szCs w:val="28"/>
        </w:rPr>
        <w:t>цифра, указывающая на конструктивно- технологическое исполнение: 1,5,6,7-полупроводниковые; 2,4,8-гибридные; 3-прочие.</w:t>
      </w:r>
    </w:p>
    <w:p w:rsidR="00AC021D" w:rsidRDefault="00AC021D" w:rsidP="00AC021D">
      <w:pPr>
        <w:pStyle w:val="13"/>
        <w:spacing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Второй элемент </w:t>
      </w:r>
      <w:r>
        <w:rPr>
          <w:color w:val="000000"/>
          <w:sz w:val="28"/>
          <w:szCs w:val="28"/>
        </w:rPr>
        <w:t>– две-три цифры, обозначающие порядковый номер разработки данной серии микросхемы.</w:t>
      </w:r>
    </w:p>
    <w:p w:rsidR="00AC021D" w:rsidRDefault="00AC021D" w:rsidP="00AC021D">
      <w:pPr>
        <w:pStyle w:val="13"/>
        <w:spacing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Третий элемент </w:t>
      </w:r>
      <w:r>
        <w:rPr>
          <w:color w:val="000000"/>
          <w:sz w:val="28"/>
          <w:szCs w:val="28"/>
        </w:rPr>
        <w:t>– две буквы, обозначающие функциональную классификацию микросхемы, при этом 1-я буква обозначает подгруппу, а 2-я – вид микросхемы (ЛА-цифровая микросхема И-НЕ, ТМ-триггер типа </w:t>
      </w:r>
      <w:r>
        <w:rPr>
          <w:color w:val="000000"/>
          <w:sz w:val="28"/>
          <w:szCs w:val="28"/>
          <w:lang w:val="en-US"/>
        </w:rPr>
        <w:t>D</w:t>
      </w:r>
      <w:r>
        <w:rPr>
          <w:color w:val="000000"/>
          <w:sz w:val="28"/>
          <w:szCs w:val="28"/>
        </w:rPr>
        <w:t>).</w:t>
      </w:r>
    </w:p>
    <w:p w:rsidR="00AC021D" w:rsidRDefault="00AC021D" w:rsidP="00AC021D">
      <w:pPr>
        <w:pStyle w:val="13"/>
        <w:spacing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Четвёртый элемент – </w:t>
      </w:r>
      <w:r>
        <w:rPr>
          <w:color w:val="000000"/>
          <w:sz w:val="28"/>
          <w:szCs w:val="28"/>
        </w:rPr>
        <w:t>порядковый номер разработки по функциональному признаку микросхемы. Этот номер может состоять из одной или нескольких цифр.</w:t>
      </w:r>
    </w:p>
    <w:p w:rsidR="00AC021D" w:rsidRDefault="00AC021D" w:rsidP="00AC021D">
      <w:pPr>
        <w:pStyle w:val="13"/>
        <w:spacing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микросхем широкого применения в начале условного обозначения указывается буква «К», например: К155ТМ2. В конце условного обозначения микросхемы может быть буквенный индекс (от А до Я), характеризующий отличие микросхемы данного типа по численному значению одного или нескольких параметров, например: К140УД8А отличается от К140УД8Б (операционный усилитель общего назначения).</w:t>
      </w:r>
    </w:p>
    <w:p w:rsidR="00AC021D" w:rsidRDefault="00AC021D"/>
    <w:p w:rsidR="00AC021D" w:rsidRPr="00AC021D" w:rsidRDefault="00AC021D" w:rsidP="00AC021D">
      <w:pPr>
        <w:spacing w:before="100" w:beforeAutospacing="1" w:after="100" w:afterAutospacing="1" w:line="240" w:lineRule="auto"/>
        <w:ind w:firstLine="68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3.2. Цифровые микросхемы, их классификация и основные параметры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Цифровые микросхемы включают в себя логические и арифметические устройства: триггеры, запоминающие устройства и микропроцессорные комплексы.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основу классификации цифровых микросхем положены следующие признаки: вид компонентов логической схемы (биполярные, униполярные), способ соединения полупроводниковых приборов в логическую схему и вид связи между логическими схемами.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 этим трём признакам логические микросхемы можно классифицировать следующим образом: РТЛ – схемы, входная логика которых осуществляется на резисторных цепях; РЕТЛ – схемы с резистивно-ёмкостными связями; ДТЛ - диодно-транзисторная логика; ТТЛ – транзисторно-транзисторная логика, включая 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многоэмиттерные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транзисторы; И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 – схемы с совмещёнными транзисторами (интегрально-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инжекторная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логика).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практически все логические элементы реализуются в виде интегральных схем (ИС). Это позволяет не только экономить пространство, но и снижать времена распространения сигналов, потребляемую мощность и стоимость элементов.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производства логических микросхем используются два 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совершенноразных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технологических процесса, что привело к возникновению двух совершенно разных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семейств логических элементов: ТТЛ 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КМОП.</w:t>
      </w: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ТТЛ-компоненты реализуются по технологии изготовления биполярных транзисторов, а КМОП ─ по технологии полевых транзисторов.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основном цифровые микросхемы относятся к потенциальным схемам: сигнал на их входе и выходе представляется высоким и низким уровнями напряжений. Этим двум составляющим сигнала ставятся в соответствие логические значения «1» и «0».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Большинство цифровых микросхем представляет собой логические элементы, выполняющие функции НЕ. И-НЕ, ИЛИ-НЕ, И-ИЛИ-НЕ и др.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так называемые базовые функциональные элементы. Их основные электрические параметры определяют характеристики практически всех цифровых микросхем, входящих в состав серии. К числу электрических параметров, которые достаточно полно характеризуют эти микросхемы различных серий и позволяют сравнивать их между собой, относятся: </w:t>
      </w:r>
      <w:r w:rsidRPr="00AC0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напряжение питания и логические уровни, потребляемая мощность и помехоустойчивость, нагрузочная способность и быстродействие.</w:t>
      </w:r>
    </w:p>
    <w:p w:rsidR="00AC021D" w:rsidRDefault="00AC021D"/>
    <w:p w:rsidR="00AC021D" w:rsidRPr="00AC021D" w:rsidRDefault="00AC021D" w:rsidP="00AC021D">
      <w:pPr>
        <w:spacing w:before="100" w:beforeAutospacing="1" w:after="100" w:afterAutospacing="1" w:line="240" w:lineRule="auto"/>
        <w:ind w:firstLine="68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AC0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3.3. Аналоговые микросхемы, области применения, разновидности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Аналоговые интегральные микросхемы выпускаются самые различные по назначению и функциональным возможностям (генераторы и детекторы, модуляторы и преобразователи, стабилизаторы напряжения и тока, операционные усилители и др.) Аналоговые микросхемы находят широкое применение в аналоговых вычислительных машинах, аппаратуре преобразования аналоговой и цифровой информации, аппаратуре связи, телевидения и телеуправления, системах контроля и измерительных приборах.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Аналоговые микросхемы можно разделить на две группы. Первую составляют микросхемы универсального назначения: матрицы согласованных резисторов, диодов, транзисторов и т. д. Во вторую группу входят специализированные аналоговые микросхемы, выполняющие некоторые определённые функции, например, фильтрации, компрессию, перемножение аналоговых сигналов.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любого аналогового устройства сопряжена с ошибками, источниками которых может быть технологический разброс параметров элементов, их температурный и временной дрейфы, шумы, наводки. Уменьшение погрешности работы аналоговых устройств ─ одна из главных задач их разработчиков. Высокая сложность решения этой проблемы вызвала отставание технологии аналоговых микросхем как самостоятельного направления микроэлектроники по сравнению с технологиями цифровых микросхем. Серьёзным препятствием явился ограниченный набор элементов полупроводниковых микросхем, в частности сложность изготовления  индуктивностей и ёмкостей в микромодульном исполнении.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настоящее время многие из указанных трудностей преодолены. Разработаны специальные схемотехнические приёмы взаимной компенсации нестабильности параметров элементов электронных схем, при которых точность работы аналогового устройства гарантируется идентичностью характеристик элементов. Особенностью </w:t>
      </w:r>
      <w:proofErr w:type="spellStart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схемотехники</w:t>
      </w:r>
      <w:proofErr w:type="spellEnd"/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современных аналоговых микросхем является реализация принципа схемотехнической избыточности, который, не смотря на усложнение изделий, благодаря интегральной технологии, позволяет улучшить их качество.    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аналоговых микросхем всегда специфично. Серии микросхем существенно различаются по областям преимущественного применения, функциональному составу и числу входящих в серию микросхем. Примером широко распространённой аналоговой микросхемы являются операционные усилители (ОУ), появление которых является важнейшим достижением современной аналоговой микроэлектроники. ОУ широко используются в самых разнообразных электронных устройствах.</w:t>
      </w:r>
    </w:p>
    <w:p w:rsidR="00AC021D" w:rsidRPr="00AC021D" w:rsidRDefault="00AC021D" w:rsidP="00AC021D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Основой технологического процесса изготовления полупроводниковых микросхем является планарный процесс, обеспечивающий одновременное изготовление большого количества микросхем на одной пластине полупроводникового материала. В основе изготовления гибридных интегральных микросхем лежит плёночная технология.</w:t>
      </w:r>
    </w:p>
    <w:p w:rsidR="00AC021D" w:rsidRDefault="00AC021D"/>
    <w:p w:rsidR="007923D1" w:rsidRPr="007923D1" w:rsidRDefault="007923D1" w:rsidP="007923D1">
      <w:pPr>
        <w:spacing w:before="100" w:beforeAutospacing="1" w:after="100" w:afterAutospacing="1" w:line="240" w:lineRule="auto"/>
        <w:ind w:firstLine="68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bookmarkStart w:id="7" w:name="_Toc366625745"/>
      <w:r w:rsidRPr="007923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3.4.Микросхемы с программируемой структурой</w:t>
      </w:r>
      <w:bookmarkEnd w:id="7"/>
    </w:p>
    <w:p w:rsidR="007923D1" w:rsidRPr="007923D1" w:rsidRDefault="007923D1" w:rsidP="007923D1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Микросхемы с </w:t>
      </w:r>
      <w:r w:rsidRPr="007923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программируемой структурой</w:t>
      </w: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─ это средства реализации узлов и устройств на кристаллах повышенного и высокого уровня интеграции. </w:t>
      </w: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Создание таких микросхем оценивается специалистами как новый этап (революция) в развитии микроэлектронной техники.</w:t>
      </w:r>
    </w:p>
    <w:p w:rsidR="007923D1" w:rsidRPr="007923D1" w:rsidRDefault="007923D1" w:rsidP="007923D1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Цифровые системы содержат как стандартные части (процессор, память и др.), так и нестандартные, специфические для данного цифрового устройства. Это прежде всего схемы управления модулями системы  и обеспечения их взаимодействия. Реализация нестандартных частей системы исторически была связана с применением микросхем малого и среднего уровней интеграции (МИС и СИС), поскольку изготовление по заказу специализированных БИС связано с очень большими затратами средств и времени. Использование МИС и СИС сопровождается резким ростом числа корпусов ИС, усложнением монтажа, снижением надёжности системы и её быстродействия.</w:t>
      </w:r>
    </w:p>
    <w:p w:rsidR="007923D1" w:rsidRPr="007923D1" w:rsidRDefault="007923D1" w:rsidP="007923D1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Возникшие трудности разрешились при разработке микросхем с программируемыми структурами. Одни из таких микросхем изготовляются как законченные </w:t>
      </w:r>
      <w:r w:rsidRPr="007923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стандартные </w:t>
      </w: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изделия и затем программируются пользователями в соответствии с требованиями конкретных проектов. Потребитель в этом случае избавляется от необходимости заказывать для себя дорогостоящие специализированные микросхемы. Другие разновидности изготовляются как </w:t>
      </w:r>
      <w:r w:rsidRPr="007923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полуфабрикаты</w:t>
      </w: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далее специализируются с помощью сокращённого числа технологических операций. В этом случае потребитель существенно уменьшает расходы на создание требуемой продукции в сравнении с расходами на изготовление полностью заказанной схемы. Первыми представителями микросхем с программируемой структурой явились:</w:t>
      </w:r>
    </w:p>
    <w:p w:rsidR="007923D1" w:rsidRPr="007923D1" w:rsidRDefault="007923D1" w:rsidP="007923D1">
      <w:pPr>
        <w:spacing w:after="0" w:line="240" w:lineRule="auto"/>
        <w:ind w:left="12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23D1">
        <w:rPr>
          <w:rFonts w:ascii="Symbol" w:eastAsia="Times New Roman" w:hAnsi="Symbol" w:cs="Times New Roman"/>
          <w:color w:val="000000"/>
          <w:sz w:val="28"/>
          <w:szCs w:val="28"/>
          <w:lang w:eastAsia="ru-RU"/>
        </w:rPr>
        <w:t></w:t>
      </w:r>
      <w:r w:rsidRPr="007923D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7923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программируемые логические матрицы ПЛМ;</w:t>
      </w:r>
    </w:p>
    <w:p w:rsidR="007923D1" w:rsidRPr="007923D1" w:rsidRDefault="007923D1" w:rsidP="007923D1">
      <w:pPr>
        <w:spacing w:after="0" w:line="240" w:lineRule="auto"/>
        <w:ind w:left="12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23D1">
        <w:rPr>
          <w:rFonts w:ascii="Symbol" w:eastAsia="Times New Roman" w:hAnsi="Symbol" w:cs="Times New Roman"/>
          <w:color w:val="000000"/>
          <w:sz w:val="28"/>
          <w:szCs w:val="28"/>
          <w:lang w:eastAsia="ru-RU"/>
        </w:rPr>
        <w:t></w:t>
      </w:r>
      <w:r w:rsidRPr="007923D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7923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программируемая матричная логика ПМЛ;</w:t>
      </w:r>
    </w:p>
    <w:p w:rsidR="007923D1" w:rsidRPr="007923D1" w:rsidRDefault="007923D1" w:rsidP="007923D1">
      <w:pPr>
        <w:spacing w:after="0" w:line="240" w:lineRule="auto"/>
        <w:ind w:left="12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23D1">
        <w:rPr>
          <w:rFonts w:ascii="Symbol" w:eastAsia="Times New Roman" w:hAnsi="Symbol" w:cs="Times New Roman"/>
          <w:color w:val="000000"/>
          <w:sz w:val="28"/>
          <w:szCs w:val="28"/>
          <w:lang w:eastAsia="ru-RU"/>
        </w:rPr>
        <w:t></w:t>
      </w:r>
      <w:r w:rsidRPr="007923D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7923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вентильные матрицы ВМ,</w:t>
      </w: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чаще называемые в отечественной литературе </w:t>
      </w:r>
      <w:r w:rsidRPr="007923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базовыми матричными кристаллами (БМК).</w:t>
      </w:r>
    </w:p>
    <w:p w:rsidR="007923D1" w:rsidRPr="007923D1" w:rsidRDefault="007923D1" w:rsidP="007923D1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Появление ПЛМ, ПМЛ и БМК ознаменовало собой начало важнейшего направления развития цифровой компонентной базы, в рамках которого стало экономически возможным применение микросхем высокого уровня интеграции и в проектах небольшой </w:t>
      </w:r>
      <w:proofErr w:type="spellStart"/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тиражности</w:t>
      </w:r>
      <w:proofErr w:type="spellEnd"/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Разработка БИС / СБИС с программируемой и перепрограммируемой структурой оказалась чрезвычайно перспективным направлением и привела к новым эффективным средствам создания специализированных ИС, таким как: </w:t>
      </w: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CPLD</w:t>
      </w: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FPGA</w:t>
      </w: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SGA</w:t>
      </w: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SOPC</w:t>
      </w: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др..</w:t>
      </w:r>
    </w:p>
    <w:p w:rsidR="007923D1" w:rsidRPr="007923D1" w:rsidRDefault="007923D1" w:rsidP="007923D1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Целесообразность применения того или иного типа специализированных ИС зависит от конкретных условий, в большой степени от объёма выпуска проектируемой аппаратуры.</w:t>
      </w:r>
    </w:p>
    <w:p w:rsidR="007923D1" w:rsidRPr="007923D1" w:rsidRDefault="007923D1" w:rsidP="007923D1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специализированные, т. е. приспосабливаемые к требованиям конкретного потребителя, ИС делятся на программируемые пользователем и </w:t>
      </w: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программируемые изготовителем. В обоих случаях речь идёт о программировании структуры, т. е. изменении схемы согласно требованиям проекта. Программирование пользователем или изготовителем существенно меняет характер разработки ЦУ.</w:t>
      </w:r>
    </w:p>
    <w:p w:rsidR="007923D1" w:rsidRPr="007923D1" w:rsidRDefault="007923D1" w:rsidP="007923D1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программируемых пользователем логических (цифровых) схем выделены простые (</w:t>
      </w: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SPLD</w:t>
      </w: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представляющие первое поколение схем с программируемой структурой, в число которых входят микросхемы ПЛМ и ПМЛ, более сложные программируемые логические устройства (СР</w:t>
      </w: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LD</w:t>
      </w: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программируемые пользователем вентильные матрицы (</w:t>
      </w: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FPGA</w:t>
      </w: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отличающиеся максимальной сложностью структуры и максимальными функциональными возможностями. К микросхемам, программируемым изготовителем (точнее с его участием), относятся </w:t>
      </w:r>
      <w:proofErr w:type="spellStart"/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полузаказные</w:t>
      </w:r>
      <w:proofErr w:type="spellEnd"/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заказные ИС. В число </w:t>
      </w:r>
      <w:proofErr w:type="spellStart"/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полузаказных</w:t>
      </w:r>
      <w:proofErr w:type="spellEnd"/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 входят базовые матричные кристаллы, среди которых выделены стандартные и появившиеся в последнее время структурированные варианты. Полностью заказанные схемы отличаются наилучшими техническими характеристиками, но и самым дорогостоящим проектированием. Они делятся на схемы, разрабатываемые методом стандартных ячеек, т. е. с широким использованием готовых библиотечных фрагментов схем, и полностью заказанные, проектируемые индивидуально вплоть до транзисторного уровня. Важным видом БИС / СБИС являются «</w:t>
      </w:r>
      <w:r w:rsidRPr="007923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системы на кристалле». </w:t>
      </w: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«системам на кристалле» относятся схемы, объединяющие в себе все основные функциональные элементы конечного продукта (процессор, память, аппаратные быстродействующие блоки разного фундаментального назначения, интерфейсные схемы и т. д.). Разработка «систем на кристалле» требует новых подходов к задачам их проектирования. Что касается средств реализации «систем на кристалле», то они могут быть различными. «Жёсткие» системы </w:t>
      </w:r>
      <w:proofErr w:type="spellStart"/>
      <w:r w:rsidRPr="007923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SoC</w:t>
      </w:r>
      <w:proofErr w:type="spellEnd"/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могут быть реализованы на полностью заказанных или </w:t>
      </w:r>
      <w:proofErr w:type="spellStart"/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полузаказанных</w:t>
      </w:r>
      <w:proofErr w:type="spellEnd"/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схемах, программируемые системы </w:t>
      </w:r>
      <w:proofErr w:type="spellStart"/>
      <w:r w:rsidRPr="007923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SoPC</w:t>
      </w:r>
      <w:proofErr w:type="spellEnd"/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качестве своей основы обычно используют </w:t>
      </w:r>
      <w:r w:rsidRPr="007923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FPGA</w:t>
      </w:r>
      <w:r w:rsidRPr="00792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923D1" w:rsidRDefault="007923D1">
      <w:bookmarkStart w:id="8" w:name="_GoBack"/>
      <w:bookmarkEnd w:id="8"/>
    </w:p>
    <w:p w:rsidR="007923D1" w:rsidRDefault="007923D1"/>
    <w:sectPr w:rsidR="00792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CE5"/>
    <w:rsid w:val="002561EB"/>
    <w:rsid w:val="00327CE5"/>
    <w:rsid w:val="0042733E"/>
    <w:rsid w:val="007923D1"/>
    <w:rsid w:val="00AC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C4B4B"/>
  <w15:chartTrackingRefBased/>
  <w15:docId w15:val="{3E138C57-9CF3-4310-A87A-C42D791AB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02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02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02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3">
    <w:name w:val="13"/>
    <w:basedOn w:val="a"/>
    <w:rsid w:val="00AC0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C021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Body Text Indent"/>
    <w:basedOn w:val="a"/>
    <w:link w:val="a4"/>
    <w:uiPriority w:val="99"/>
    <w:semiHidden/>
    <w:unhideWhenUsed/>
    <w:rsid w:val="00AC0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C02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">
    <w:name w:val="211"/>
    <w:basedOn w:val="a"/>
    <w:rsid w:val="00AC0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22</Pages>
  <Words>5710</Words>
  <Characters>32548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2024-10-28T15:38:00Z</dcterms:created>
  <dcterms:modified xsi:type="dcterms:W3CDTF">2024-10-28T15:55:00Z</dcterms:modified>
</cp:coreProperties>
</file>