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C7" w:rsidRDefault="007E5720" w:rsidP="00AE7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1</w:t>
      </w:r>
    </w:p>
    <w:p w:rsidR="00AE761D" w:rsidRPr="002E63C7" w:rsidRDefault="00AE761D" w:rsidP="00AE7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Моделирование бизнес-проектов</w:t>
      </w:r>
    </w:p>
    <w:p w:rsidR="00AE761D" w:rsidRDefault="00AE761D" w:rsidP="00AE7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3C7" w:rsidRPr="002E63C7" w:rsidRDefault="00AE761D" w:rsidP="00FB7439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61D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3C7" w:rsidRPr="002E63C7">
        <w:rPr>
          <w:rFonts w:ascii="Times New Roman" w:hAnsi="Times New Roman" w:cs="Times New Roman"/>
          <w:sz w:val="28"/>
          <w:szCs w:val="28"/>
        </w:rPr>
        <w:t>Формирование себестоимости разработки проекта</w:t>
      </w:r>
      <w:r w:rsidR="002E63C7">
        <w:rPr>
          <w:rFonts w:ascii="Times New Roman" w:hAnsi="Times New Roman" w:cs="Times New Roman"/>
          <w:sz w:val="28"/>
          <w:szCs w:val="28"/>
        </w:rPr>
        <w:t xml:space="preserve"> (на примере программного продукта)</w:t>
      </w:r>
    </w:p>
    <w:p w:rsidR="002E63C7" w:rsidRDefault="002E63C7" w:rsidP="002E63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63C7" w:rsidRPr="006B24E7" w:rsidRDefault="002E63C7" w:rsidP="002E63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Себестоимость разработки проекта</w:t>
      </w:r>
    </w:p>
    <w:p w:rsidR="002E63C7" w:rsidRDefault="002E63C7" w:rsidP="002E6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C7">
        <w:rPr>
          <w:rFonts w:ascii="Times New Roman" w:hAnsi="Times New Roman" w:cs="Times New Roman"/>
          <w:b/>
          <w:sz w:val="28"/>
          <w:szCs w:val="28"/>
        </w:rPr>
        <w:t>Себестоимость разработки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6B24E7">
        <w:rPr>
          <w:rFonts w:ascii="Times New Roman" w:hAnsi="Times New Roman" w:cs="Times New Roman"/>
          <w:sz w:val="28"/>
          <w:szCs w:val="28"/>
        </w:rPr>
        <w:t>совокупность учетных затрат предприятия на производство и реализацию продукции</w:t>
      </w:r>
      <w:r>
        <w:rPr>
          <w:rFonts w:ascii="Times New Roman" w:hAnsi="Times New Roman" w:cs="Times New Roman"/>
          <w:sz w:val="28"/>
          <w:szCs w:val="28"/>
        </w:rPr>
        <w:t>, выраженная в денежной форме. Себестоимость проекта рассчитывается по статьям:</w:t>
      </w:r>
    </w:p>
    <w:p w:rsidR="002E63C7" w:rsidRPr="006B24E7" w:rsidRDefault="002E63C7" w:rsidP="002E63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заработная плата;</w:t>
      </w:r>
    </w:p>
    <w:p w:rsidR="002E63C7" w:rsidRPr="006B24E7" w:rsidRDefault="002E63C7" w:rsidP="002E63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заработная плата;</w:t>
      </w:r>
    </w:p>
    <w:p w:rsidR="002E63C7" w:rsidRPr="006B24E7" w:rsidRDefault="002E63C7" w:rsidP="002E63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взносы;</w:t>
      </w:r>
    </w:p>
    <w:p w:rsidR="002E63C7" w:rsidRPr="006B24E7" w:rsidRDefault="002E63C7" w:rsidP="002E63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прямые затраты;</w:t>
      </w:r>
    </w:p>
    <w:p w:rsidR="002E63C7" w:rsidRPr="006B24E7" w:rsidRDefault="002E63C7" w:rsidP="002E63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управленческие расходы.</w:t>
      </w:r>
    </w:p>
    <w:p w:rsidR="002E63C7" w:rsidRPr="006B24E7" w:rsidRDefault="002E63C7" w:rsidP="002E63C7">
      <w:pPr>
        <w:spacing w:after="0"/>
        <w:ind w:left="2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3C7" w:rsidRPr="002E63C7" w:rsidRDefault="002E63C7" w:rsidP="002E63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C7">
        <w:rPr>
          <w:rFonts w:ascii="Times New Roman" w:hAnsi="Times New Roman" w:cs="Times New Roman"/>
          <w:b/>
          <w:sz w:val="28"/>
          <w:szCs w:val="28"/>
        </w:rPr>
        <w:t>Основная заработная плата</w:t>
      </w:r>
    </w:p>
    <w:p w:rsidR="002E63C7" w:rsidRDefault="002E63C7" w:rsidP="002E63C7">
      <w:pPr>
        <w:ind w:left="7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Исходные данные</w:t>
      </w:r>
    </w:p>
    <w:tbl>
      <w:tblPr>
        <w:tblStyle w:val="a4"/>
        <w:tblW w:w="0" w:type="auto"/>
        <w:tblInd w:w="75" w:type="dxa"/>
        <w:tblLook w:val="04A0"/>
      </w:tblPr>
      <w:tblGrid>
        <w:gridCol w:w="4428"/>
        <w:gridCol w:w="3118"/>
        <w:gridCol w:w="1950"/>
      </w:tblGrid>
      <w:tr w:rsidR="002E63C7" w:rsidTr="00B43803">
        <w:tc>
          <w:tcPr>
            <w:tcW w:w="442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исполнителя</w:t>
            </w:r>
          </w:p>
        </w:tc>
        <w:tc>
          <w:tcPr>
            <w:tcW w:w="1950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часов, час</w:t>
            </w:r>
          </w:p>
        </w:tc>
      </w:tr>
      <w:tr w:rsidR="002E63C7" w:rsidTr="00B43803">
        <w:tc>
          <w:tcPr>
            <w:tcW w:w="4428" w:type="dxa"/>
          </w:tcPr>
          <w:p w:rsidR="002E63C7" w:rsidRPr="00EC5B51" w:rsidRDefault="002E63C7" w:rsidP="002E63C7">
            <w:pPr>
              <w:pStyle w:val="a3"/>
              <w:numPr>
                <w:ilvl w:val="0"/>
                <w:numId w:val="3"/>
              </w:numPr>
              <w:ind w:left="49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51">
              <w:rPr>
                <w:rFonts w:ascii="Times New Roman" w:hAnsi="Times New Roman" w:cs="Times New Roman"/>
                <w:sz w:val="28"/>
                <w:szCs w:val="28"/>
              </w:rPr>
              <w:t>Постановка задачи</w:t>
            </w: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E63C7" w:rsidTr="00B43803">
        <w:tc>
          <w:tcPr>
            <w:tcW w:w="4428" w:type="dxa"/>
            <w:vMerge w:val="restart"/>
          </w:tcPr>
          <w:p w:rsidR="002E63C7" w:rsidRPr="00EC5B51" w:rsidRDefault="002E63C7" w:rsidP="002E63C7">
            <w:pPr>
              <w:pStyle w:val="a3"/>
              <w:numPr>
                <w:ilvl w:val="0"/>
                <w:numId w:val="3"/>
              </w:numPr>
              <w:ind w:left="49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51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и структуры базы данных</w:t>
            </w: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E63C7" w:rsidTr="00B43803">
        <w:tc>
          <w:tcPr>
            <w:tcW w:w="4428" w:type="dxa"/>
            <w:vMerge/>
          </w:tcPr>
          <w:p w:rsidR="002E63C7" w:rsidRPr="00EC5B51" w:rsidRDefault="002E63C7" w:rsidP="00B43803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63C7" w:rsidTr="00B43803">
        <w:tc>
          <w:tcPr>
            <w:tcW w:w="4428" w:type="dxa"/>
            <w:vMerge w:val="restart"/>
          </w:tcPr>
          <w:p w:rsidR="002E63C7" w:rsidRPr="00EC5B51" w:rsidRDefault="002E63C7" w:rsidP="002E63C7">
            <w:pPr>
              <w:pStyle w:val="a3"/>
              <w:numPr>
                <w:ilvl w:val="0"/>
                <w:numId w:val="3"/>
              </w:numPr>
              <w:ind w:left="49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51">
              <w:rPr>
                <w:rFonts w:ascii="Times New Roman" w:hAnsi="Times New Roman" w:cs="Times New Roman"/>
                <w:sz w:val="28"/>
                <w:szCs w:val="28"/>
              </w:rPr>
              <w:t>Написание программы</w:t>
            </w: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E63C7" w:rsidTr="00B43803">
        <w:tc>
          <w:tcPr>
            <w:tcW w:w="4428" w:type="dxa"/>
            <w:vMerge/>
          </w:tcPr>
          <w:p w:rsidR="002E63C7" w:rsidRPr="00F971E9" w:rsidRDefault="002E63C7" w:rsidP="00B43803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95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2E63C7" w:rsidTr="00B43803">
        <w:tc>
          <w:tcPr>
            <w:tcW w:w="4428" w:type="dxa"/>
            <w:vMerge w:val="restart"/>
          </w:tcPr>
          <w:p w:rsidR="002E63C7" w:rsidRPr="00EC5B51" w:rsidRDefault="002E63C7" w:rsidP="002E63C7">
            <w:pPr>
              <w:pStyle w:val="a3"/>
              <w:numPr>
                <w:ilvl w:val="0"/>
                <w:numId w:val="3"/>
              </w:numPr>
              <w:ind w:left="49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51">
              <w:rPr>
                <w:rFonts w:ascii="Times New Roman" w:hAnsi="Times New Roman" w:cs="Times New Roman"/>
                <w:sz w:val="28"/>
                <w:szCs w:val="28"/>
              </w:rPr>
              <w:t>Отладка программы</w:t>
            </w: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63C7" w:rsidTr="00B43803">
        <w:tc>
          <w:tcPr>
            <w:tcW w:w="4428" w:type="dxa"/>
            <w:vMerge/>
          </w:tcPr>
          <w:p w:rsidR="002E63C7" w:rsidRPr="00EC5B51" w:rsidRDefault="002E63C7" w:rsidP="00B43803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95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2E63C7" w:rsidTr="00B43803">
        <w:tc>
          <w:tcPr>
            <w:tcW w:w="4428" w:type="dxa"/>
            <w:vMerge w:val="restart"/>
          </w:tcPr>
          <w:p w:rsidR="002E63C7" w:rsidRPr="00EC5B51" w:rsidRDefault="002E63C7" w:rsidP="002E63C7">
            <w:pPr>
              <w:pStyle w:val="a3"/>
              <w:numPr>
                <w:ilvl w:val="0"/>
                <w:numId w:val="3"/>
              </w:numPr>
              <w:ind w:left="49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51">
              <w:rPr>
                <w:rFonts w:ascii="Times New Roman" w:hAnsi="Times New Roman" w:cs="Times New Roman"/>
                <w:sz w:val="28"/>
                <w:szCs w:val="28"/>
              </w:rPr>
              <w:t>Подготовка программной документации</w:t>
            </w: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6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63C7" w:rsidTr="00B43803">
        <w:tc>
          <w:tcPr>
            <w:tcW w:w="4428" w:type="dxa"/>
            <w:vMerge/>
          </w:tcPr>
          <w:p w:rsidR="002E63C7" w:rsidRPr="00EC5B51" w:rsidRDefault="002E63C7" w:rsidP="00B43803">
            <w:pPr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950" w:type="dxa"/>
          </w:tcPr>
          <w:p w:rsidR="002E63C7" w:rsidRDefault="007E5720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3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63C7" w:rsidRDefault="002E63C7" w:rsidP="002E63C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Default="002E63C7" w:rsidP="002E63C7">
      <w:pPr>
        <w:spacing w:after="0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Месячная ставка инженера – </w:t>
      </w:r>
      <w:r w:rsidR="007E572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000 руб., техника – </w:t>
      </w:r>
      <w:r w:rsidR="007E572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000 руб. Среднее количество часов работы сотрудника в месяц – 168 ч. (21 д.*8 ч.).</w:t>
      </w:r>
    </w:p>
    <w:p w:rsidR="002E63C7" w:rsidRDefault="002E63C7" w:rsidP="002E63C7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заработная плата определяется по формуле:</w:t>
      </w:r>
    </w:p>
    <w:p w:rsidR="002E63C7" w:rsidRPr="00902E00" w:rsidRDefault="00E8384E" w:rsidP="002E63C7">
      <w:pPr>
        <w:ind w:left="75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зп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час 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ис</m:t>
              </m:r>
            </m:sub>
          </m:sSub>
        </m:oMath>
      </m:oMathPara>
    </w:p>
    <w:p w:rsidR="002E63C7" w:rsidRDefault="002E63C7" w:rsidP="002E63C7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 основная заработная плата, руб.</w:t>
      </w:r>
    </w:p>
    <w:p w:rsidR="002E63C7" w:rsidRDefault="00E8384E" w:rsidP="002E63C7">
      <w:pPr>
        <w:spacing w:after="0"/>
        <w:ind w:left="75" w:firstLine="63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час </m:t>
            </m:r>
          </m:sub>
        </m:sSub>
      </m:oMath>
      <w:r w:rsidR="002E63C7">
        <w:rPr>
          <w:rFonts w:ascii="Times New Roman" w:hAnsi="Times New Roman" w:cs="Times New Roman"/>
          <w:sz w:val="28"/>
          <w:szCs w:val="28"/>
        </w:rPr>
        <w:t xml:space="preserve"> - часовая тарифная ставка исполнителя, руб.</w:t>
      </w:r>
    </w:p>
    <w:p w:rsidR="002E63C7" w:rsidRDefault="00E8384E" w:rsidP="002E63C7">
      <w:pPr>
        <w:spacing w:after="0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ис</m:t>
            </m:r>
          </m:sub>
        </m:sSub>
      </m:oMath>
      <w:r w:rsidR="002E63C7">
        <w:rPr>
          <w:rFonts w:ascii="Times New Roman" w:hAnsi="Times New Roman" w:cs="Times New Roman"/>
          <w:sz w:val="28"/>
          <w:szCs w:val="28"/>
        </w:rPr>
        <w:t xml:space="preserve"> - количество часов, потраченных работником для реализации проекта, час.</w:t>
      </w:r>
    </w:p>
    <w:p w:rsidR="002E63C7" w:rsidRPr="008743F4" w:rsidRDefault="002E63C7" w:rsidP="002E63C7">
      <w:pPr>
        <w:tabs>
          <w:tab w:val="left" w:pos="3261"/>
        </w:tabs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Default="002E63C7" w:rsidP="002E63C7">
      <w:pPr>
        <w:tabs>
          <w:tab w:val="left" w:pos="3261"/>
        </w:tabs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F4">
        <w:rPr>
          <w:rFonts w:ascii="Times New Roman" w:hAnsi="Times New Roman" w:cs="Times New Roman"/>
          <w:sz w:val="28"/>
          <w:szCs w:val="28"/>
        </w:rPr>
        <w:t>Таблица 1.</w:t>
      </w:r>
      <w:r w:rsidRPr="00964522">
        <w:rPr>
          <w:rFonts w:ascii="Times New Roman" w:hAnsi="Times New Roman" w:cs="Times New Roman"/>
          <w:b/>
          <w:sz w:val="28"/>
          <w:szCs w:val="28"/>
        </w:rPr>
        <w:t xml:space="preserve"> Расчет основной заработной платы</w:t>
      </w:r>
    </w:p>
    <w:tbl>
      <w:tblPr>
        <w:tblStyle w:val="a4"/>
        <w:tblW w:w="0" w:type="auto"/>
        <w:tblInd w:w="75" w:type="dxa"/>
        <w:tblLook w:val="04A0"/>
      </w:tblPr>
      <w:tblGrid>
        <w:gridCol w:w="2443"/>
        <w:gridCol w:w="1843"/>
        <w:gridCol w:w="1821"/>
        <w:gridCol w:w="1617"/>
        <w:gridCol w:w="1772"/>
      </w:tblGrid>
      <w:tr w:rsidR="002E63C7" w:rsidTr="00B43803">
        <w:tc>
          <w:tcPr>
            <w:tcW w:w="24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Должность исполнителя</w:t>
            </w:r>
          </w:p>
        </w:tc>
        <w:tc>
          <w:tcPr>
            <w:tcW w:w="1821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Часовая тарифная ставка исполнителя, руб.</w:t>
            </w:r>
          </w:p>
        </w:tc>
        <w:tc>
          <w:tcPr>
            <w:tcW w:w="1617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Количество часов, час</w:t>
            </w:r>
          </w:p>
        </w:tc>
        <w:tc>
          <w:tcPr>
            <w:tcW w:w="1772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Стоимость этапа, руб.</w:t>
            </w:r>
          </w:p>
        </w:tc>
      </w:tr>
      <w:tr w:rsidR="002E63C7" w:rsidTr="00B43803">
        <w:tc>
          <w:tcPr>
            <w:tcW w:w="2443" w:type="dxa"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F0">
              <w:rPr>
                <w:rFonts w:ascii="Times New Roman" w:hAnsi="Times New Roman" w:cs="Times New Roman"/>
                <w:sz w:val="28"/>
                <w:szCs w:val="28"/>
              </w:rPr>
              <w:t>Постановка задачи</w:t>
            </w: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 w:val="restart"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F0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алгоритма и структуры базы данных</w:t>
            </w: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ачальник группы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 w:val="restart"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F0">
              <w:rPr>
                <w:rFonts w:ascii="Times New Roman" w:hAnsi="Times New Roman" w:cs="Times New Roman"/>
                <w:sz w:val="28"/>
                <w:szCs w:val="28"/>
              </w:rPr>
              <w:t>Написание программы</w:t>
            </w: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ачальник группы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 w:val="restart"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F0">
              <w:rPr>
                <w:rFonts w:ascii="Times New Roman" w:hAnsi="Times New Roman" w:cs="Times New Roman"/>
                <w:sz w:val="28"/>
                <w:szCs w:val="28"/>
              </w:rPr>
              <w:t>Отладка программы</w:t>
            </w: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ачальник группы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 w:val="restart"/>
          </w:tcPr>
          <w:p w:rsidR="002E63C7" w:rsidRPr="00571BF0" w:rsidRDefault="002E63C7" w:rsidP="002E63C7">
            <w:pPr>
              <w:pStyle w:val="a3"/>
              <w:numPr>
                <w:ilvl w:val="0"/>
                <w:numId w:val="4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BF0">
              <w:rPr>
                <w:rFonts w:ascii="Times New Roman" w:hAnsi="Times New Roman" w:cs="Times New Roman"/>
                <w:sz w:val="28"/>
                <w:szCs w:val="28"/>
              </w:rPr>
              <w:t>Подготовка программной документации</w:t>
            </w: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ачальник группы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  <w:vMerge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63C7" w:rsidRPr="0072123C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123C">
              <w:rPr>
                <w:rFonts w:ascii="Times New Roman" w:hAnsi="Times New Roman" w:cs="Times New Roman"/>
                <w:sz w:val="28"/>
                <w:szCs w:val="28"/>
              </w:rPr>
              <w:t>ехник</w:t>
            </w:r>
          </w:p>
        </w:tc>
        <w:tc>
          <w:tcPr>
            <w:tcW w:w="1821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Pr="004845BB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2443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63C7" w:rsidRPr="002E63C7" w:rsidRDefault="002E63C7" w:rsidP="002E63C7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C7" w:rsidRPr="002E63C7" w:rsidRDefault="002E63C7" w:rsidP="002E63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C7">
        <w:rPr>
          <w:rFonts w:ascii="Times New Roman" w:hAnsi="Times New Roman" w:cs="Times New Roman"/>
          <w:b/>
          <w:sz w:val="28"/>
          <w:szCs w:val="28"/>
        </w:rPr>
        <w:t>Дополнительная заработная плата</w:t>
      </w:r>
    </w:p>
    <w:p w:rsidR="002E63C7" w:rsidRDefault="002E63C7" w:rsidP="002E63C7">
      <w:pPr>
        <w:spacing w:after="0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«Дополнительная заработная плата»  относятся выплаты, предусмотренные законодательством  за переработанное время, оплата отпусков, выплаты премий, вознаграждений. </w:t>
      </w:r>
    </w:p>
    <w:p w:rsidR="002E63C7" w:rsidRDefault="002E63C7" w:rsidP="002E63C7">
      <w:pPr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заработная плата рассчитывается по формуле:</w:t>
      </w:r>
    </w:p>
    <w:p w:rsidR="002E63C7" w:rsidRDefault="00E8384E" w:rsidP="002E63C7">
      <w:pPr>
        <w:ind w:left="75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доп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зп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доп</m:t>
              </m:r>
            </m:sub>
          </m:sSub>
        </m:oMath>
      </m:oMathPara>
    </w:p>
    <w:p w:rsidR="002E63C7" w:rsidRDefault="002E63C7" w:rsidP="002E6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доп</m:t>
            </m:r>
          </m:sub>
        </m:sSub>
      </m:oMath>
      <w:r>
        <w:rPr>
          <w:rFonts w:ascii="Times New Roman" w:hAnsi="Times New Roman" w:cs="Times New Roman"/>
          <w:sz w:val="32"/>
          <w:szCs w:val="32"/>
        </w:rPr>
        <w:t xml:space="preserve"> -  </w:t>
      </w:r>
      <w:r w:rsidRPr="00902E00">
        <w:rPr>
          <w:rFonts w:ascii="Times New Roman" w:hAnsi="Times New Roman" w:cs="Times New Roman"/>
          <w:sz w:val="28"/>
          <w:szCs w:val="28"/>
        </w:rPr>
        <w:t>дополнительная заработная плата</w:t>
      </w:r>
      <w:r>
        <w:rPr>
          <w:rFonts w:ascii="Times New Roman" w:hAnsi="Times New Roman" w:cs="Times New Roman"/>
          <w:sz w:val="28"/>
          <w:szCs w:val="28"/>
        </w:rPr>
        <w:t>, руб.</w:t>
      </w:r>
    </w:p>
    <w:p w:rsidR="002E63C7" w:rsidRDefault="00E8384E" w:rsidP="002E63C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К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доп</m:t>
            </m:r>
          </m:sub>
        </m:sSub>
      </m:oMath>
      <w:r w:rsidR="002E63C7">
        <w:rPr>
          <w:rFonts w:ascii="Times New Roman" w:hAnsi="Times New Roman" w:cs="Times New Roman"/>
          <w:sz w:val="32"/>
          <w:szCs w:val="32"/>
        </w:rPr>
        <w:t xml:space="preserve"> - </w:t>
      </w:r>
      <w:r w:rsidR="002E63C7" w:rsidRPr="00902E00">
        <w:rPr>
          <w:rFonts w:ascii="Times New Roman" w:hAnsi="Times New Roman" w:cs="Times New Roman"/>
          <w:sz w:val="28"/>
          <w:szCs w:val="28"/>
        </w:rPr>
        <w:t>коэффициент дополнительной заработной платы</w:t>
      </w:r>
      <w:r w:rsidR="002E63C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доп</m:t>
            </m:r>
          </m:sub>
        </m:sSub>
      </m:oMath>
      <w:r w:rsidR="002E63C7" w:rsidRPr="00437BDA">
        <w:rPr>
          <w:rFonts w:ascii="Times New Roman" w:hAnsi="Times New Roman" w:cs="Times New Roman"/>
          <w:sz w:val="28"/>
          <w:szCs w:val="28"/>
        </w:rPr>
        <w:t>=0,</w:t>
      </w:r>
      <w:r w:rsidR="007E5720">
        <w:rPr>
          <w:rFonts w:ascii="Times New Roman" w:hAnsi="Times New Roman" w:cs="Times New Roman"/>
          <w:sz w:val="28"/>
          <w:szCs w:val="28"/>
        </w:rPr>
        <w:t>20</w:t>
      </w:r>
      <w:r w:rsidR="002E63C7">
        <w:rPr>
          <w:rFonts w:ascii="Times New Roman" w:hAnsi="Times New Roman" w:cs="Times New Roman"/>
          <w:sz w:val="32"/>
          <w:szCs w:val="32"/>
        </w:rPr>
        <w:t>).</w:t>
      </w: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720" w:rsidRDefault="007E5720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720" w:rsidRDefault="007E5720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Pr="002E63C7" w:rsidRDefault="002E63C7" w:rsidP="002E63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C7">
        <w:rPr>
          <w:rFonts w:ascii="Times New Roman" w:hAnsi="Times New Roman" w:cs="Times New Roman"/>
          <w:b/>
          <w:sz w:val="28"/>
          <w:szCs w:val="28"/>
        </w:rPr>
        <w:lastRenderedPageBreak/>
        <w:t>Страховые взносы в государственные внебюджетные фонды</w:t>
      </w:r>
    </w:p>
    <w:p w:rsidR="002E63C7" w:rsidRDefault="002E63C7" w:rsidP="002E63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3C7" w:rsidRDefault="002E63C7" w:rsidP="002E6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24">
        <w:rPr>
          <w:rFonts w:ascii="Times New Roman" w:hAnsi="Times New Roman" w:cs="Times New Roman"/>
          <w:sz w:val="28"/>
          <w:szCs w:val="28"/>
        </w:rPr>
        <w:t>Размер страховых взносов рассчитывается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3C7" w:rsidRDefault="002E63C7" w:rsidP="002E6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Pr="008743F4" w:rsidRDefault="00E8384E" w:rsidP="002E63C7">
      <w:pPr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доп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св</m:t>
              </m:r>
            </m:sub>
          </m:sSub>
        </m:oMath>
      </m:oMathPara>
    </w:p>
    <w:p w:rsidR="002E63C7" w:rsidRDefault="002E63C7" w:rsidP="002E63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страховые взносы в государственные внебюджетные фонды, руб.</w:t>
      </w:r>
    </w:p>
    <w:p w:rsidR="002E63C7" w:rsidRDefault="00E8384E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="002E63C7">
        <w:rPr>
          <w:rFonts w:ascii="Times New Roman" w:hAnsi="Times New Roman" w:cs="Times New Roman"/>
          <w:sz w:val="28"/>
          <w:szCs w:val="28"/>
        </w:rPr>
        <w:t xml:space="preserve"> - ставка страховых взносов</w:t>
      </w: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Default="002E63C7" w:rsidP="002E6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3C7" w:rsidRPr="002E63C7" w:rsidRDefault="002E63C7" w:rsidP="002E63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C7">
        <w:rPr>
          <w:rFonts w:ascii="Times New Roman" w:hAnsi="Times New Roman" w:cs="Times New Roman"/>
          <w:b/>
          <w:sz w:val="28"/>
          <w:szCs w:val="28"/>
        </w:rPr>
        <w:t>Прочие прямые затраты</w:t>
      </w:r>
    </w:p>
    <w:p w:rsidR="002E63C7" w:rsidRDefault="002E63C7" w:rsidP="002E63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3C7" w:rsidRDefault="002E63C7" w:rsidP="002E6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статье «Прямые затраты» относятся следующие виды затраты, как оплата электроэнергии, амортизационные отчисления, материалы (бумага, диски), оплата услуг  сторонних организаций, привлекаемых для выполнения проекта, а также все другие затраты, которые можно напрямую отнести на разрабатываемый продукт. </w:t>
      </w:r>
    </w:p>
    <w:p w:rsidR="002E63C7" w:rsidRDefault="00E8384E" w:rsidP="002E6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эвм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эл</m:t>
                  </m:r>
                </m:sub>
              </m:sSub>
            </m:e>
          </m:nary>
        </m:oMath>
      </m:oMathPara>
    </w:p>
    <w:p w:rsidR="002E63C7" w:rsidRDefault="002E63C7" w:rsidP="002E6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размер оплаты электроэнергии, руб.</w:t>
      </w:r>
    </w:p>
    <w:p w:rsidR="002E63C7" w:rsidRDefault="00E8384E" w:rsidP="002E63C7">
      <w:p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эвм</m:t>
            </m:r>
          </m:sub>
        </m:sSub>
      </m:oMath>
      <w:r w:rsidR="002E63C7">
        <w:rPr>
          <w:rFonts w:ascii="Times New Roman" w:hAnsi="Times New Roman" w:cs="Times New Roman"/>
          <w:sz w:val="28"/>
          <w:szCs w:val="28"/>
        </w:rPr>
        <w:t xml:space="preserve"> -  мощность, потребляемая компьютером в процессе эксплуатации, кВт. </w:t>
      </w:r>
    </w:p>
    <w:p w:rsidR="002E63C7" w:rsidRDefault="00E8384E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</m:sSub>
      </m:oMath>
      <w:r w:rsidR="002E63C7">
        <w:rPr>
          <w:rFonts w:ascii="Times New Roman" w:hAnsi="Times New Roman" w:cs="Times New Roman"/>
          <w:sz w:val="28"/>
          <w:szCs w:val="28"/>
        </w:rPr>
        <w:t xml:space="preserve"> -  стоимость одного кВт, руб.</w:t>
      </w: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Мощность, потребляемая  компьютером в процессе эксплуатации – 150 Вт., стоимость одного кВт – </w:t>
      </w:r>
      <w:r w:rsidR="007E57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,05 руб.</w:t>
      </w: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Pr="00880287" w:rsidRDefault="00E8384E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эл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=0,15</m:t>
          </m:r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Times New Roman" w:cs="Times New Roman"/>
              <w:sz w:val="28"/>
              <w:szCs w:val="28"/>
            </w:rPr>
            <m:t>3,05</m:t>
          </m:r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Times New Roman" w:cs="Times New Roman"/>
              <w:sz w:val="28"/>
              <w:szCs w:val="28"/>
            </w:rPr>
            <m:t>1300=595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руб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Default="002E63C7" w:rsidP="002E63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Pr="001547E8" w:rsidRDefault="002E63C7" w:rsidP="002E63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7E8">
        <w:rPr>
          <w:rFonts w:ascii="Times New Roman" w:hAnsi="Times New Roman" w:cs="Times New Roman"/>
          <w:b/>
          <w:sz w:val="28"/>
          <w:szCs w:val="28"/>
        </w:rPr>
        <w:t>Управленческие расходы</w:t>
      </w:r>
    </w:p>
    <w:p w:rsidR="002E63C7" w:rsidRDefault="002E63C7" w:rsidP="002E63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3C7" w:rsidRDefault="002E63C7" w:rsidP="002E6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E6">
        <w:rPr>
          <w:rFonts w:ascii="Times New Roman" w:hAnsi="Times New Roman" w:cs="Times New Roman"/>
          <w:b/>
          <w:sz w:val="28"/>
          <w:szCs w:val="28"/>
        </w:rPr>
        <w:t xml:space="preserve">Управленческие расходы </w:t>
      </w:r>
      <w:r>
        <w:rPr>
          <w:rFonts w:ascii="Times New Roman" w:hAnsi="Times New Roman" w:cs="Times New Roman"/>
          <w:sz w:val="28"/>
          <w:szCs w:val="28"/>
        </w:rPr>
        <w:t xml:space="preserve">– расходы не связанные с производственной или коммерческой детальностью предприятия: услуги связи, командировка, освещение и отепление сооружений непроизводственного назначения. Расчет управленческих расходов проводится на основании Формы №2 «Отчета о </w:t>
      </w:r>
      <w:r w:rsidR="007E5720">
        <w:rPr>
          <w:rFonts w:ascii="Times New Roman" w:hAnsi="Times New Roman" w:cs="Times New Roman"/>
          <w:sz w:val="28"/>
          <w:szCs w:val="28"/>
        </w:rPr>
        <w:t>финансовых результатах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63C7" w:rsidRDefault="002E63C7" w:rsidP="002E63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Управленческие расходы рассчитываются по формуле:</w:t>
      </w:r>
    </w:p>
    <w:p w:rsidR="002E63C7" w:rsidRDefault="00E8384E" w:rsidP="002E63C7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доп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2E63C7" w:rsidRDefault="002E63C7" w:rsidP="002E63C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1D6C">
        <w:rPr>
          <w:rFonts w:ascii="Times New Roman" w:hAnsi="Times New Roman" w:cs="Times New Roman"/>
          <w:b/>
          <w:i/>
          <w:sz w:val="28"/>
          <w:szCs w:val="28"/>
        </w:rPr>
        <w:t>Исходные данные</w:t>
      </w:r>
    </w:p>
    <w:tbl>
      <w:tblPr>
        <w:tblStyle w:val="a4"/>
        <w:tblW w:w="0" w:type="auto"/>
        <w:tblLook w:val="04A0"/>
      </w:tblPr>
      <w:tblGrid>
        <w:gridCol w:w="6771"/>
        <w:gridCol w:w="2800"/>
      </w:tblGrid>
      <w:tr w:rsidR="002E63C7" w:rsidTr="00B43803">
        <w:tc>
          <w:tcPr>
            <w:tcW w:w="6771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размер управленческих расходов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упр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800" w:type="dxa"/>
          </w:tcPr>
          <w:p w:rsidR="002E63C7" w:rsidRDefault="007E5720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3C7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2E63C7" w:rsidTr="00B43803">
        <w:tc>
          <w:tcPr>
            <w:tcW w:w="6771" w:type="dxa"/>
          </w:tcPr>
          <w:p w:rsidR="002E63C7" w:rsidRDefault="002E63C7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проданных товаров (работ, услуг)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),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00" w:type="dxa"/>
          </w:tcPr>
          <w:p w:rsidR="002E63C7" w:rsidRDefault="007E5720" w:rsidP="00B43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3C7">
              <w:rPr>
                <w:rFonts w:ascii="Times New Roman" w:hAnsi="Times New Roman" w:cs="Times New Roman"/>
                <w:sz w:val="28"/>
                <w:szCs w:val="28"/>
              </w:rPr>
              <w:t> 000 000 руб.</w:t>
            </w:r>
          </w:p>
        </w:tc>
      </w:tr>
    </w:tbl>
    <w:p w:rsidR="002E63C7" w:rsidRDefault="002E63C7" w:rsidP="002E63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63C7" w:rsidRDefault="002E63C7" w:rsidP="002E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Pr="008743F4">
        <w:rPr>
          <w:rFonts w:ascii="Times New Roman" w:hAnsi="Times New Roman" w:cs="Times New Roman"/>
          <w:b/>
          <w:sz w:val="28"/>
          <w:szCs w:val="28"/>
        </w:rPr>
        <w:t>Себестоимость разработки</w:t>
      </w:r>
    </w:p>
    <w:tbl>
      <w:tblPr>
        <w:tblStyle w:val="a4"/>
        <w:tblW w:w="0" w:type="auto"/>
        <w:tblLook w:val="04A0"/>
      </w:tblPr>
      <w:tblGrid>
        <w:gridCol w:w="1526"/>
        <w:gridCol w:w="5670"/>
        <w:gridCol w:w="2375"/>
      </w:tblGrid>
      <w:tr w:rsidR="002E63C7" w:rsidTr="00B43803">
        <w:tc>
          <w:tcPr>
            <w:tcW w:w="1526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статьи</w:t>
            </w:r>
          </w:p>
        </w:tc>
        <w:tc>
          <w:tcPr>
            <w:tcW w:w="567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затрат</w:t>
            </w:r>
          </w:p>
        </w:tc>
        <w:tc>
          <w:tcPr>
            <w:tcW w:w="2375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E63C7" w:rsidTr="00B43803">
        <w:tc>
          <w:tcPr>
            <w:tcW w:w="1526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заработная плата</w:t>
            </w:r>
          </w:p>
        </w:tc>
        <w:tc>
          <w:tcPr>
            <w:tcW w:w="2375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1526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заработная плата</w:t>
            </w:r>
          </w:p>
        </w:tc>
        <w:tc>
          <w:tcPr>
            <w:tcW w:w="2375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1526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Страховые взносы в государственные внебюджетные фонды</w:t>
            </w:r>
          </w:p>
        </w:tc>
        <w:tc>
          <w:tcPr>
            <w:tcW w:w="2375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1526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прямые затраты</w:t>
            </w:r>
          </w:p>
        </w:tc>
        <w:tc>
          <w:tcPr>
            <w:tcW w:w="2375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1526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E63C7" w:rsidRDefault="002E63C7" w:rsidP="00B43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расходы</w:t>
            </w:r>
          </w:p>
        </w:tc>
        <w:tc>
          <w:tcPr>
            <w:tcW w:w="2375" w:type="dxa"/>
          </w:tcPr>
          <w:p w:rsidR="002E63C7" w:rsidRDefault="002E63C7" w:rsidP="00F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3C7" w:rsidTr="00B43803">
        <w:tc>
          <w:tcPr>
            <w:tcW w:w="7196" w:type="dxa"/>
            <w:gridSpan w:val="2"/>
          </w:tcPr>
          <w:p w:rsidR="002E63C7" w:rsidRPr="009C6BE6" w:rsidRDefault="002E63C7" w:rsidP="00B4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BE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2E63C7" w:rsidRPr="009C6BE6" w:rsidRDefault="002E63C7" w:rsidP="0066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5AD" w:rsidRDefault="009565AD"/>
    <w:sectPr w:rsidR="009565AD" w:rsidSect="009565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7D" w:rsidRDefault="0062567D" w:rsidP="002E63C7">
      <w:pPr>
        <w:spacing w:after="0" w:line="240" w:lineRule="auto"/>
      </w:pPr>
      <w:r>
        <w:separator/>
      </w:r>
    </w:p>
  </w:endnote>
  <w:endnote w:type="continuationSeparator" w:id="1">
    <w:p w:rsidR="0062567D" w:rsidRDefault="0062567D" w:rsidP="002E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7D" w:rsidRDefault="0062567D" w:rsidP="002E63C7">
      <w:pPr>
        <w:spacing w:after="0" w:line="240" w:lineRule="auto"/>
      </w:pPr>
      <w:r>
        <w:separator/>
      </w:r>
    </w:p>
  </w:footnote>
  <w:footnote w:type="continuationSeparator" w:id="1">
    <w:p w:rsidR="0062567D" w:rsidRDefault="0062567D" w:rsidP="002E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3501"/>
      <w:docPartObj>
        <w:docPartGallery w:val="Page Numbers (Top of Page)"/>
        <w:docPartUnique/>
      </w:docPartObj>
    </w:sdtPr>
    <w:sdtContent>
      <w:p w:rsidR="002E63C7" w:rsidRDefault="00E8384E">
        <w:pPr>
          <w:pStyle w:val="a7"/>
          <w:jc w:val="right"/>
        </w:pPr>
        <w:fldSimple w:instr=" PAGE   \* MERGEFORMAT ">
          <w:r w:rsidR="00FB7439">
            <w:rPr>
              <w:noProof/>
            </w:rPr>
            <w:t>1</w:t>
          </w:r>
        </w:fldSimple>
      </w:p>
    </w:sdtContent>
  </w:sdt>
  <w:p w:rsidR="002E63C7" w:rsidRDefault="002E63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A34"/>
    <w:multiLevelType w:val="multilevel"/>
    <w:tmpl w:val="8F1CB9F4"/>
    <w:lvl w:ilvl="0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">
    <w:nsid w:val="13F9755D"/>
    <w:multiLevelType w:val="hybridMultilevel"/>
    <w:tmpl w:val="F3B4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1C32"/>
    <w:multiLevelType w:val="hybridMultilevel"/>
    <w:tmpl w:val="F3B4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E78B2"/>
    <w:multiLevelType w:val="hybridMultilevel"/>
    <w:tmpl w:val="1C8A1FC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3C7"/>
    <w:rsid w:val="000847D1"/>
    <w:rsid w:val="001547E8"/>
    <w:rsid w:val="002E63C7"/>
    <w:rsid w:val="0062567D"/>
    <w:rsid w:val="00667CFF"/>
    <w:rsid w:val="007E5720"/>
    <w:rsid w:val="009565AD"/>
    <w:rsid w:val="00A4662A"/>
    <w:rsid w:val="00AE761D"/>
    <w:rsid w:val="00BB4084"/>
    <w:rsid w:val="00C25691"/>
    <w:rsid w:val="00C4750D"/>
    <w:rsid w:val="00C925FF"/>
    <w:rsid w:val="00D63C8C"/>
    <w:rsid w:val="00E8384E"/>
    <w:rsid w:val="00F12497"/>
    <w:rsid w:val="00F45714"/>
    <w:rsid w:val="00FB7439"/>
    <w:rsid w:val="00FF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C7"/>
    <w:pPr>
      <w:ind w:left="720"/>
      <w:contextualSpacing/>
    </w:pPr>
  </w:style>
  <w:style w:type="table" w:styleId="a4">
    <w:name w:val="Table Grid"/>
    <w:basedOn w:val="a1"/>
    <w:uiPriority w:val="59"/>
    <w:rsid w:val="002E6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E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3C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E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3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GHETTO</dc:creator>
  <cp:keywords/>
  <dc:description/>
  <cp:lastModifiedBy>Пользователь Windows</cp:lastModifiedBy>
  <cp:revision>6</cp:revision>
  <dcterms:created xsi:type="dcterms:W3CDTF">2014-10-07T11:06:00Z</dcterms:created>
  <dcterms:modified xsi:type="dcterms:W3CDTF">2020-10-16T06:16:00Z</dcterms:modified>
</cp:coreProperties>
</file>