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styleswitheffects.xml" ContentType="application/vnd.ms-word.stylesWithEffect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ink="http://schemas.microsoft.com/office/drawing/2016/ink">
  <w:body>
    <w:p>
      <w:pPr>
        <w:spacing w:line="194" w:lineRule="auto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Автономная некоммерческая организация высшего образования</w:t>
      </w:r>
    </w:p>
    <w:p>
      <w:pPr>
        <w:spacing w:after="120" w:line="194" w:lineRule="auto"/>
        <w:jc w:val="center"/>
        <w:rPr>
          <w:rFonts w:ascii="Times New Roman" w:cs="Times New Roman" w:hAnsi="Times New Roman"/>
          <w:b/>
          <w:color w:val="000000"/>
          <w:sz w:val="28"/>
          <w:szCs w:val="28"/>
        </w:rPr>
      </w:pPr>
      <w:r>
        <w:rPr>
          <w:rFonts w:ascii="Times New Roman" w:cs="Times New Roman" w:hAnsi="Times New Roman"/>
          <w:b/>
          <w:color w:val="000000"/>
          <w:sz w:val="28"/>
          <w:szCs w:val="28"/>
        </w:rPr>
        <w:t>«МОСКОВСКИЙ МЕЖДУНАРОДНЫЙ УНИВЕРСИТЕТ»</w:t>
      </w:r>
    </w:p>
    <w:p>
      <w:pPr>
        <w:spacing w:after="120"/>
        <w:rPr>
          <w:b/>
          <w:color w:val="333399"/>
          <w:sz w:val="28"/>
          <w:szCs w:val="28"/>
          <w:lang w:val="en-US"/>
        </w:rPr>
      </w:pPr>
      <w:r>
        <w:rPr>
          <w:color w:val="000000"/>
          <w:lang w:eastAsia="ru-RU"/>
        </w:rPr>
        <mc:AlternateContent>
          <mc:Choice Requires="wps">
            <w:drawing xmlns:mc="http://schemas.openxmlformats.org/markup-compatibility/2006">
              <wp:anchor allowOverlap="1" behindDoc="0" distT="0" distB="0" distL="114300" distR="114300" layoutInCell="1" locked="0" relativeHeight="251659264" simplePos="0">
                <wp:simplePos x="0" y="0"/>
                <wp:positionH relativeFrom="column">
                  <wp:posOffset>88900</wp:posOffset>
                </wp:positionH>
                <wp:positionV relativeFrom="paragraph">
                  <wp:posOffset>145415</wp:posOffset>
                </wp:positionV>
                <wp:extent cx="5867400" cy="635"/>
                <wp:effectExtent l="0" t="0" r="4" b="28575"/>
                <wp:wrapNone/>
                <wp:docPr id="16" name="Прямая соединительная линия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Pr id="14" name="Прямая соединительная линия 13"/>
                      <wps:cNvCnPr>
                        <a:cxnSpLocks noChangeShapeType="1"/>
                      </wps:cNvCnPr>
                      <wps:spPr>
                        <a:xfrm>
                          <a:off x="0" y="0"/>
                          <a:ext cx="5867400" cy="635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40F4F0B-BAB0-EBBC-073FBF300E06" coordsize="21600,21600" style="position:absolute;width:10pt;height:10pt;mso-width-percent:0;mso-width-relative:page;mso-height-percent:0;mso-height-relative:page;margin-top:0pt;margin-left:0pt;mso-wrap-distance-left:9pt;mso-wrap-distance-right:9pt;mso-wrap-distance-top:0pt;mso-wrap-distance-bottom:0pt;rotation:0.000000;z-index:251659264;" strokecolor="#000000" strokeweight="2.25pt" o:spt="32" o:oned="t" path="m0,0 l21600,21600 e">
                <v:stroke color="#000000" filltype="solid" joinstyle="round" linestyle="single" mitterlimit="800000" weight="2.25pt"/>
                <w10:wrap side="both"/>
                <o:lock/>
              </v:shape>
            </w:pict>
          </mc:Fallback>
        </mc:AlternateContent>
      </w:r>
      <w:r>
        <w:rPr>
          <w:b/>
          <w:color w:val="333399"/>
          <w:sz w:val="28"/>
          <w:szCs w:val="28"/>
          <w:lang w:eastAsia="ru-RU"/>
        </w:rPr>
        <mc:AlternateContent>
          <mc:Choice Requires="wpg">
            <w:drawing xmlns:mc="http://schemas.openxmlformats.org/markup-compatibility/2006">
              <wp:inline distT="0" distB="0" distL="114300" distR="114300">
                <wp:extent cx="6045200" cy="241935"/>
                <wp:effectExtent l="0" t="0" r="12700" b="12700"/>
                <wp:docPr id="17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045200" cy="241935"/>
                          <a:chOff x="0" y="0"/>
                          <a:chExt cx="60452" cy="2419"/>
                        </a:xfrm>
                        <a:effectLst/>
                      </wpg:grpSpPr>
                      <wps:wsp>
                        <wps:cNvPr id="3" name=""/>
                        <wps:cNvSpPr>
                          <a:spLocks noGrp="0" noSelect="0" noRot="0" noChangeAspect="1" noMove="0" noResize="0" noAdjustHandles="0" noChangeShapeType="0"/>
                        </wps:cNvSpPr>
                        <wps:spPr>
                          <a:xfrm>
                            <a:off x="0" y="0"/>
                            <a:ext cx="60452" cy="2419"/>
                          </a:xfrm>
                          <a:prstGeom prst="rect">
                            <a:avLst/>
                          </a:prstGeom>
                          <a:ln w="12700">
                            <a:solidFill>
                              <a:srgbClr val="000000"/>
                            </a:solidFill>
                          </a:ln>
                          <a:effectLst/>
                        </wps:spPr>
                        <wps:bodyPr anchor="t"/>
                      </wps:wsp>
                    </wpg:wgp>
                  </a:graphicData>
                </a:graphic>
              </wp:inline>
            </w:drawing>
          </mc:Choice>
          <mc:Fallback>
            <w:pict>
              <v:group id="8153B93A-6126-3E20-98B4678D07A2" coordsize="6045200,241935" style="width:476pt;height:19.05pt;margin-top:0pt;margin-left:0pt;mso-wrap-distance-left:9pt;mso-wrap-distance-right:9pt;mso-wrap-distance-top:0pt;mso-wrap-distance-bottom:0pt;mso-position-horizontal-relative:margin;mso-position-vertical-relative:margin;rotation:0.000000;z-index:251659264;">
                <v:shape id="B1DD57DF-4A1A-2B47-99C2ED15BCEA" coordsize="21600,21600" style="width:60452;height:2419;left:0;top:0;rotation:0.000000;" strokecolor="#000000" o:spt="1" path="m0,0 l0,21600 r21600,0 l21600,0 x e">
                  <v:stroke/>
                  <o:lock/>
                </v:shape>
                <w10:wrap type="none" side="both"/>
                <o:lock/>
              </v:group>
            </w:pict>
          </mc:Fallback>
        </mc:AlternateConten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ЗАДАНИЕ 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подготовке 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выпускной квалификационной работы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Обучающемуся</w:t>
      </w:r>
      <w:r>
        <w:rPr>
          <w:rFonts w:ascii="Times New Roman" w:hAnsi="Times New Roman"/>
          <w:b/>
          <w:sz w:val="28"/>
          <w:szCs w:val="28"/>
        </w:rPr>
        <w:t xml:space="preserve"> _____________________________________________</w:t>
      </w:r>
      <w:r>
        <w:rPr>
          <w:rFonts w:ascii="Times New Roman" w:hAnsi="Times New Roman"/>
          <w:b/>
          <w:sz w:val="28"/>
          <w:szCs w:val="28"/>
        </w:rPr>
        <w:t>_______</w:t>
      </w:r>
    </w:p>
    <w:p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>(ФИО полностью</w:t>
      </w:r>
      <w:r>
        <w:rPr>
          <w:rFonts w:ascii="Times New Roman" w:hAnsi="Times New Roman"/>
          <w:b/>
          <w:sz w:val="18"/>
          <w:szCs w:val="18"/>
        </w:rPr>
        <w:t>, № группы</w:t>
      </w:r>
      <w:r>
        <w:rPr>
          <w:rFonts w:ascii="Times New Roman" w:hAnsi="Times New Roman"/>
          <w:b/>
          <w:sz w:val="18"/>
          <w:szCs w:val="18"/>
        </w:rPr>
        <w:t>)</w:t>
      </w: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_____________________________</w:t>
      </w:r>
      <w:r>
        <w:rPr>
          <w:rFonts w:ascii="Times New Roman" w:hAnsi="Times New Roman"/>
          <w:b/>
          <w:sz w:val="28"/>
          <w:szCs w:val="28"/>
        </w:rPr>
        <w:t>_______________________________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>
      <w:pPr>
        <w:tabs>
          <w:tab w:val="left" w:pos="9000"/>
        </w:tabs>
        <w:jc w:val="center"/>
        <w:rPr>
          <w:rFonts w:ascii="Times New Roman" w:cs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Содержание ВКР (</w:t>
      </w:r>
      <w:r>
        <w:rPr>
          <w:rFonts w:ascii="Times New Roman" w:cs="Times New Roman" w:hAnsi="Times New Roman"/>
          <w:sz w:val="28"/>
          <w:szCs w:val="28"/>
        </w:rPr>
        <w:t>перечень подлежащих разработке вопросов</w:t>
      </w:r>
      <w:r>
        <w:rPr>
          <w:rFonts w:ascii="Times New Roman" w:cs="Times New Roman" w:hAnsi="Times New Roman"/>
          <w:b/>
          <w:sz w:val="28"/>
          <w:szCs w:val="28"/>
        </w:rPr>
        <w:t>)  и сроки выполнения</w:t>
      </w:r>
    </w:p>
    <w:tbl>
      <w:tblPr>
        <w:tblW w:w="932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/>
      </w:tblPr>
      <w:tblGrid>
        <w:gridCol w:w="562"/>
        <w:gridCol w:w="1956"/>
        <w:gridCol w:w="29"/>
        <w:gridCol w:w="4252"/>
        <w:gridCol w:w="851"/>
        <w:gridCol w:w="1672"/>
      </w:tblGrid>
      <w:tr>
        <w:trPr/>
        <w:tc>
          <w:tcPr>
            <w:cnfStyle w:val="101000000000"/>
            <w:tcW w:w="56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/п</w:t>
            </w:r>
          </w:p>
        </w:tc>
        <w:tc>
          <w:tcPr>
            <w:cnfStyle w:val="100010000000"/>
            <w:tcW w:w="1985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Наименование глав</w:t>
            </w:r>
          </w:p>
        </w:tc>
        <w:tc>
          <w:tcPr>
            <w:cnfStyle w:val="100001000000"/>
            <w:tcW w:w="425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       Содержание раздела</w:t>
            </w:r>
          </w:p>
        </w:tc>
        <w:tc>
          <w:tcPr>
            <w:cnfStyle w:val="100010000000"/>
            <w:tcW w:w="851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%</w:t>
            </w:r>
          </w:p>
        </w:tc>
        <w:tc>
          <w:tcPr>
            <w:cnfStyle w:val="100100000000"/>
            <w:tcW w:w="167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Срок</w:t>
            </w: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выполнения</w:t>
            </w:r>
          </w:p>
        </w:tc>
      </w:tr>
      <w:tr>
        <w:trPr/>
        <w:tc>
          <w:tcPr>
            <w:cnfStyle w:val="001000100000"/>
            <w:tcW w:w="56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1.</w:t>
            </w:r>
          </w:p>
        </w:tc>
        <w:tc>
          <w:tcPr>
            <w:cnfStyle w:val="000010100000"/>
            <w:tcW w:w="6237" w:type="dxa"/>
            <w:gridSpan w:val="3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Введение</w:t>
            </w: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100000"/>
            <w:tcW w:w="851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</w:t>
            </w:r>
          </w:p>
        </w:tc>
        <w:tc>
          <w:tcPr>
            <w:cnfStyle w:val="000100100000"/>
            <w:tcW w:w="167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6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2.</w:t>
            </w:r>
          </w:p>
        </w:tc>
        <w:tc>
          <w:tcPr>
            <w:cnfStyle w:val="000010010000"/>
            <w:tcW w:w="1956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Теоретическая глава</w:t>
            </w: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cnfStyle w:val="000100010000"/>
            <w:tcW w:w="167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  <w:u w:val="single"/>
              </w:rPr>
            </w:pPr>
          </w:p>
        </w:tc>
      </w:tr>
      <w:tr>
        <w:trPr/>
        <w:tc>
          <w:tcPr>
            <w:cnfStyle w:val="00100010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10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10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01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200"/>
        </w:trPr>
        <w:tc>
          <w:tcPr>
            <w:cnfStyle w:val="001000100000"/>
            <w:tcW w:w="56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cnfStyle w:val="000010100000"/>
            <w:tcW w:w="1956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Аналитическая глава</w:t>
            </w:r>
          </w:p>
        </w:tc>
        <w:tc>
          <w:tcPr>
            <w:cnfStyle w:val="00000110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851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      </w:t>
            </w: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cnfStyle w:val="000100100000"/>
            <w:tcW w:w="167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bookmarkEnd w:id="0"/>
          </w:p>
        </w:tc>
        <w:tc>
          <w:tcPr>
            <w:cnfStyle w:val="00001001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01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10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10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01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01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335"/>
        </w:trPr>
        <w:tc>
          <w:tcPr>
            <w:cnfStyle w:val="001000100000"/>
            <w:tcW w:w="56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4.</w:t>
            </w:r>
          </w:p>
        </w:tc>
        <w:tc>
          <w:tcPr>
            <w:cnfStyle w:val="000010100000"/>
            <w:tcW w:w="1956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Предложения и их обоснование</w:t>
            </w:r>
          </w:p>
        </w:tc>
        <w:tc>
          <w:tcPr>
            <w:cnfStyle w:val="00000110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851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cs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0</w:t>
            </w:r>
          </w:p>
        </w:tc>
        <w:tc>
          <w:tcPr>
            <w:cnfStyle w:val="000100100000"/>
            <w:tcW w:w="1672" w:type="dxa"/>
            <w:vMerge w:val="restart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  <w:u w:val="single"/>
              </w:rPr>
            </w:pPr>
          </w:p>
        </w:tc>
      </w:tr>
      <w:tr>
        <w:trPr/>
        <w:tc>
          <w:tcPr>
            <w:cnfStyle w:val="00100001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01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/>
        <w:tc>
          <w:tcPr>
            <w:cnfStyle w:val="00100010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10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10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10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cnfStyle w:val="001000010000"/>
            <w:tcW w:w="56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1956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010000"/>
            <w:tcW w:w="4281" w:type="dxa"/>
            <w:gridSpan w:val="2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10010000"/>
            <w:tcW w:w="851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100010000"/>
            <w:tcW w:w="1672" w:type="dxa"/>
            <w:vMerge w:val="continue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cnfStyle w:val="001000100000"/>
            <w:tcW w:w="56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cs="Times New Roman" w:hAnsi="Times New Roman"/>
                <w:sz w:val="24"/>
                <w:szCs w:val="24"/>
              </w:rPr>
              <w:t>.</w:t>
            </w:r>
          </w:p>
        </w:tc>
        <w:tc>
          <w:tcPr>
            <w:cnfStyle w:val="000010100000"/>
            <w:tcW w:w="6237" w:type="dxa"/>
            <w:gridSpan w:val="3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Заключение</w:t>
            </w: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00001100000"/>
            <w:tcW w:w="851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5</w:t>
            </w:r>
          </w:p>
        </w:tc>
        <w:tc>
          <w:tcPr>
            <w:cnfStyle w:val="000100100000"/>
            <w:tcW w:w="167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  <w:tr>
        <w:trPr>
          <w:trHeight w:val="60"/>
        </w:trPr>
        <w:tc>
          <w:tcPr>
            <w:cnfStyle w:val="011000000000"/>
            <w:tcW w:w="56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cnfStyle w:val="010010000000"/>
            <w:tcW w:w="6237" w:type="dxa"/>
            <w:gridSpan w:val="3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Список литературы</w:t>
            </w:r>
          </w:p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  <w:tc>
          <w:tcPr>
            <w:cnfStyle w:val="010001000000"/>
            <w:tcW w:w="851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  <w:r>
              <w:rPr>
                <w:rFonts w:ascii="Times New Roman" w:cs="Times New Roman" w:hAnsi="Times New Roman"/>
                <w:sz w:val="24"/>
                <w:szCs w:val="24"/>
              </w:rPr>
              <w:t>3</w:t>
            </w:r>
          </w:p>
        </w:tc>
        <w:tc>
          <w:tcPr>
            <w:cnfStyle w:val="010100000000"/>
            <w:tcW w:w="1672" w:type="dxa"/>
          </w:tcPr>
          <w:p>
            <w:pPr>
              <w:tabs>
                <w:tab w:val="left" w:pos="9000"/>
              </w:tabs>
              <w:spacing w:after="0" w:line="240" w:lineRule="auto"/>
              <w:rPr>
                <w:rFonts w:ascii="Times New Roman" w:cs="Times New Roman" w:hAnsi="Times New Roman"/>
                <w:sz w:val="24"/>
                <w:szCs w:val="24"/>
              </w:rPr>
            </w:pPr>
          </w:p>
        </w:tc>
      </w:tr>
    </w:tbl>
    <w:p>
      <w:pPr>
        <w:tabs>
          <w:tab w:val="left" w:pos="9000"/>
        </w:tabs>
        <w:rPr>
          <w:rFonts w:ascii="Times New Roman" w:cs="Times New Roman" w:hAnsi="Times New Roman"/>
          <w:b/>
          <w:sz w:val="24"/>
          <w:szCs w:val="24"/>
        </w:rPr>
      </w:pPr>
    </w:p>
    <w:p>
      <w:pPr>
        <w:tabs>
          <w:tab w:val="left" w:pos="9000"/>
        </w:tabs>
        <w:rPr>
          <w:rFonts w:ascii="Times New Roman" w:cs="Times New Roman" w:hAnsi="Times New Roman"/>
          <w:sz w:val="24"/>
          <w:szCs w:val="24"/>
        </w:rPr>
      </w:pPr>
      <w:r>
        <w:rPr>
          <w:rFonts w:ascii="Times New Roman" w:cs="Times New Roman" w:hAnsi="Times New Roman"/>
          <w:b/>
          <w:sz w:val="24"/>
          <w:szCs w:val="24"/>
        </w:rPr>
        <w:t xml:space="preserve">Срок сдачи исполнителем законченной работы на кафедру за </w:t>
      </w:r>
      <w:r>
        <w:rPr>
          <w:rFonts w:ascii="Times New Roman" w:cs="Times New Roman" w:hAnsi="Times New Roman"/>
          <w:b/>
          <w:sz w:val="24"/>
          <w:szCs w:val="24"/>
        </w:rPr>
        <w:t>7</w:t>
      </w:r>
      <w:r>
        <w:rPr>
          <w:rFonts w:ascii="Times New Roman" w:cs="Times New Roman" w:hAnsi="Times New Roman"/>
          <w:b/>
          <w:sz w:val="24"/>
          <w:szCs w:val="24"/>
        </w:rPr>
        <w:t xml:space="preserve"> дней до  защиты в соответствии с графиком ГИА</w:t>
      </w:r>
    </w:p>
    <w:p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аучн</w:t>
      </w:r>
      <w:r>
        <w:rPr>
          <w:rFonts w:ascii="Times New Roman" w:hAnsi="Times New Roman"/>
          <w:b/>
          <w:sz w:val="28"/>
          <w:szCs w:val="28"/>
        </w:rPr>
        <w:t>ый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руководител</w:t>
      </w:r>
      <w:r>
        <w:rPr>
          <w:rFonts w:ascii="Times New Roman" w:hAnsi="Times New Roman"/>
          <w:b/>
          <w:sz w:val="28"/>
          <w:szCs w:val="28"/>
        </w:rPr>
        <w:t>ь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___________ </w:t>
      </w:r>
      <w:r>
        <w:rPr>
          <w:rFonts w:ascii="Times New Roman" w:hAnsi="Times New Roman"/>
          <w:b/>
          <w:sz w:val="18"/>
          <w:szCs w:val="18"/>
        </w:rPr>
        <w:t>/</w:t>
      </w:r>
      <w:r>
        <w:rPr>
          <w:rFonts w:ascii="Times New Roman" w:hAnsi="Times New Roman"/>
          <w:b/>
          <w:sz w:val="28"/>
          <w:szCs w:val="28"/>
        </w:rPr>
        <w:t>__________________</w:t>
      </w:r>
      <w:r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b/>
          <w:sz w:val="28"/>
          <w:szCs w:val="28"/>
        </w:rPr>
        <w:t>_______</w:t>
      </w:r>
    </w:p>
    <w:p>
      <w:pPr>
        <w:spacing w:after="0" w:line="240" w:lineRule="auto"/>
        <w:ind w:firstLine="709"/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                                       </w:t>
      </w:r>
      <w:r>
        <w:rPr>
          <w:rFonts w:ascii="Times New Roman" w:hAnsi="Times New Roman"/>
          <w:b/>
          <w:sz w:val="18"/>
          <w:szCs w:val="18"/>
        </w:rPr>
        <w:t>(подпись)</w:t>
      </w:r>
      <w:r>
        <w:rPr>
          <w:rFonts w:ascii="Times New Roman" w:hAnsi="Times New Roman"/>
          <w:b/>
          <w:sz w:val="18"/>
          <w:szCs w:val="1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 xml:space="preserve">              </w:t>
      </w:r>
      <w:r>
        <w:rPr>
          <w:rFonts w:ascii="Times New Roman" w:hAnsi="Times New Roman"/>
          <w:b/>
          <w:sz w:val="18"/>
          <w:szCs w:val="18"/>
        </w:rPr>
        <w:t>(ученая степень, звание, ФИО)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</w:p>
    <w:p>
      <w:pPr>
        <w:spacing w:after="0" w:line="240" w:lineRule="auto"/>
        <w:ind w:firstLine="709"/>
        <w:jc w:val="center"/>
        <w:rPr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cs="Times New Roman" w:hAnsi="Times New Roman"/>
          <w:b/>
          <w:sz w:val="28"/>
          <w:szCs w:val="28"/>
        </w:rPr>
        <w:t>Задание принял к исполнению:</w:t>
      </w:r>
      <w:r>
        <w:rPr>
          <w:rFonts w:ascii="Times New Roman" w:hAnsi="Times New Roman"/>
          <w:b/>
          <w:sz w:val="28"/>
          <w:szCs w:val="28"/>
        </w:rPr>
        <w:t>_____________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18"/>
          <w:szCs w:val="18"/>
        </w:rPr>
        <w:t>/</w:t>
      </w:r>
      <w:r>
        <w:rPr>
          <w:rFonts w:ascii="Times New Roman" w:hAnsi="Times New Roman"/>
          <w:b/>
          <w:sz w:val="28"/>
          <w:szCs w:val="28"/>
        </w:rPr>
        <w:t>___________________</w:t>
      </w:r>
      <w:r>
        <w:rPr>
          <w:rFonts w:ascii="Times New Roman" w:hAnsi="Times New Roman"/>
          <w:b/>
          <w:sz w:val="28"/>
          <w:szCs w:val="28"/>
        </w:rPr>
        <w:t>_</w:t>
      </w:r>
    </w:p>
    <w:p>
      <w:pPr>
        <w:spacing w:after="0" w:line="240" w:lineRule="auto"/>
        <w:ind w:firstLine="709"/>
        <w:jc w:val="center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                     </w:t>
      </w:r>
      <w:r>
        <w:rPr>
          <w:rFonts w:ascii="Times New Roman" w:hAnsi="Times New Roman"/>
          <w:b/>
          <w:sz w:val="18"/>
          <w:szCs w:val="18"/>
        </w:rPr>
        <w:t xml:space="preserve"> (подпись)                               </w:t>
      </w:r>
      <w:r>
        <w:rPr>
          <w:rFonts w:ascii="Times New Roman" w:hAnsi="Times New Roman"/>
          <w:b/>
          <w:sz w:val="18"/>
          <w:szCs w:val="18"/>
        </w:rPr>
        <w:t>(Ф</w:t>
      </w:r>
      <w:r>
        <w:rPr>
          <w:rFonts w:ascii="Times New Roman" w:hAnsi="Times New Roman"/>
          <w:b/>
          <w:sz w:val="18"/>
          <w:szCs w:val="18"/>
        </w:rPr>
        <w:t>ИО</w:t>
      </w:r>
      <w:r>
        <w:rPr>
          <w:rFonts w:ascii="Times New Roman" w:hAnsi="Times New Roman"/>
          <w:b/>
          <w:sz w:val="18"/>
          <w:szCs w:val="18"/>
        </w:rPr>
        <w:t>)</w:t>
      </w:r>
      <w:r>
        <w:rPr>
          <w:rFonts w:ascii="Times New Roman" w:hAnsi="Times New Roman"/>
          <w:b/>
          <w:sz w:val="18"/>
          <w:szCs w:val="18"/>
        </w:rPr>
        <w:t xml:space="preserve">        </w:t>
      </w:r>
    </w:p>
    <w:p/>
    <w:sectPr>
      <w:pgSz w:w="11906" w:h="16838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00000000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00000000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0B7"/>
    <w:rsid w:val="00047AE2"/>
    <w:rsid w:val="003820B7"/>
    <w:rsid w:val="003D3D59"/>
    <w:rsid w:val="004F7410"/>
    <w:rsid w:val="005517DD"/>
    <w:rsid w:val="00656A4A"/>
    <w:rsid w:val="00AD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HAnsi" w:hAnsiTheme="minorHAnsi"/>
        <w:sz w:val="22"/>
        <w:szCs w:val="22"/>
        <w:lang w:val="ru-RU" w:bidi="ar-SA" w:eastAsia="en-US"/>
      </w:rPr>
    </w:rPrDefault>
    <w:pPrDefault>
      <w:pPr>
        <w:spacing w:after="200" w:line="276" w:lineRule="auto"/>
      </w:pPr>
    </w:pPrDefault>
  </w:docDefaults>
  <w:style w:type="paragraph" w:styleId="Heading1">
    <w:name w:val="Heading 1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paragraph" w:styleId="Heading2">
    <w:name w:val="Heading 2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f81bd" w:themeColor="accent1"/>
    </w:rPr>
  </w:style>
  <w:style w:type="paragraph" w:styleId="Heading4">
    <w:name w:val="Heading 4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paragraph" w:styleId="Heading5">
    <w:name w:val="Heading 5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243f60" w:themeColor="accent1" w:themeShade="7f"/>
    </w:rPr>
  </w:style>
  <w:style w:type="paragraph" w:styleId="Heading6">
    <w:name w:val="Heading 6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paragraph" w:styleId="Heading7">
    <w:name w:val="Heading 7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link w:val="Heading1"/>
    <w:uiPriority w:val="9"/>
    <w:rPr>
      <w:rFonts w:asciiTheme="majorHAnsi" w:cstheme="majorBidi" w:eastAsiaTheme="majorEastAsia" w:hAnsiTheme="majorHAnsi"/>
      <w:b/>
      <w:bCs/>
      <w:color w:val="376091" w:themeColor="accent1" w:themeShade="bf"/>
      <w:sz w:val="28"/>
      <w:szCs w:val="28"/>
    </w:rPr>
  </w:style>
  <w:style w:type="character" w:customStyle="1" w:styleId="Heading2Char">
    <w:name w:val="Heading 2 Char"/>
    <w:link w:val="Heading2"/>
    <w:uiPriority w:val="9"/>
    <w:rPr>
      <w:rFonts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link w:val="Heading3"/>
    <w:uiPriority w:val="9"/>
    <w:rPr>
      <w:rFonts w:asciiTheme="majorHAnsi" w:cstheme="majorBidi" w:eastAsiaTheme="majorEastAsia" w:hAnsiTheme="majorHAnsi"/>
      <w:b/>
      <w:bCs/>
      <w:color w:val="4f81bd" w:themeColor="accent1"/>
    </w:rPr>
  </w:style>
  <w:style w:type="character" w:customStyle="1" w:styleId="Heading4Char">
    <w:name w:val="Heading 4 Char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f81bd" w:themeColor="accent1"/>
    </w:rPr>
  </w:style>
  <w:style w:type="character" w:customStyle="1" w:styleId="Heading5Char">
    <w:name w:val="Heading 5 Char"/>
    <w:link w:val="Heading5"/>
    <w:uiPriority w:val="9"/>
    <w:rPr>
      <w:rFonts w:asciiTheme="majorHAnsi" w:cstheme="majorBidi" w:eastAsiaTheme="majorEastAsia" w:hAnsiTheme="majorHAnsi"/>
      <w:color w:val="243f60" w:themeColor="accent1" w:themeShade="7f"/>
    </w:rPr>
  </w:style>
  <w:style w:type="character" w:customStyle="1" w:styleId="Heading6Char">
    <w:name w:val="Heading 6 Char"/>
    <w:link w:val="Heading6"/>
    <w:uiPriority w:val="9"/>
    <w:rPr>
      <w:rFonts w:asciiTheme="majorHAnsi" w:cstheme="majorBidi" w:eastAsiaTheme="majorEastAsia" w:hAnsiTheme="majorHAnsi"/>
      <w:i/>
      <w:iCs/>
      <w:color w:val="243f60" w:themeColor="accent1" w:themeShade="7f"/>
    </w:rPr>
  </w:style>
  <w:style w:type="character" w:customStyle="1" w:styleId="Heading7Char">
    <w:name w:val="Heading 7 Char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link w:val="TitleChar"/>
    <w:uiPriority w:val="10"/>
    <w:qFormat w:val="on"/>
    <w:pPr>
      <w:pBdr>
        <w:bottom w:val="single" w:color="4f81bd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character" w:customStyle="1" w:styleId="TitleChar">
    <w:name w:val="Title Char"/>
    <w:link w:val="Title"/>
    <w:uiPriority w:val="10"/>
    <w:rPr>
      <w:rFonts w:asciiTheme="majorHAnsi" w:cstheme="majorBidi" w:eastAsiaTheme="majorEastAsia" w:hAnsiTheme="majorHAnsi"/>
      <w:color w:val="17375d" w:themeColor="text2" w:themeShade="bf"/>
      <w:spacing w:val="5"/>
      <w:sz w:val="52"/>
      <w:szCs w:val="52"/>
    </w:rPr>
  </w:style>
  <w:style w:type="paragraph" w:styleId="Subtitle">
    <w:name w:val="Subtitle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Pr>
      <w:rFonts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uiPriority w:val="20"/>
    <w:qFormat w:val="on"/>
    <w:rPr>
      <w:i/>
      <w:iCs/>
    </w:rPr>
  </w:style>
  <w:style w:type="character" w:styleId="IntenseEmphasis">
    <w:name w:val="Intense Emphasis"/>
    <w:uiPriority w:val="21"/>
    <w:qFormat w:val="on"/>
    <w:rPr>
      <w:b/>
      <w:bCs/>
      <w:i/>
      <w:iCs/>
      <w:color w:val="4f81bd" w:themeColor="accent1"/>
    </w:rPr>
  </w:style>
  <w:style w:type="character" w:styleId="Strong">
    <w:name w:val="Strong"/>
    <w:uiPriority w:val="22"/>
    <w:qFormat w:val="on"/>
    <w:rPr>
      <w:b/>
      <w:bCs/>
    </w:rPr>
  </w:style>
  <w:style w:type="paragraph" w:styleId="Quote">
    <w:name w:val="Quote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link w:val="IntenseQuoteChar"/>
    <w:uiPriority w:val="30"/>
    <w:qFormat w:val="on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link w:val="IntenseQuote"/>
    <w:uiPriority w:val="30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 w:val="on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 w:val="on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uiPriority w:val="34"/>
    <w:qFormat w:val="on"/>
    <w:pPr>
      <w:ind w:left="720"/>
      <w:contextualSpacing w:val="on"/>
    </w:pPr>
  </w:style>
  <w:style w:type="paragraph" w:styleId="Footnotetext">
    <w:name w:val="Footnote text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uiPriority w:val="99"/>
    <w:semiHidden w:val="on"/>
    <w:unhideWhenUsed w:val="on"/>
    <w:rPr>
      <w:vertAlign w:val="superscript"/>
    </w:rPr>
  </w:style>
  <w:style w:type="paragraph" w:styleId="Endnotetext">
    <w:name w:val="Endnote text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uiPriority w:val="99"/>
    <w:semiHidden w:val="on"/>
    <w:unhideWhenUsed w:val="on"/>
    <w:rPr>
      <w:vertAlign w:val="superscript"/>
    </w:rPr>
  </w:style>
  <w:style w:type="character" w:styleId="Hyperlink">
    <w:name w:val="Hyperlink"/>
    <w:uiPriority w:val="99"/>
    <w:unhideWhenUsed w:val="on"/>
    <w:rPr>
      <w:color w:val="0000ff" w:themeColor="hyperlink"/>
      <w:u w:val="single"/>
    </w:rPr>
  </w:style>
  <w:style w:type="paragraph" w:styleId="PlainText">
    <w:name w:val="Plain Text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link w:val="Header"/>
    <w:uiPriority w:val="99"/>
  </w:style>
  <w:style w:type="paragraph" w:styleId="Footer">
    <w:name w:val="Footer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link w:val="Footer"/>
    <w:uiPriority w:val="99"/>
  </w:style>
  <w:style w:type="paragraph" w:default="1" w:styleId="Normal">
    <w:name w:val="Normal"/>
    <w:uiPriority w:val="99"/>
    <w:qFormat w:val="on"/>
    <w:pPr>
      <w:spacing w:after="160" w:line="259" w:lineRule="auto"/>
    </w:p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table" w:styleId="TableGrid">
    <w:name w:val="Table Grid"/>
    <w:basedOn w:val="NormalTable"/>
    <w:uiPriority w:val="59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0B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2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shennikova</dc:creator>
  <cp:lastModifiedBy>Елена</cp:lastModifiedBy>
</cp:coreProperties>
</file>