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3229" w14:textId="77777777" w:rsidR="00A02EA2" w:rsidRPr="00A02EA2" w:rsidRDefault="00A02EA2" w:rsidP="00A02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EA2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AD24AF9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Руководитель дополнительного офиса</w:t>
      </w:r>
    </w:p>
    <w:p w14:paraId="50932ADE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(должность представителя организации)</w:t>
      </w:r>
    </w:p>
    <w:p w14:paraId="38E05C84" w14:textId="77777777" w:rsidR="00A02EA2" w:rsidRPr="00A02EA2" w:rsidRDefault="00A02EA2" w:rsidP="00A02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  <w:u w:val="single"/>
        </w:rPr>
        <w:t>Аверин Евгений Павлович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124A13F0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(ФИО представителя организации, подпись)</w:t>
      </w:r>
    </w:p>
    <w:p w14:paraId="3EEBABD0" w14:textId="77777777" w:rsid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22B2B4B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2EA2">
        <w:rPr>
          <w:rFonts w:ascii="Times New Roman" w:hAnsi="Times New Roman" w:cs="Times New Roman"/>
          <w:sz w:val="24"/>
          <w:szCs w:val="24"/>
        </w:rPr>
        <w:t>МП</w:t>
      </w:r>
    </w:p>
    <w:p w14:paraId="7D28C930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B3AD7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CFC15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14:paraId="57EF9163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на прохождение производственной практики (по профилю специальности)</w:t>
      </w:r>
    </w:p>
    <w:p w14:paraId="1CA9620D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студенту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(ДОТ) </w:t>
      </w:r>
      <w:r w:rsidRPr="00A02EA2">
        <w:rPr>
          <w:rFonts w:ascii="Times New Roman" w:hAnsi="Times New Roman" w:cs="Times New Roman"/>
          <w:sz w:val="24"/>
          <w:szCs w:val="24"/>
        </w:rPr>
        <w:t>формы обучения</w:t>
      </w:r>
    </w:p>
    <w:p w14:paraId="29235375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В СОСТАВЕ ПРОФЕССИОНАЛЬНОГО МОДУЛЯ</w:t>
      </w:r>
    </w:p>
    <w:p w14:paraId="4B4574F6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4E9D1" w14:textId="57A84E65" w:rsidR="00A02EA2" w:rsidRPr="00A02EA2" w:rsidRDefault="004D6C1D" w:rsidP="00A02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C1D">
        <w:rPr>
          <w:rFonts w:ascii="Times New Roman" w:hAnsi="Times New Roman" w:cs="Times New Roman"/>
          <w:b/>
          <w:bCs/>
          <w:sz w:val="24"/>
          <w:szCs w:val="24"/>
        </w:rPr>
        <w:t>ПМ.01 Ведение расчетных операций</w:t>
      </w:r>
    </w:p>
    <w:p w14:paraId="4BAAD8B5" w14:textId="250385A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8732A" w14:textId="132B1184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7032D" w14:textId="764BB11E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1A4FF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Группа: </w:t>
      </w:r>
      <w:proofErr w:type="spellStart"/>
      <w:r w:rsidRPr="00A02EA2">
        <w:rPr>
          <w:rFonts w:ascii="Times New Roman" w:hAnsi="Times New Roman" w:cs="Times New Roman"/>
          <w:sz w:val="24"/>
          <w:szCs w:val="24"/>
          <w:u w:val="single"/>
        </w:rPr>
        <w:t>КЗДтБсп</w:t>
      </w:r>
      <w:proofErr w:type="spellEnd"/>
      <w:r w:rsidRPr="00A02EA2">
        <w:rPr>
          <w:rFonts w:ascii="Times New Roman" w:hAnsi="Times New Roman" w:cs="Times New Roman"/>
          <w:sz w:val="24"/>
          <w:szCs w:val="24"/>
          <w:u w:val="single"/>
        </w:rPr>
        <w:t xml:space="preserve"> 41-22</w:t>
      </w:r>
    </w:p>
    <w:p w14:paraId="39E3A7B3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курс: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6DA5486E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38.02.07 Банковское дело</w:t>
      </w:r>
    </w:p>
    <w:p w14:paraId="78D88BF5" w14:textId="77777777" w:rsidR="00A02EA2" w:rsidRPr="00A02EA2" w:rsidRDefault="00A02EA2" w:rsidP="00A0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Дополнительный офис №9038/047 Сбербанка России ПАО</w:t>
      </w:r>
    </w:p>
    <w:p w14:paraId="267E3AB4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(полное название предприятия)</w:t>
      </w:r>
    </w:p>
    <w:p w14:paraId="539ED93E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0EECD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Содержание задания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388"/>
        <w:gridCol w:w="1499"/>
      </w:tblGrid>
      <w:tr w:rsidR="00A02EA2" w:rsidRPr="00A02EA2" w14:paraId="00FDAF99" w14:textId="77777777" w:rsidTr="00A02EA2">
        <w:tc>
          <w:tcPr>
            <w:tcW w:w="458" w:type="dxa"/>
          </w:tcPr>
          <w:p w14:paraId="0ED5E8B2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14:paraId="3F4CAD4F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1499" w:type="dxa"/>
          </w:tcPr>
          <w:p w14:paraId="7BA195D3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02EA2" w:rsidRPr="00A02EA2" w14:paraId="153B5DDA" w14:textId="77777777" w:rsidTr="00A02EA2">
        <w:tc>
          <w:tcPr>
            <w:tcW w:w="458" w:type="dxa"/>
          </w:tcPr>
          <w:p w14:paraId="1F464272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88" w:type="dxa"/>
          </w:tcPr>
          <w:p w14:paraId="5C9FCF6A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банка:</w:t>
            </w:r>
          </w:p>
          <w:p w14:paraId="79E4FE54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история создания банка, его местонахождение и правовой статус;</w:t>
            </w:r>
          </w:p>
          <w:p w14:paraId="60FDE123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бренд (</w:t>
            </w:r>
            <w:proofErr w:type="spellStart"/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, логотип, слоган, миссию и ценности);</w:t>
            </w:r>
          </w:p>
          <w:p w14:paraId="06B2E90A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наличие лицензий на момент прохождения практики;</w:t>
            </w:r>
          </w:p>
          <w:p w14:paraId="18A2D8A3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состав акционеров банка;</w:t>
            </w:r>
          </w:p>
          <w:p w14:paraId="3A5D9AF0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схема организационной структуры банка;</w:t>
            </w:r>
          </w:p>
          <w:p w14:paraId="6AC0F255" w14:textId="340DCC18" w:rsidR="00A02EA2" w:rsidRPr="00A02EA2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состав обслуживаемых клиентов</w:t>
            </w:r>
            <w:r w:rsidR="007427A7" w:rsidRPr="00742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071D9720" w14:textId="576E240F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EA2" w:rsidRPr="00A02EA2" w14:paraId="62B3645F" w14:textId="77777777" w:rsidTr="00A02EA2">
        <w:tc>
          <w:tcPr>
            <w:tcW w:w="458" w:type="dxa"/>
          </w:tcPr>
          <w:p w14:paraId="218C22A7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88" w:type="dxa"/>
          </w:tcPr>
          <w:p w14:paraId="212C4F67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расчетно-кассового обслуживания клиентов:</w:t>
            </w:r>
          </w:p>
          <w:p w14:paraId="3BEEE195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характеристика безналичных расчетов и правовые нормы их регулирования;</w:t>
            </w:r>
          </w:p>
          <w:p w14:paraId="5650EFB0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виды счетов, открываемых кредитными организациями клиентам</w:t>
            </w:r>
          </w:p>
          <w:p w14:paraId="7A08159D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юридическим лицам;</w:t>
            </w:r>
          </w:p>
          <w:p w14:paraId="233230B5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открытия и закрытия лицевых счетов клиентов в рублях и</w:t>
            </w:r>
          </w:p>
          <w:p w14:paraId="6382EB69" w14:textId="44D15AA5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иностранной валюте (в приложении представить образец оформления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банковского счета);</w:t>
            </w:r>
          </w:p>
          <w:p w14:paraId="5596C432" w14:textId="4A6650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совершения операций по расчетным счетам. Оформление выписок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счетам (в приложении представить образец заполненной выписки по счету);</w:t>
            </w:r>
          </w:p>
          <w:p w14:paraId="13F189E8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юридических дел клиентов;</w:t>
            </w:r>
          </w:p>
          <w:p w14:paraId="3CE3A1B9" w14:textId="2660298A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расчета сумм вознаграждений за расчетное обслуживание по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банка (привести пример);</w:t>
            </w:r>
          </w:p>
          <w:p w14:paraId="76E4742E" w14:textId="26BC634E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правила совершения операций по расчетным счетам, очередность 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денежных средств;</w:t>
            </w:r>
          </w:p>
          <w:p w14:paraId="3549FC8D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оформления, представления, отзыва и возврата расчетных</w:t>
            </w:r>
          </w:p>
          <w:p w14:paraId="181A2BD3" w14:textId="726A802A" w:rsidR="00A02EA2" w:rsidRPr="00A02EA2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  <w:tc>
          <w:tcPr>
            <w:tcW w:w="1499" w:type="dxa"/>
          </w:tcPr>
          <w:p w14:paraId="3F0FF83F" w14:textId="6F5E5C5A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02EA2" w:rsidRPr="00A02EA2" w14:paraId="179340AC" w14:textId="77777777" w:rsidTr="00A02EA2">
        <w:tc>
          <w:tcPr>
            <w:tcW w:w="458" w:type="dxa"/>
          </w:tcPr>
          <w:p w14:paraId="171E8866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88" w:type="dxa"/>
          </w:tcPr>
          <w:p w14:paraId="11101C56" w14:textId="6A0D6775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порядка осуществления безналичных платежей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различных форм расчетов в национальной и иностранной валютах:</w:t>
            </w:r>
          </w:p>
          <w:p w14:paraId="354E942E" w14:textId="7FC6C28F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и оформление расчетов платежными поручениями, платежными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требованиями и инкассовыми поручениями (в приложении представить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образцы заполненных документов);</w:t>
            </w:r>
          </w:p>
          <w:p w14:paraId="2A979FF7" w14:textId="5E20354B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выполнения и оформления расчетов аккредитивами и чеками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приложении представить образцы заполненных документов);</w:t>
            </w:r>
          </w:p>
          <w:p w14:paraId="612744A1" w14:textId="438A88CA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оформления операций по возврату сумм, неправильно зачисленных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на счета клиентов;</w:t>
            </w:r>
          </w:p>
          <w:p w14:paraId="09637C83" w14:textId="3A80BFB6" w:rsidR="00A02EA2" w:rsidRPr="00A02EA2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картотека неоплаченных расчетных документов.</w:t>
            </w:r>
          </w:p>
        </w:tc>
        <w:tc>
          <w:tcPr>
            <w:tcW w:w="1499" w:type="dxa"/>
          </w:tcPr>
          <w:p w14:paraId="48AC5DB2" w14:textId="24DFDA64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EA2" w:rsidRPr="00A02EA2" w14:paraId="4CCE8AF4" w14:textId="77777777" w:rsidTr="00A02EA2">
        <w:tc>
          <w:tcPr>
            <w:tcW w:w="458" w:type="dxa"/>
          </w:tcPr>
          <w:p w14:paraId="0724B325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88" w:type="dxa"/>
          </w:tcPr>
          <w:p w14:paraId="4CEBF6F7" w14:textId="0404C03D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порядка осуществления расчетного обслуживания счетов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различных уровней:</w:t>
            </w:r>
          </w:p>
          <w:p w14:paraId="097124E0" w14:textId="198D38FC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открытия и нумерации счетов по учету доходов бюджетов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уровней;</w:t>
            </w:r>
          </w:p>
          <w:p w14:paraId="26AE52AC" w14:textId="15A1BB35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и особенности проведения операций по счетам бюджетов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уровней;</w:t>
            </w:r>
          </w:p>
          <w:p w14:paraId="08A64A2F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-порядок оформления возврата налогоплательщикам сумм ошибочно</w:t>
            </w:r>
          </w:p>
          <w:p w14:paraId="25F94FCF" w14:textId="6E789B4D" w:rsidR="00A02EA2" w:rsidRPr="00A02EA2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перечисленных налогов и других платежей</w:t>
            </w:r>
          </w:p>
        </w:tc>
        <w:tc>
          <w:tcPr>
            <w:tcW w:w="1499" w:type="dxa"/>
          </w:tcPr>
          <w:p w14:paraId="687788F8" w14:textId="69FCDF40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EA2" w:rsidRPr="00A02EA2" w14:paraId="77C3E094" w14:textId="77777777" w:rsidTr="00A02EA2">
        <w:tc>
          <w:tcPr>
            <w:tcW w:w="458" w:type="dxa"/>
          </w:tcPr>
          <w:p w14:paraId="2AB58BF5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88" w:type="dxa"/>
          </w:tcPr>
          <w:p w14:paraId="7EC93C1C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порядка осуществления межбанковских расчетов:</w:t>
            </w:r>
          </w:p>
          <w:p w14:paraId="5C243C73" w14:textId="783FE702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оформления операции по корреспондентскому счету, открытому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расчетно-кассовом центре Банка России;</w:t>
            </w:r>
          </w:p>
          <w:p w14:paraId="4B2B4256" w14:textId="288DFEF0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расчетов между кредитными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организациями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счета ЛОРО и НОСТРО;</w:t>
            </w:r>
          </w:p>
          <w:p w14:paraId="11C6FD44" w14:textId="559CA83F" w:rsidR="00A02EA2" w:rsidRPr="00A02EA2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осуществление и оформление расчетов банка со своими филиалами.</w:t>
            </w:r>
          </w:p>
        </w:tc>
        <w:tc>
          <w:tcPr>
            <w:tcW w:w="1499" w:type="dxa"/>
          </w:tcPr>
          <w:p w14:paraId="19EEC337" w14:textId="765114CE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EA2" w:rsidRPr="00A02EA2" w14:paraId="4440EE2F" w14:textId="77777777" w:rsidTr="00A02EA2">
        <w:tc>
          <w:tcPr>
            <w:tcW w:w="458" w:type="dxa"/>
          </w:tcPr>
          <w:p w14:paraId="308B9889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88" w:type="dxa"/>
          </w:tcPr>
          <w:p w14:paraId="7137EF83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кассовой работы в коммерческом банке:</w:t>
            </w:r>
          </w:p>
          <w:p w14:paraId="09EC6237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нормативно-правовое регулирование кассовых операций;</w:t>
            </w:r>
          </w:p>
          <w:p w14:paraId="46B3D32B" w14:textId="19AA005F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передачи и получения кассовыми работниками банковских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(в приложении привести пример заполнения книги учета принятых и выданных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ценностей 0402124);</w:t>
            </w:r>
          </w:p>
          <w:p w14:paraId="7BB90231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совершения кассовых операций с юридическими лицами (в</w:t>
            </w:r>
          </w:p>
          <w:p w14:paraId="2ED8E690" w14:textId="0AA1A9A9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приложении представить образцы заполненных кассовых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денежного чека и объявления на взнос наличными 0402001);</w:t>
            </w:r>
          </w:p>
          <w:p w14:paraId="5211F27C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совершения кассовых операций с физическими лицами (в</w:t>
            </w:r>
          </w:p>
          <w:p w14:paraId="5FB9F699" w14:textId="6B242D2F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приложении представить образцы заполненных кассовых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приходного кассового ордера 0402008 и расходного кассового ордера 0402009);</w:t>
            </w:r>
          </w:p>
          <w:p w14:paraId="5B4843DF" w14:textId="67534F5D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и упаковка банковских ценностей (в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представить образцы оформления полных и неполных корешков, верхних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накладок полной, неполной, сборной и неполно-сборной пачек банкнот,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ярлыков к мешкам с монетой);</w:t>
            </w:r>
          </w:p>
          <w:p w14:paraId="76678287" w14:textId="7E60964D" w:rsidR="00A02EA2" w:rsidRPr="00A02EA2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правила перевозки и инкассации наличных денег</w:t>
            </w:r>
          </w:p>
        </w:tc>
        <w:tc>
          <w:tcPr>
            <w:tcW w:w="1499" w:type="dxa"/>
          </w:tcPr>
          <w:p w14:paraId="7C076F2C" w14:textId="05CCFA1D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EA2" w:rsidRPr="00A02EA2" w14:paraId="026297ED" w14:textId="77777777" w:rsidTr="00A02EA2">
        <w:tc>
          <w:tcPr>
            <w:tcW w:w="458" w:type="dxa"/>
          </w:tcPr>
          <w:p w14:paraId="09FE5D04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88" w:type="dxa"/>
          </w:tcPr>
          <w:p w14:paraId="5C2F1C64" w14:textId="03206479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с сомнительными,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неплатежеспособными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имеющими признаки подделки денежными знаками Банка России:</w:t>
            </w:r>
          </w:p>
          <w:p w14:paraId="2579FC51" w14:textId="037EF583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дизайн и классификация средств защиты банкнот Банка России (в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привести иллюстрированные примеры);</w:t>
            </w:r>
          </w:p>
          <w:p w14:paraId="54D92FF4" w14:textId="0A3A0F61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работы с сомнительными, неплатежеспособными и имеющими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признаки подделки денежными знаками Банка России (в приложении привести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примеры оформления справки 0402159, ордера по передаче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0402102);</w:t>
            </w:r>
          </w:p>
          <w:p w14:paraId="2B1195D5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текущего контроля кассовых операций;</w:t>
            </w:r>
          </w:p>
          <w:p w14:paraId="7E43110E" w14:textId="5CADDF53" w:rsidR="00A02EA2" w:rsidRPr="00A02EA2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и результаты оформления ревизии.</w:t>
            </w:r>
          </w:p>
        </w:tc>
        <w:tc>
          <w:tcPr>
            <w:tcW w:w="1499" w:type="dxa"/>
          </w:tcPr>
          <w:p w14:paraId="6DF24589" w14:textId="13C63ADB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0A1EB9" w:rsidRPr="00A02EA2" w14:paraId="6E26FBB3" w14:textId="77777777" w:rsidTr="00A02EA2">
        <w:tc>
          <w:tcPr>
            <w:tcW w:w="458" w:type="dxa"/>
          </w:tcPr>
          <w:p w14:paraId="75BDBBA4" w14:textId="6892F830" w:rsidR="000A1EB9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</w:tcPr>
          <w:p w14:paraId="4F478CBC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порядка открытия и ведения валютных счетов в коммерческом банке:</w:t>
            </w:r>
          </w:p>
          <w:p w14:paraId="1485F47A" w14:textId="5F9872C5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документы, регулирующие организацию операции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международным расчетам, связанным с экспортом и импортом товаров и услуг;</w:t>
            </w:r>
          </w:p>
          <w:p w14:paraId="7200ADE1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условия открытия валютных счетов;</w:t>
            </w:r>
          </w:p>
          <w:p w14:paraId="7F3563A3" w14:textId="6DB29E3A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открытия, ведения и закрытия валютного счета (в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представить образец заполнения договора банковского валютного счета);</w:t>
            </w:r>
          </w:p>
          <w:p w14:paraId="2E3560FA" w14:textId="5913D3C1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конверсионные операции по счетам клиентов (привести пример расчета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взыскания суммы вознаграждения за проведение международных расчетов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конверсионных операций);</w:t>
            </w:r>
          </w:p>
          <w:p w14:paraId="0AD46CE8" w14:textId="50D634A1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контроль за репатриацией валютной выручки</w:t>
            </w:r>
          </w:p>
        </w:tc>
        <w:tc>
          <w:tcPr>
            <w:tcW w:w="1499" w:type="dxa"/>
          </w:tcPr>
          <w:p w14:paraId="1262AA2B" w14:textId="2F94400D" w:rsidR="000A1EB9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EB9" w:rsidRPr="00A02EA2" w14:paraId="7A0A36B7" w14:textId="77777777" w:rsidTr="00A02EA2">
        <w:tc>
          <w:tcPr>
            <w:tcW w:w="458" w:type="dxa"/>
          </w:tcPr>
          <w:p w14:paraId="4B182B01" w14:textId="74E20ECD" w:rsidR="000A1EB9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</w:tcPr>
          <w:p w14:paraId="6179FDB7" w14:textId="157205CB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и порядка осуществления международных расчетов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экспортно-импортным операциям:</w:t>
            </w:r>
          </w:p>
          <w:p w14:paraId="20072D73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-нормы международного права, определяющие правила проведения</w:t>
            </w:r>
          </w:p>
          <w:p w14:paraId="4E6751B2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международных расчетов;</w:t>
            </w:r>
          </w:p>
          <w:p w14:paraId="6CB5E6FD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формы международных расчетов: аккредитивы, инкассо, переводы, чеки;</w:t>
            </w:r>
          </w:p>
          <w:p w14:paraId="47C6E67E" w14:textId="2267CBA9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виды платежных документов, порядок проверки их соответствия условиям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формам расчетов;</w:t>
            </w:r>
          </w:p>
          <w:p w14:paraId="79D2ED48" w14:textId="3AE8B804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и отражение в учете операций международных расчетов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использованием различных форм;</w:t>
            </w:r>
          </w:p>
          <w:p w14:paraId="2BE5CA42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и отражение в учете переоценки средств в иностранной валюте;</w:t>
            </w:r>
          </w:p>
          <w:p w14:paraId="298D1D6B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расчета размеров открытых валютных позиций;</w:t>
            </w:r>
          </w:p>
          <w:p w14:paraId="2F419879" w14:textId="43366C1B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порядок выполнения уполномоченным банком функций агента валютного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14:paraId="79369037" w14:textId="7B785B0F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меры, направленные на предотвращение использования транснациональных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операций для преступных целей.</w:t>
            </w:r>
          </w:p>
        </w:tc>
        <w:tc>
          <w:tcPr>
            <w:tcW w:w="1499" w:type="dxa"/>
          </w:tcPr>
          <w:p w14:paraId="3D47796E" w14:textId="6187D324" w:rsidR="000A1EB9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EB9" w:rsidRPr="00A02EA2" w14:paraId="45794BAF" w14:textId="77777777" w:rsidTr="00A02EA2">
        <w:tc>
          <w:tcPr>
            <w:tcW w:w="458" w:type="dxa"/>
          </w:tcPr>
          <w:p w14:paraId="1C9A078D" w14:textId="5073F86F" w:rsidR="000A1EB9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</w:tcPr>
          <w:p w14:paraId="7D469480" w14:textId="32F7D350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Изучение порядка обслуживания расчетных операции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различных видов платежных карт:</w:t>
            </w:r>
          </w:p>
          <w:p w14:paraId="17BBF7A6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-краткую информацию о системах международных финансовых</w:t>
            </w:r>
          </w:p>
          <w:p w14:paraId="21186C9B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телекоммуникаций;</w:t>
            </w:r>
          </w:p>
          <w:p w14:paraId="410B2CDB" w14:textId="77777777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виды платежных карт и операции, проводимые с их использованием;</w:t>
            </w:r>
          </w:p>
          <w:p w14:paraId="37EDECD7" w14:textId="57C10FFC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условия и порядок выдачи платежных карт (в приложении привести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оформления договора карточного счета и договора на банковское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обслуживание, оформляемое в рамках зарплатного проекта);</w:t>
            </w:r>
          </w:p>
          <w:p w14:paraId="4F5FF740" w14:textId="23DB44F1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-технологии и порядок учета расчетов с использованием платежных карт,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операций с платежными картами;</w:t>
            </w:r>
          </w:p>
          <w:p w14:paraId="5C207DAB" w14:textId="0439B506" w:rsidR="000A1EB9" w:rsidRPr="000A1EB9" w:rsidRDefault="000A1EB9" w:rsidP="000A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- типичные нарушения при совершении расчетных операций по счетам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B9">
              <w:rPr>
                <w:rFonts w:ascii="Times New Roman" w:hAnsi="Times New Roman" w:cs="Times New Roman"/>
                <w:sz w:val="24"/>
                <w:szCs w:val="24"/>
              </w:rPr>
              <w:t>клиентов, межбанковских расчетов, операций с платежными картами</w:t>
            </w:r>
          </w:p>
        </w:tc>
        <w:tc>
          <w:tcPr>
            <w:tcW w:w="1499" w:type="dxa"/>
          </w:tcPr>
          <w:p w14:paraId="6581F3F8" w14:textId="68B747FB" w:rsidR="000A1EB9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EA2" w:rsidRPr="00A02EA2" w14:paraId="448D5302" w14:textId="77777777" w:rsidTr="00A02EA2">
        <w:tc>
          <w:tcPr>
            <w:tcW w:w="458" w:type="dxa"/>
          </w:tcPr>
          <w:p w14:paraId="28201B66" w14:textId="32880B22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88" w:type="dxa"/>
          </w:tcPr>
          <w:p w14:paraId="72C7E6CD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>Сбор исходной информации для выполнения выпускной квалификационной работы</w:t>
            </w:r>
          </w:p>
        </w:tc>
        <w:tc>
          <w:tcPr>
            <w:tcW w:w="1499" w:type="dxa"/>
          </w:tcPr>
          <w:p w14:paraId="79EE4300" w14:textId="27F0D022" w:rsidR="00A02EA2" w:rsidRPr="00A02EA2" w:rsidRDefault="000A1EB9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2EA2" w:rsidRPr="00A02EA2" w14:paraId="1E816E4E" w14:textId="77777777" w:rsidTr="00A02EA2">
        <w:tc>
          <w:tcPr>
            <w:tcW w:w="7846" w:type="dxa"/>
            <w:gridSpan w:val="2"/>
          </w:tcPr>
          <w:p w14:paraId="7CB63EE0" w14:textId="77777777" w:rsidR="00A02EA2" w:rsidRPr="00A02EA2" w:rsidRDefault="00A02EA2" w:rsidP="00200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76971EB1" w14:textId="6DBC4911" w:rsidR="00A02EA2" w:rsidRPr="00A02EA2" w:rsidRDefault="000A1EB9" w:rsidP="00200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14:paraId="66715F81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9C868" w14:textId="23EC0FEF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Срок сдачи отчёта по производственн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A02EA2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02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EB9">
        <w:rPr>
          <w:rFonts w:ascii="Times New Roman" w:hAnsi="Times New Roman" w:cs="Times New Roman"/>
          <w:sz w:val="24"/>
          <w:szCs w:val="24"/>
          <w:u w:val="single"/>
        </w:rPr>
        <w:t>08.05</w:t>
      </w:r>
      <w:r w:rsidR="007427A7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14:paraId="433A10E0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64C13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Содержание отчета</w:t>
      </w:r>
    </w:p>
    <w:p w14:paraId="77C1418D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4BFCB775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Направление на практику</w:t>
      </w:r>
    </w:p>
    <w:p w14:paraId="3916D973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Задание на практику</w:t>
      </w:r>
    </w:p>
    <w:p w14:paraId="3CA0D15E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Дневник практики</w:t>
      </w:r>
    </w:p>
    <w:p w14:paraId="008CCCA8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Характеристика студента, выданная по месту прохождения практики</w:t>
      </w:r>
    </w:p>
    <w:p w14:paraId="349403C7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14:paraId="2D61AC5B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14:paraId="171DF3D8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059F4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Руководитель практики от колледжа ______________ ________________ _______________</w:t>
      </w:r>
    </w:p>
    <w:p w14:paraId="3B27DBD7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ФИО</w:t>
      </w:r>
    </w:p>
    <w:p w14:paraId="0329A272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9B2FF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4DAB2" w14:textId="50D6C6A1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принял к исполнению          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 w:rsidR="000A1EB9">
        <w:rPr>
          <w:rFonts w:ascii="Times New Roman" w:hAnsi="Times New Roman" w:cs="Times New Roman"/>
          <w:sz w:val="24"/>
          <w:szCs w:val="24"/>
          <w:u w:val="single"/>
        </w:rPr>
        <w:t>15.04</w:t>
      </w:r>
      <w:r w:rsidR="007427A7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2EA2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14:paraId="2D26CB63" w14:textId="77777777" w:rsidR="00016A49" w:rsidRDefault="00A02EA2" w:rsidP="00A02EA2">
      <w:pPr>
        <w:spacing w:after="0" w:line="240" w:lineRule="auto"/>
      </w:pPr>
      <w:r w:rsidRPr="00A0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ФИО</w:t>
      </w:r>
    </w:p>
    <w:sectPr w:rsidR="0001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A2"/>
    <w:rsid w:val="00016A49"/>
    <w:rsid w:val="000A1EB9"/>
    <w:rsid w:val="000D5AB4"/>
    <w:rsid w:val="004D6C1D"/>
    <w:rsid w:val="007427A7"/>
    <w:rsid w:val="00A02EA2"/>
    <w:rsid w:val="00E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C37B"/>
  <w15:chartTrackingRefBased/>
  <w15:docId w15:val="{C9A27622-E48A-4A44-8217-BB2015D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4</cp:revision>
  <dcterms:created xsi:type="dcterms:W3CDTF">2024-04-29T19:01:00Z</dcterms:created>
  <dcterms:modified xsi:type="dcterms:W3CDTF">2024-08-25T09:00:00Z</dcterms:modified>
</cp:coreProperties>
</file>