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Шаблоны оформления аннотации к дипломно</w:t>
      </w:r>
      <w:r w:rsidR="00F83BA4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3BA4">
        <w:rPr>
          <w:rFonts w:ascii="Times New Roman" w:eastAsia="Times New Roman" w:hAnsi="Times New Roman"/>
          <w:b/>
          <w:sz w:val="24"/>
          <w:szCs w:val="24"/>
          <w:lang w:eastAsia="ru-RU"/>
        </w:rPr>
        <w:t>работе</w:t>
      </w: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66A4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№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166A4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</w:p>
    <w:p w:rsidR="003E51EA" w:rsidRPr="00C166A4" w:rsidRDefault="003E51EA" w:rsidP="003E51E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21E">
        <w:rPr>
          <w:rFonts w:ascii="Times New Roman" w:eastAsia="Times New Roman" w:hAnsi="Times New Roman"/>
          <w:sz w:val="24"/>
          <w:szCs w:val="24"/>
          <w:lang w:eastAsia="ru-RU"/>
        </w:rPr>
        <w:t>к дипломно</w:t>
      </w:r>
      <w:r w:rsidR="00F83BA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BA4">
        <w:rPr>
          <w:rFonts w:ascii="Times New Roman" w:eastAsia="Times New Roman" w:hAnsi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21E">
        <w:rPr>
          <w:rFonts w:ascii="Times New Roman" w:eastAsia="Times New Roman" w:hAnsi="Times New Roman"/>
          <w:sz w:val="24"/>
          <w:szCs w:val="24"/>
          <w:lang w:eastAsia="ru-RU"/>
        </w:rPr>
        <w:t>на тему «Анализ ликвидности и платежеспособности баланса предприятия и их пути повышения (на примере ООО «…»)</w:t>
      </w: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1EA" w:rsidRDefault="00F83BA4" w:rsidP="003E51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Дипломная</w:t>
      </w:r>
      <w:r w:rsidR="003E5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="003E51E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 60 страниц, 11 таблиц, 9 рисунков, 12 приложений; использованных источников – 28. </w:t>
      </w:r>
    </w:p>
    <w:p w:rsidR="003E51EA" w:rsidRDefault="003E51EA" w:rsidP="003E51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ликвидность, платежеспособность, финансовая устойчивость, абсолютная ликвидность, быстрая ликвидность, текущая ликвидность.</w:t>
      </w:r>
    </w:p>
    <w:p w:rsidR="003E51EA" w:rsidRDefault="003E51EA" w:rsidP="003E51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исследования – теоретические и практические проблемы анализа ликвидности и платежеспособности предприятия.</w:t>
      </w:r>
    </w:p>
    <w:p w:rsidR="003E51EA" w:rsidRDefault="003E51EA" w:rsidP="003E51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</w:t>
      </w:r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разработка научно-методологических подходов и практических рекомендаций по повышению ликвидности и платежеспособности предприятия.</w:t>
      </w:r>
    </w:p>
    <w:p w:rsidR="003E51EA" w:rsidRDefault="003E51EA" w:rsidP="003E51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проведенного исследования предложена модель обеспечения необходимым приростом собственного капитала на основе анализа коэффициентов, представляющая собой целенаправленную последовательность операций и функций.</w:t>
      </w:r>
    </w:p>
    <w:p w:rsidR="003E51EA" w:rsidRDefault="003E51EA" w:rsidP="003E51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Полученные результаты обеспечат повышение уровня ликвидности, повлияют на финансовое состояние и обеспечат стабильную платежеспособность исследуемого предприятия ООО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№ 2</w:t>
      </w:r>
    </w:p>
    <w:p w:rsidR="003E51EA" w:rsidRPr="00C166A4" w:rsidRDefault="003E51EA" w:rsidP="003E51E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E51EA" w:rsidRDefault="003E51EA" w:rsidP="003E5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3E51EA" w:rsidRDefault="003E51EA" w:rsidP="003E51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21E">
        <w:rPr>
          <w:rFonts w:ascii="Times New Roman" w:eastAsia="Times New Roman" w:hAnsi="Times New Roman"/>
          <w:sz w:val="24"/>
          <w:szCs w:val="24"/>
          <w:lang w:eastAsia="ru-RU"/>
        </w:rPr>
        <w:t>к дипломно</w:t>
      </w:r>
      <w:r w:rsidR="005D027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270">
        <w:rPr>
          <w:rFonts w:ascii="Times New Roman" w:eastAsia="Times New Roman" w:hAnsi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21E">
        <w:rPr>
          <w:rFonts w:ascii="Times New Roman" w:eastAsia="Times New Roman" w:hAnsi="Times New Roman"/>
          <w:sz w:val="24"/>
          <w:szCs w:val="24"/>
          <w:lang w:eastAsia="ru-RU"/>
        </w:rPr>
        <w:t>на тему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 xml:space="preserve"> «Учебная практика педагога как метод готовности к будущей профессиона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льной деятельности»</w:t>
      </w:r>
    </w:p>
    <w:p w:rsidR="003E51EA" w:rsidRPr="008805C3" w:rsidRDefault="003E51EA" w:rsidP="003E51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дипломн</w:t>
      </w:r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– 124 стр., содержащих 17 рис., 8 табл., 73 библиографических источника, 3 приложения.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педагог, подготовка, школа, деятельность.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исследования: гимназия № 18 города Ростова-на-Дону.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исследования: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готовность студентов к профессиональной деятельности в гимназии № 18.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Дипломн</w:t>
      </w:r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введение, 3 главы, заключение и приложения.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введении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содержатся цель, поставленная перед автором, сформулированы 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исследования, определена актуальность темы.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Первая глава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посвящена изучению отечественных и зарубежных источников по 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работы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главе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описана методология, которой пользовался автор для определения степени готовности будущих учителей к работе.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Третья глава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практическая,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которой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на основе полученных статис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тических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производится расчет основных показателей.</w:t>
      </w:r>
    </w:p>
    <w:p w:rsidR="003E51EA" w:rsidRPr="008805C3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раскрывающие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готовности будущего специалиста-педагога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профессиональной деятельности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A09" w:rsidRPr="003E51EA" w:rsidRDefault="003E51EA" w:rsidP="003E51E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содержат диаграммы и графики, составленные на основании полученных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ходе </w:t>
      </w:r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выполнения д</w:t>
      </w:r>
      <w:bookmarkStart w:id="0" w:name="_GoBack"/>
      <w:bookmarkEnd w:id="0"/>
      <w:r w:rsidR="00A15756">
        <w:rPr>
          <w:rFonts w:ascii="Times New Roman" w:eastAsia="Times New Roman" w:hAnsi="Times New Roman"/>
          <w:sz w:val="24"/>
          <w:szCs w:val="24"/>
          <w:lang w:eastAsia="ru-RU"/>
        </w:rPr>
        <w:t>ипломной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экспериментов, статистических </w:t>
      </w:r>
      <w:r w:rsidRPr="008805C3">
        <w:rPr>
          <w:rFonts w:ascii="Times New Roman" w:eastAsia="Times New Roman" w:hAnsi="Times New Roman"/>
          <w:sz w:val="24"/>
          <w:szCs w:val="24"/>
          <w:lang w:eastAsia="ru-RU"/>
        </w:rPr>
        <w:t>данных.</w:t>
      </w:r>
    </w:p>
    <w:sectPr w:rsidR="005A0A09" w:rsidRPr="003E51EA" w:rsidSect="00640E32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4D" w:rsidRDefault="00AD144D" w:rsidP="00640E32">
      <w:pPr>
        <w:spacing w:after="0" w:line="240" w:lineRule="auto"/>
      </w:pPr>
      <w:r>
        <w:separator/>
      </w:r>
    </w:p>
  </w:endnote>
  <w:endnote w:type="continuationSeparator" w:id="0">
    <w:p w:rsidR="00AD144D" w:rsidRDefault="00AD144D" w:rsidP="0064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4D" w:rsidRDefault="00AD144D" w:rsidP="00640E32">
      <w:pPr>
        <w:spacing w:after="0" w:line="240" w:lineRule="auto"/>
      </w:pPr>
      <w:r>
        <w:separator/>
      </w:r>
    </w:p>
  </w:footnote>
  <w:footnote w:type="continuationSeparator" w:id="0">
    <w:p w:rsidR="00AD144D" w:rsidRDefault="00AD144D" w:rsidP="0064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09" w:rsidRDefault="005A0A09">
    <w:pPr>
      <w:pStyle w:val="a3"/>
    </w:pPr>
    <w:r w:rsidRPr="00C12EEB">
      <w:rPr>
        <w:rFonts w:ascii="Arial" w:hAnsi="Arial" w:cs="Arial"/>
        <w:b/>
        <w:noProof/>
        <w:sz w:val="24"/>
        <w:lang w:eastAsia="ru-RU"/>
      </w:rPr>
      <w:drawing>
        <wp:anchor distT="0" distB="0" distL="114300" distR="114300" simplePos="0" relativeHeight="251659264" behindDoc="1" locked="0" layoutInCell="1" allowOverlap="1" wp14:anchorId="1FF101CB" wp14:editId="7BDE7DB8">
          <wp:simplePos x="0" y="0"/>
          <wp:positionH relativeFrom="margin">
            <wp:posOffset>-200025</wp:posOffset>
          </wp:positionH>
          <wp:positionV relativeFrom="page">
            <wp:posOffset>410845</wp:posOffset>
          </wp:positionV>
          <wp:extent cx="1447325" cy="285750"/>
          <wp:effectExtent l="0" t="0" r="635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32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78D"/>
    <w:multiLevelType w:val="hybridMultilevel"/>
    <w:tmpl w:val="7F28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B7F29"/>
    <w:multiLevelType w:val="hybridMultilevel"/>
    <w:tmpl w:val="4C4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5735"/>
    <w:multiLevelType w:val="hybridMultilevel"/>
    <w:tmpl w:val="45321440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40A5165"/>
    <w:multiLevelType w:val="hybridMultilevel"/>
    <w:tmpl w:val="93F4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99F"/>
    <w:multiLevelType w:val="hybridMultilevel"/>
    <w:tmpl w:val="6D886106"/>
    <w:lvl w:ilvl="0" w:tplc="BB76582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D71790A"/>
    <w:multiLevelType w:val="hybridMultilevel"/>
    <w:tmpl w:val="9926B1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556A"/>
    <w:multiLevelType w:val="hybridMultilevel"/>
    <w:tmpl w:val="F562552A"/>
    <w:lvl w:ilvl="0" w:tplc="B6F6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B3C0E"/>
    <w:multiLevelType w:val="hybridMultilevel"/>
    <w:tmpl w:val="48F8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C5B9E"/>
    <w:multiLevelType w:val="hybridMultilevel"/>
    <w:tmpl w:val="1BCC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A4AD8"/>
    <w:multiLevelType w:val="hybridMultilevel"/>
    <w:tmpl w:val="46C432CE"/>
    <w:lvl w:ilvl="0" w:tplc="8CCC12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A93C98"/>
    <w:multiLevelType w:val="hybridMultilevel"/>
    <w:tmpl w:val="9F66A2F0"/>
    <w:lvl w:ilvl="0" w:tplc="3D7652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D40B27"/>
    <w:multiLevelType w:val="hybridMultilevel"/>
    <w:tmpl w:val="15F46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253E72"/>
    <w:multiLevelType w:val="hybridMultilevel"/>
    <w:tmpl w:val="CAE0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2"/>
    <w:rsid w:val="002019FD"/>
    <w:rsid w:val="0033037B"/>
    <w:rsid w:val="003E51EA"/>
    <w:rsid w:val="004C2E72"/>
    <w:rsid w:val="005A0A09"/>
    <w:rsid w:val="005D0270"/>
    <w:rsid w:val="00640E32"/>
    <w:rsid w:val="00A15756"/>
    <w:rsid w:val="00AD144D"/>
    <w:rsid w:val="00E0798E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C912"/>
  <w15:chartTrackingRefBased/>
  <w15:docId w15:val="{2668CC68-8A0F-4C07-9F0F-2948C126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0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5A0A09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32"/>
  </w:style>
  <w:style w:type="paragraph" w:styleId="a5">
    <w:name w:val="footer"/>
    <w:basedOn w:val="a"/>
    <w:link w:val="a6"/>
    <w:uiPriority w:val="99"/>
    <w:unhideWhenUsed/>
    <w:rsid w:val="006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32"/>
  </w:style>
  <w:style w:type="table" w:styleId="a7">
    <w:name w:val="Table Grid"/>
    <w:basedOn w:val="a1"/>
    <w:uiPriority w:val="59"/>
    <w:rsid w:val="00640E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4C2E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330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E07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9"/>
    <w:uiPriority w:val="99"/>
    <w:unhideWhenUsed/>
    <w:rsid w:val="00E079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8"/>
    <w:uiPriority w:val="99"/>
    <w:rsid w:val="00E079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nhideWhenUsed/>
    <w:rsid w:val="00E0798E"/>
    <w:rPr>
      <w:vertAlign w:val="superscript"/>
    </w:rPr>
  </w:style>
  <w:style w:type="table" w:customStyle="1" w:styleId="11">
    <w:name w:val="Сетка таблицы11"/>
    <w:basedOn w:val="a1"/>
    <w:next w:val="a7"/>
    <w:uiPriority w:val="59"/>
    <w:rsid w:val="00E07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A0A09"/>
    <w:rPr>
      <w:rFonts w:ascii="Times New Roman" w:eastAsia="Times New Roman" w:hAnsi="Times New Roman" w:cs="Times New Roman"/>
      <w:b/>
      <w:bCs/>
      <w:sz w:val="28"/>
      <w:szCs w:val="28"/>
      <w:lang w:val="x-none" w:eastAsia="ru-RU" w:bidi="ru-RU"/>
    </w:rPr>
  </w:style>
  <w:style w:type="paragraph" w:styleId="ab">
    <w:name w:val="List Paragraph"/>
    <w:aliases w:val="Стиль оглавления"/>
    <w:basedOn w:val="a"/>
    <w:link w:val="ac"/>
    <w:uiPriority w:val="34"/>
    <w:qFormat/>
    <w:rsid w:val="005A0A09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c">
    <w:name w:val="Абзац списка Знак"/>
    <w:aliases w:val="Стиль оглавления Знак"/>
    <w:link w:val="ab"/>
    <w:uiPriority w:val="34"/>
    <w:qFormat/>
    <w:rsid w:val="005A0A09"/>
    <w:rPr>
      <w:rFonts w:ascii="Times New Roman" w:eastAsia="Times New Roman" w:hAnsi="Times New Roman" w:cs="Times New Roman"/>
      <w:lang w:val="x-none" w:eastAsia="x-none" w:bidi="ru-RU"/>
    </w:rPr>
  </w:style>
  <w:style w:type="paragraph" w:customStyle="1" w:styleId="Default">
    <w:name w:val="Default"/>
    <w:rsid w:val="005A0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Артем Игоревич</dc:creator>
  <cp:keywords/>
  <dc:description/>
  <cp:lastModifiedBy>Бельченко Нина Владимировна</cp:lastModifiedBy>
  <cp:revision>6</cp:revision>
  <dcterms:created xsi:type="dcterms:W3CDTF">2024-05-22T13:07:00Z</dcterms:created>
  <dcterms:modified xsi:type="dcterms:W3CDTF">2024-06-04T11:38:00Z</dcterms:modified>
</cp:coreProperties>
</file>