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51A90" w14:textId="194E30E9" w:rsidR="00E42AD8" w:rsidRP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>ТЕМА ЗАНЯТИЯ: СТРАТЕГИЧЕСКИЙ ПЛАН МАРКЕТИНГА. ВЫБОР СТРАТЕГИИ МАРКЕТИНГА</w:t>
      </w:r>
      <w:r w:rsidR="007104EB">
        <w:rPr>
          <w:rFonts w:ascii="Times New Roman" w:hAnsi="Times New Roman" w:cs="Times New Roman"/>
          <w:sz w:val="28"/>
          <w:szCs w:val="28"/>
        </w:rPr>
        <w:t>.</w:t>
      </w:r>
      <w:r w:rsidRPr="00E42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DEB91" w14:textId="3C2D8484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b/>
          <w:bCs/>
          <w:sz w:val="28"/>
          <w:szCs w:val="28"/>
        </w:rPr>
        <w:t>Задание № 1.</w:t>
      </w:r>
      <w:r w:rsidRPr="00E42A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3A3BD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Компания «ХХХХ», была основана в 1965 и за 35 лет торговой деятельности значительно укрупнилась и развилась. Основной вид деятельности– предложение и продажа ассортимента подшипников и механических передач для рынков конечных покупателей, в которой компания стала очень значимым и признанным игроком. </w:t>
      </w:r>
    </w:p>
    <w:p w14:paraId="1C5DBBCE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Компания производит товары в пяти различных регионах, каждый из которых выдает только часть товарного ассортимента, для получения минимальных издержек производства. </w:t>
      </w:r>
    </w:p>
    <w:p w14:paraId="570E69F2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Компания имеет два канала сбыта, один – изготовители оригинального оборудования, другой – независимые дистрибьюторы на рынке комплектующих, за исключением крупных клиентов, которые покупают напрямую. </w:t>
      </w:r>
    </w:p>
    <w:p w14:paraId="54E2CB46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Детальное исследование прошлой и текущей деятельности показало успешную деятельность в динамике, рыночная доля на международном рынке колеблется в пределах 11%, на отечественном рынке – в пределах 9% со снижением прибыли за последние два года, т.к. в последние годы были ограничены инвестиции в бизнес. </w:t>
      </w:r>
    </w:p>
    <w:p w14:paraId="6039196A" w14:textId="0BB955FC" w:rsidR="00E42AD8" w:rsidRP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Стратегическая цель компании: расти на существующих сегментах с достижением 15%-ной доли рынка, а также освоение новых рынков. </w:t>
      </w:r>
    </w:p>
    <w:p w14:paraId="15B8DE1E" w14:textId="42996486" w:rsidR="00E42AD8" w:rsidRP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ЗАДАЧА: В соответствии со стратегической целью компании, составьте раздел стратегического плана маркетинга «Аннотация для руководства». </w:t>
      </w:r>
    </w:p>
    <w:p w14:paraId="2D44EC61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b/>
          <w:bCs/>
          <w:sz w:val="28"/>
          <w:szCs w:val="28"/>
        </w:rPr>
        <w:t>Задание № 2.</w:t>
      </w:r>
      <w:r w:rsidRPr="00E42AD8">
        <w:rPr>
          <w:rFonts w:ascii="Times New Roman" w:hAnsi="Times New Roman" w:cs="Times New Roman"/>
          <w:sz w:val="28"/>
          <w:szCs w:val="28"/>
        </w:rPr>
        <w:t xml:space="preserve"> Выберите один из товаров: </w:t>
      </w:r>
    </w:p>
    <w:p w14:paraId="0686CE82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 xml:space="preserve">1. Стационарный телефон </w:t>
      </w:r>
    </w:p>
    <w:p w14:paraId="17579F83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 xml:space="preserve">2. Микроволновая печь </w:t>
      </w:r>
    </w:p>
    <w:p w14:paraId="66592455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 xml:space="preserve">3. Шариковая ручка </w:t>
      </w:r>
    </w:p>
    <w:p w14:paraId="29AD4E3B" w14:textId="178F0FAD" w:rsidR="00E42AD8" w:rsidRP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 xml:space="preserve">4. Медицинские маски </w:t>
      </w:r>
    </w:p>
    <w:p w14:paraId="4765E539" w14:textId="24CD5C20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14:paraId="42527339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 xml:space="preserve">1. Определите стадию жизненного цикла выбранного товара. </w:t>
      </w:r>
    </w:p>
    <w:p w14:paraId="4A21F09E" w14:textId="39419891" w:rsidR="00722A86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t>2. В соответствии со стадией ЖЦТ, опишите стратегию по товару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8C5637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3D298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 w:rsidRPr="00E42AD8">
        <w:rPr>
          <w:rFonts w:ascii="Times New Roman" w:hAnsi="Times New Roman" w:cs="Times New Roman"/>
          <w:sz w:val="28"/>
          <w:szCs w:val="28"/>
        </w:rPr>
        <w:lastRenderedPageBreak/>
        <w:t xml:space="preserve">ТЕМА ЗАНЯТИЯ: СТРАТЕГИЧЕСКИЕ РЕШЕНИЯ ПО ТОВАРУ. СТРАТЕГИЧЕСКИЕ РЕШЕНИЯ ПО КАНАЛАМ СБЫТА (РАСПРЕДЕЛЕНИЯ). </w:t>
      </w:r>
    </w:p>
    <w:p w14:paraId="2D38935B" w14:textId="2E672D24" w:rsidR="00E42AD8" w:rsidRPr="00E42AD8" w:rsidRDefault="00E42AD8" w:rsidP="00E42A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3 </w:t>
      </w:r>
    </w:p>
    <w:p w14:paraId="6E08C0C0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>Управляющему по сбыту в фирме "Rowenta" потребовалась информация о распределении мирового рынка фенов для принятия решения о том, в каком количестве необходимо производить модели фенов в рамках разных ценовых сегментов.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AD8">
        <w:rPr>
          <w:rFonts w:ascii="Times New Roman" w:hAnsi="Times New Roman" w:cs="Times New Roman"/>
          <w:sz w:val="28"/>
          <w:szCs w:val="28"/>
        </w:rPr>
        <w:t xml:space="preserve">На основании данных таблицы: </w:t>
      </w:r>
    </w:p>
    <w:p w14:paraId="1158D072" w14:textId="27C295C8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>а) определите, сколько фенов каждой модели должна производить фирма, чтобы продать в каждой из стран. Какие страны являются более предпочтительными для продажи товаров в определенном ценовом сегменте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25D11BB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831"/>
        <w:gridCol w:w="1233"/>
        <w:gridCol w:w="1371"/>
        <w:gridCol w:w="1373"/>
        <w:gridCol w:w="1217"/>
        <w:gridCol w:w="730"/>
      </w:tblGrid>
      <w:tr w:rsidR="00992237" w14:paraId="2EE9DB5F" w14:textId="77777777" w:rsidTr="001D23BF">
        <w:trPr>
          <w:trHeight w:val="240"/>
        </w:trPr>
        <w:tc>
          <w:tcPr>
            <w:tcW w:w="1590" w:type="dxa"/>
            <w:vMerge w:val="restart"/>
          </w:tcPr>
          <w:p w14:paraId="7B69C83D" w14:textId="768D54D6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8">
              <w:rPr>
                <w:rFonts w:ascii="Times New Roman" w:hAnsi="Times New Roman" w:cs="Times New Roman"/>
                <w:sz w:val="20"/>
                <w:szCs w:val="20"/>
              </w:rPr>
              <w:t>Географические сегменты рынка</w:t>
            </w:r>
          </w:p>
        </w:tc>
        <w:tc>
          <w:tcPr>
            <w:tcW w:w="1666" w:type="dxa"/>
            <w:vMerge w:val="restart"/>
          </w:tcPr>
          <w:p w14:paraId="2433C09A" w14:textId="2157880E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AD8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358" w:type="dxa"/>
            <w:gridSpan w:val="4"/>
          </w:tcPr>
          <w:p w14:paraId="6DF1DCD6" w14:textId="2DBE6527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цен</w:t>
            </w:r>
          </w:p>
        </w:tc>
        <w:tc>
          <w:tcPr>
            <w:tcW w:w="731" w:type="dxa"/>
            <w:vMerge w:val="restart"/>
          </w:tcPr>
          <w:p w14:paraId="72B1ED4F" w14:textId="5C8ED4B7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92237" w14:paraId="27012F2E" w14:textId="77777777" w:rsidTr="001D23BF">
        <w:trPr>
          <w:trHeight w:val="216"/>
        </w:trPr>
        <w:tc>
          <w:tcPr>
            <w:tcW w:w="1590" w:type="dxa"/>
            <w:vMerge/>
          </w:tcPr>
          <w:p w14:paraId="1E1E48F8" w14:textId="77777777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0AE2037A" w14:textId="77777777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550775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       </w:t>
            </w:r>
          </w:p>
          <w:p w14:paraId="1BAC0756" w14:textId="3EB5890C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&lt;500 руб.</w:t>
            </w:r>
          </w:p>
        </w:tc>
        <w:tc>
          <w:tcPr>
            <w:tcW w:w="1418" w:type="dxa"/>
          </w:tcPr>
          <w:p w14:paraId="31A22192" w14:textId="17DE6F05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от 500 до 700 р.</w:t>
            </w:r>
          </w:p>
        </w:tc>
        <w:tc>
          <w:tcPr>
            <w:tcW w:w="1417" w:type="dxa"/>
          </w:tcPr>
          <w:p w14:paraId="33EEA1C6" w14:textId="799B8B24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 от 700 до 900 р.</w:t>
            </w:r>
          </w:p>
        </w:tc>
        <w:tc>
          <w:tcPr>
            <w:tcW w:w="1248" w:type="dxa"/>
          </w:tcPr>
          <w:p w14:paraId="64C10A8F" w14:textId="55576BF2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Более высокий &gt;900 руб.</w:t>
            </w:r>
          </w:p>
        </w:tc>
        <w:tc>
          <w:tcPr>
            <w:tcW w:w="731" w:type="dxa"/>
            <w:vMerge/>
          </w:tcPr>
          <w:p w14:paraId="5CBF03C9" w14:textId="77777777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237" w14:paraId="701EE56C" w14:textId="77777777" w:rsidTr="001D23BF">
        <w:trPr>
          <w:trHeight w:val="240"/>
        </w:trPr>
        <w:tc>
          <w:tcPr>
            <w:tcW w:w="1590" w:type="dxa"/>
            <w:vMerge w:val="restart"/>
          </w:tcPr>
          <w:p w14:paraId="1DA47CE3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C91A619" w14:textId="2CC471C6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A9DFE13" w14:textId="69786137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ценового сегмента в общем объеме продаж на географическом сегменте рынка, %</w:t>
            </w:r>
          </w:p>
        </w:tc>
        <w:tc>
          <w:tcPr>
            <w:tcW w:w="1275" w:type="dxa"/>
          </w:tcPr>
          <w:p w14:paraId="6854473C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A34FD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8F571" w14:textId="064A3B3D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755C6FC9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4728F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CE864" w14:textId="015A8F83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14:paraId="5F92406A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FD50A1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BED03" w14:textId="2E856EF6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8" w:type="dxa"/>
          </w:tcPr>
          <w:p w14:paraId="746DA848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7903D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07E22" w14:textId="3E953A25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14:paraId="3EC12DD9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C0BEA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3A35C" w14:textId="5C0792C8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2237" w14:paraId="0A9361B7" w14:textId="77777777" w:rsidTr="001D23BF">
        <w:trPr>
          <w:trHeight w:val="216"/>
        </w:trPr>
        <w:tc>
          <w:tcPr>
            <w:tcW w:w="1590" w:type="dxa"/>
            <w:vMerge/>
          </w:tcPr>
          <w:p w14:paraId="7CC4ECF0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9C2A7B4" w14:textId="5C4BA480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реализованных изделий, млн. шт.</w:t>
            </w:r>
          </w:p>
        </w:tc>
        <w:tc>
          <w:tcPr>
            <w:tcW w:w="1275" w:type="dxa"/>
          </w:tcPr>
          <w:p w14:paraId="1ECEC0B2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86940" w14:textId="6CE6DE5B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8" w:type="dxa"/>
          </w:tcPr>
          <w:p w14:paraId="7B3A970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A9350" w14:textId="201AD035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14:paraId="335B7312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266D0" w14:textId="06601EB9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48" w:type="dxa"/>
          </w:tcPr>
          <w:p w14:paraId="5392A8B3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F120F" w14:textId="4964D35C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1" w:type="dxa"/>
          </w:tcPr>
          <w:p w14:paraId="68001A51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46A6B" w14:textId="5757163D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92237" w14:paraId="70132ADD" w14:textId="77777777" w:rsidTr="001D23BF">
        <w:trPr>
          <w:trHeight w:val="240"/>
        </w:trPr>
        <w:tc>
          <w:tcPr>
            <w:tcW w:w="1590" w:type="dxa"/>
            <w:vMerge w:val="restart"/>
          </w:tcPr>
          <w:p w14:paraId="239796A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  <w:p w14:paraId="6C545ABD" w14:textId="6AA8C328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B2A0442" w14:textId="674A597F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ценового сегмента в общем объеме продаж на географическом сегменте рынка, %</w:t>
            </w:r>
          </w:p>
        </w:tc>
        <w:tc>
          <w:tcPr>
            <w:tcW w:w="1275" w:type="dxa"/>
          </w:tcPr>
          <w:p w14:paraId="00A3E36C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1C0C4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26512" w14:textId="5D718B29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A267FDC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7CB6E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C1838" w14:textId="66CACBE7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6E2C8877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097E5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9C40E" w14:textId="624918C5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8" w:type="dxa"/>
          </w:tcPr>
          <w:p w14:paraId="4D8BA46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E3D96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33145" w14:textId="18FC203B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14:paraId="4883C241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01627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5D1EB" w14:textId="5B6FE2D0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92237" w14:paraId="25A2BC1E" w14:textId="77777777" w:rsidTr="001D23BF">
        <w:trPr>
          <w:trHeight w:val="216"/>
        </w:trPr>
        <w:tc>
          <w:tcPr>
            <w:tcW w:w="1590" w:type="dxa"/>
            <w:vMerge/>
          </w:tcPr>
          <w:p w14:paraId="055114B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294027A" w14:textId="5CF2A2C8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число реализованных изделий, млн. шт.</w:t>
            </w:r>
          </w:p>
        </w:tc>
        <w:tc>
          <w:tcPr>
            <w:tcW w:w="1275" w:type="dxa"/>
          </w:tcPr>
          <w:p w14:paraId="072B5157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FC7EE" w14:textId="29BDC92F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14:paraId="3E537712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5C57B" w14:textId="3ABDB9B8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14:paraId="2DE88516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FF96" w14:textId="12D41C49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48" w:type="dxa"/>
          </w:tcPr>
          <w:p w14:paraId="3C929FE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AF9BB" w14:textId="3DA9E4E4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1" w:type="dxa"/>
          </w:tcPr>
          <w:p w14:paraId="685757A1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B456A" w14:textId="66A70831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992237" w14:paraId="59ABA0F8" w14:textId="77777777" w:rsidTr="001D23BF">
        <w:trPr>
          <w:trHeight w:val="216"/>
        </w:trPr>
        <w:tc>
          <w:tcPr>
            <w:tcW w:w="1590" w:type="dxa"/>
            <w:vMerge w:val="restart"/>
          </w:tcPr>
          <w:p w14:paraId="487E7DE2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14:paraId="2A60624A" w14:textId="363DEFFC" w:rsidR="00992237" w:rsidRPr="00E42AD8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EA76A0D" w14:textId="635BBC27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Емкость рынка по каждой модели, млн. шт.</w:t>
            </w:r>
          </w:p>
        </w:tc>
        <w:tc>
          <w:tcPr>
            <w:tcW w:w="1275" w:type="dxa"/>
          </w:tcPr>
          <w:p w14:paraId="57B3C1DD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C6545" w14:textId="2EBB0679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14:paraId="49D80C9B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5B4CD" w14:textId="3EF27909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</w:tcPr>
          <w:p w14:paraId="4050D98D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5E0CF" w14:textId="55B92498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48" w:type="dxa"/>
          </w:tcPr>
          <w:p w14:paraId="1A78F66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31DB" w14:textId="1FB265C5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31" w:type="dxa"/>
          </w:tcPr>
          <w:p w14:paraId="3294219D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B4B11" w14:textId="339F1187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992237" w14:paraId="4BB556FF" w14:textId="77777777" w:rsidTr="001D23BF">
        <w:trPr>
          <w:trHeight w:val="240"/>
        </w:trPr>
        <w:tc>
          <w:tcPr>
            <w:tcW w:w="1590" w:type="dxa"/>
            <w:vMerge/>
          </w:tcPr>
          <w:p w14:paraId="4FCA28EC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990D3A8" w14:textId="37F3A78D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Производственные возможности фирмы, млн. шт.</w:t>
            </w:r>
          </w:p>
        </w:tc>
        <w:tc>
          <w:tcPr>
            <w:tcW w:w="1275" w:type="dxa"/>
          </w:tcPr>
          <w:p w14:paraId="2811E5CD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996A" w14:textId="1EDD3A4A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14:paraId="76D69B54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E58FE" w14:textId="589B3421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417" w:type="dxa"/>
          </w:tcPr>
          <w:p w14:paraId="08B761AC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8C7D0" w14:textId="1C314FCE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48" w:type="dxa"/>
          </w:tcPr>
          <w:p w14:paraId="15FD1A7C" w14:textId="77777777" w:rsidR="001D23BF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6519A" w14:textId="1B548EF5" w:rsidR="00992237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731" w:type="dxa"/>
          </w:tcPr>
          <w:p w14:paraId="1F0B4483" w14:textId="77777777" w:rsidR="00992237" w:rsidRDefault="00992237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54F06" w14:textId="7AF379DA" w:rsidR="001D23BF" w:rsidRPr="00E42AD8" w:rsidRDefault="001D23BF" w:rsidP="00E4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</w:tbl>
    <w:p w14:paraId="425A2A2F" w14:textId="77777777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9BD42" w14:textId="27358F7C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2AD8">
        <w:rPr>
          <w:rFonts w:ascii="Times New Roman" w:hAnsi="Times New Roman" w:cs="Times New Roman"/>
          <w:sz w:val="28"/>
          <w:szCs w:val="28"/>
        </w:rPr>
        <w:t xml:space="preserve">пределите объем продаж фирмы в текущем году при вышеуказанных условиях. </w:t>
      </w:r>
    </w:p>
    <w:p w14:paraId="1975E6F9" w14:textId="44618C68" w:rsid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 xml:space="preserve">Фирма при реализации продукции ориентируется на три сегмента рынка. В первом сегменте объем продаж в прошлом периоде составил 8 млн. шт. при емкости рынка в этом сегменте 24 млн. шт. Предполагается, что в настоящем 2 году емкость рынка в этом сегменте возрастет на 2%, доля фирмы – на 5 %. Во втором сегменте доля фирмы составляет 6%, объем продаж – 5 млн. шт. Предполагается, что емкость рынка возрастет на 14% при сохранении доли </w:t>
      </w:r>
      <w:r w:rsidRPr="00E42AD8">
        <w:rPr>
          <w:rFonts w:ascii="Times New Roman" w:hAnsi="Times New Roman" w:cs="Times New Roman"/>
          <w:sz w:val="28"/>
          <w:szCs w:val="28"/>
        </w:rPr>
        <w:lastRenderedPageBreak/>
        <w:t xml:space="preserve">фирмы в этом сегменте. В третьем сегменте емкость рынка 45 млн. шт., доля фирмы – 18%. Изменений не предвидится. </w:t>
      </w:r>
    </w:p>
    <w:p w14:paraId="5E436714" w14:textId="38012AA3" w:rsidR="00E42AD8" w:rsidRPr="00E42AD8" w:rsidRDefault="00E42AD8" w:rsidP="00E42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AD8">
        <w:rPr>
          <w:rFonts w:ascii="Times New Roman" w:hAnsi="Times New Roman" w:cs="Times New Roman"/>
          <w:sz w:val="28"/>
          <w:szCs w:val="28"/>
        </w:rPr>
        <w:t>в) При увеличении объема продаж, необходимо изменить и каналы сбыта (распределения). Определите новую стратегию сбыта (распределения) и обоснуйте свой ответ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42AD8" w:rsidRPr="00E4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B5"/>
    <w:rsid w:val="001745F8"/>
    <w:rsid w:val="001834B5"/>
    <w:rsid w:val="001D23BF"/>
    <w:rsid w:val="007104EB"/>
    <w:rsid w:val="00722A86"/>
    <w:rsid w:val="00992237"/>
    <w:rsid w:val="0099784B"/>
    <w:rsid w:val="00E4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0C6F"/>
  <w15:chartTrackingRefBased/>
  <w15:docId w15:val="{EB85C3EA-D24E-49FB-97B1-E71B8B0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5</cp:revision>
  <dcterms:created xsi:type="dcterms:W3CDTF">2024-09-12T14:21:00Z</dcterms:created>
  <dcterms:modified xsi:type="dcterms:W3CDTF">2024-09-12T14:51:00Z</dcterms:modified>
</cp:coreProperties>
</file>