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EA" w:rsidRDefault="006D2E45">
      <w:r>
        <w:t xml:space="preserve">М264 отчет уголовный профиль 15стр </w:t>
      </w:r>
    </w:p>
    <w:p w:rsidR="006D2E45" w:rsidRDefault="006D2E45">
      <w:r w:rsidRPr="006D2E45">
        <w:t>КОЛЛЕГИЯ АДВОКАТОВ РЕСПУБЛИКИ КРЫМ "ЮРИДИЧЕСКАЯ КОМПАНИЯ "ЮРКОРПУС"</w:t>
      </w:r>
    </w:p>
    <w:p w:rsidR="006D2E45" w:rsidRDefault="006D2E45">
      <w:proofErr w:type="spellStart"/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Шарафутдинов</w:t>
      </w:r>
      <w:proofErr w:type="spellEnd"/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 xml:space="preserve"> М</w:t>
      </w:r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 xml:space="preserve">арлен </w:t>
      </w:r>
      <w:proofErr w:type="spellStart"/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С</w:t>
      </w:r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еранович</w:t>
      </w:r>
      <w:proofErr w:type="spellEnd"/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, адвокат</w:t>
      </w:r>
    </w:p>
    <w:p w:rsidR="006D2E45" w:rsidRDefault="006D2E45">
      <w:pPr>
        <w:rPr>
          <w:rFonts w:ascii="Geometria" w:hAnsi="Geometria"/>
          <w:color w:val="1D2125"/>
          <w:sz w:val="23"/>
          <w:szCs w:val="23"/>
          <w:shd w:val="clear" w:color="auto" w:fill="FFFFFF"/>
        </w:rPr>
      </w:pPr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все материалы должны быть посвящены анализу ситуаций по уголовному праву, уголовному процессу</w:t>
      </w:r>
    </w:p>
    <w:p w:rsidR="006D2E45" w:rsidRDefault="006D2E45">
      <w:pPr>
        <w:rPr>
          <w:rFonts w:ascii="Geometria" w:hAnsi="Geometria"/>
          <w:color w:val="1D2125"/>
          <w:sz w:val="23"/>
          <w:szCs w:val="23"/>
          <w:shd w:val="clear" w:color="auto" w:fill="FFFFFF"/>
        </w:rPr>
      </w:pPr>
      <w:r>
        <w:rPr>
          <w:rFonts w:ascii="Geometria" w:hAnsi="Geometria"/>
          <w:color w:val="1D2125"/>
          <w:sz w:val="23"/>
          <w:szCs w:val="23"/>
          <w:shd w:val="clear" w:color="auto" w:fill="FFFFFF"/>
        </w:rPr>
        <w:t>у адвоката - только уголовную практику. Отчет должен обязательно иметь приложения.</w:t>
      </w:r>
    </w:p>
    <w:p w:rsidR="006D2E45" w:rsidRDefault="006D2E45">
      <w:pPr>
        <w:rPr>
          <w:rFonts w:ascii="Geometria" w:hAnsi="Geometria"/>
          <w:color w:val="1D2125"/>
          <w:sz w:val="23"/>
          <w:szCs w:val="23"/>
          <w:shd w:val="clear" w:color="auto" w:fill="FFFFFF"/>
        </w:rPr>
      </w:pPr>
    </w:p>
    <w:p w:rsidR="006D2E45" w:rsidRPr="00C40248" w:rsidRDefault="006D2E45" w:rsidP="006D2E45">
      <w:pPr>
        <w:jc w:val="center"/>
        <w:rPr>
          <w:b/>
          <w:i/>
          <w:sz w:val="32"/>
          <w:szCs w:val="32"/>
          <w:u w:val="single"/>
        </w:rPr>
      </w:pPr>
      <w:r w:rsidRPr="00C40248">
        <w:rPr>
          <w:b/>
          <w:i/>
          <w:sz w:val="32"/>
          <w:szCs w:val="32"/>
          <w:u w:val="single"/>
        </w:rPr>
        <w:t xml:space="preserve">Задания для </w:t>
      </w:r>
      <w:r>
        <w:rPr>
          <w:b/>
          <w:i/>
          <w:sz w:val="32"/>
          <w:szCs w:val="32"/>
          <w:u w:val="single"/>
        </w:rPr>
        <w:t xml:space="preserve">производственной </w:t>
      </w:r>
      <w:r w:rsidRPr="00C40248">
        <w:rPr>
          <w:b/>
          <w:i/>
          <w:sz w:val="32"/>
          <w:szCs w:val="32"/>
          <w:u w:val="single"/>
        </w:rPr>
        <w:t xml:space="preserve">практики </w:t>
      </w:r>
    </w:p>
    <w:p w:rsidR="006D2E45" w:rsidRDefault="006D2E45" w:rsidP="006D2E45">
      <w:pPr>
        <w:rPr>
          <w:b/>
          <w:i/>
          <w:u w:val="single"/>
        </w:rPr>
      </w:pPr>
    </w:p>
    <w:p w:rsidR="006D2E45" w:rsidRDefault="006D2E45" w:rsidP="006D2E45">
      <w:pPr>
        <w:rPr>
          <w:b/>
          <w:i/>
          <w:u w:val="single"/>
        </w:rPr>
      </w:pPr>
    </w:p>
    <w:p w:rsidR="006D2E45" w:rsidRDefault="006D2E45" w:rsidP="006D2E45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6D2E45" w:rsidRDefault="006D2E45" w:rsidP="006D2E45">
      <w:pPr>
        <w:jc w:val="both"/>
      </w:pPr>
      <w:r w:rsidRPr="00524BCB">
        <w:t xml:space="preserve">Тематика индивидуальных заданий </w:t>
      </w:r>
      <w:r>
        <w:t>по производственной</w:t>
      </w:r>
      <w:r w:rsidRPr="00524BCB">
        <w:t xml:space="preserve"> </w:t>
      </w:r>
      <w:proofErr w:type="gramStart"/>
      <w:r w:rsidRPr="00524BCB">
        <w:t>практик</w:t>
      </w:r>
      <w:r>
        <w:t>е</w:t>
      </w:r>
      <w:r>
        <w:t>(</w:t>
      </w:r>
      <w:proofErr w:type="gramEnd"/>
      <w:r w:rsidRPr="006D2E45">
        <w:rPr>
          <w:highlight w:val="magenta"/>
        </w:rPr>
        <w:t>ТРИ пункта должны быть отражены в отчете</w:t>
      </w:r>
      <w:r>
        <w:t xml:space="preserve"> в плане)</w:t>
      </w:r>
      <w:r w:rsidRPr="00524BCB">
        <w:t xml:space="preserve">: </w:t>
      </w:r>
    </w:p>
    <w:p w:rsidR="006D2E45" w:rsidRDefault="006D2E45" w:rsidP="006D2E45">
      <w:pPr>
        <w:jc w:val="both"/>
      </w:pPr>
      <w:r w:rsidRPr="00524BCB">
        <w:t>1. Ознакомление с организационной структурой, функциями организации (учреждения, предприятия</w:t>
      </w:r>
      <w:r>
        <w:t>, органа</w:t>
      </w:r>
      <w:r w:rsidRPr="00524BCB">
        <w:t xml:space="preserve">) в целом и задачами юридического отдела, в частности. </w:t>
      </w:r>
    </w:p>
    <w:p w:rsidR="006D2E45" w:rsidRDefault="006D2E45" w:rsidP="006D2E45">
      <w:pPr>
        <w:jc w:val="both"/>
      </w:pPr>
      <w:r w:rsidRPr="00524BCB">
        <w:t>2. Изучение соответствующей нормативной правовой основы деятельности организации (учреждения, предприятия</w:t>
      </w:r>
      <w:r>
        <w:t>, органа</w:t>
      </w:r>
      <w:r w:rsidRPr="00524BCB">
        <w:t xml:space="preserve">). </w:t>
      </w:r>
    </w:p>
    <w:p w:rsidR="006D2E45" w:rsidRDefault="006D2E45" w:rsidP="006D2E45">
      <w:pPr>
        <w:jc w:val="both"/>
      </w:pPr>
      <w:r w:rsidRPr="00524BCB"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t>, следователь, дознаватель, судья</w:t>
      </w:r>
      <w:r w:rsidRPr="00524BCB">
        <w:t xml:space="preserve"> и т.п.). </w:t>
      </w:r>
    </w:p>
    <w:p w:rsidR="006D2E45" w:rsidRDefault="006D2E45" w:rsidP="006D2E45">
      <w:pPr>
        <w:ind w:firstLine="708"/>
        <w:jc w:val="both"/>
      </w:pPr>
      <w:r w:rsidRPr="00524BCB">
        <w:t xml:space="preserve">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</w:t>
      </w:r>
    </w:p>
    <w:p w:rsidR="006D2E45" w:rsidRDefault="006D2E45" w:rsidP="006D2E45">
      <w:pPr>
        <w:ind w:firstLine="708"/>
        <w:jc w:val="both"/>
      </w:pPr>
      <w:r w:rsidRPr="00524BCB">
        <w:t>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6D2E45" w:rsidRDefault="006D2E45" w:rsidP="006D2E45">
      <w:pPr>
        <w:ind w:firstLine="708"/>
        <w:jc w:val="both"/>
      </w:pPr>
    </w:p>
    <w:p w:rsidR="006D2E45" w:rsidRPr="00C7794D" w:rsidRDefault="006D2E45" w:rsidP="006D2E45">
      <w:pPr>
        <w:pStyle w:val="a5"/>
        <w:shd w:val="clear" w:color="auto" w:fill="FFFFFF"/>
        <w:ind w:left="786"/>
        <w:rPr>
          <w:b/>
          <w:bCs/>
          <w:i/>
          <w:iCs/>
          <w:color w:val="1A1A1A"/>
          <w:sz w:val="24"/>
          <w:szCs w:val="24"/>
          <w:u w:val="single"/>
        </w:rPr>
      </w:pPr>
      <w:r w:rsidRPr="00C7794D">
        <w:rPr>
          <w:b/>
          <w:i/>
          <w:sz w:val="24"/>
          <w:szCs w:val="24"/>
          <w:u w:val="single" w:color="000000"/>
        </w:rPr>
        <w:t xml:space="preserve">Для прохождения практики в </w:t>
      </w:r>
      <w:r w:rsidRPr="00C7794D">
        <w:rPr>
          <w:b/>
          <w:bCs/>
          <w:i/>
          <w:iCs/>
          <w:color w:val="1A1A1A"/>
          <w:sz w:val="24"/>
          <w:szCs w:val="24"/>
          <w:u w:val="single"/>
        </w:rPr>
        <w:t>адвокатских коллегиях и адвокатских</w:t>
      </w:r>
    </w:p>
    <w:p w:rsidR="006D2E45" w:rsidRPr="00C7794D" w:rsidRDefault="006D2E45" w:rsidP="006D2E45">
      <w:pPr>
        <w:pStyle w:val="a5"/>
        <w:shd w:val="clear" w:color="auto" w:fill="FFFFFF"/>
        <w:ind w:left="786"/>
        <w:rPr>
          <w:b/>
          <w:bCs/>
          <w:i/>
          <w:iCs/>
          <w:color w:val="1A1A1A"/>
          <w:sz w:val="24"/>
          <w:szCs w:val="24"/>
          <w:u w:val="single"/>
        </w:rPr>
      </w:pPr>
      <w:r w:rsidRPr="00C7794D">
        <w:rPr>
          <w:b/>
          <w:bCs/>
          <w:i/>
          <w:iCs/>
          <w:color w:val="1A1A1A"/>
          <w:sz w:val="24"/>
          <w:szCs w:val="24"/>
          <w:u w:val="single"/>
        </w:rPr>
        <w:t>кабинетах</w:t>
      </w:r>
    </w:p>
    <w:p w:rsidR="006D2E45" w:rsidRDefault="006D2E45" w:rsidP="006D2E45">
      <w:pPr>
        <w:spacing w:after="38" w:line="254" w:lineRule="auto"/>
        <w:ind w:left="-5" w:right="5355"/>
      </w:pPr>
      <w:r>
        <w:rPr>
          <w:b/>
          <w:i/>
          <w:u w:val="single" w:color="000000"/>
        </w:rPr>
        <w:t>а) ознакомиться:</w:t>
      </w:r>
    </w:p>
    <w:p w:rsidR="006D2E45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>
        <w:t xml:space="preserve">со структурой адвокатуры. </w:t>
      </w:r>
    </w:p>
    <w:p w:rsidR="006D2E45" w:rsidRDefault="006D2E45" w:rsidP="006D2E45">
      <w:pPr>
        <w:spacing w:after="38" w:line="254" w:lineRule="auto"/>
        <w:ind w:left="-5" w:right="22"/>
      </w:pPr>
      <w:r>
        <w:rPr>
          <w:b/>
          <w:i/>
          <w:u w:val="single" w:color="000000"/>
        </w:rPr>
        <w:lastRenderedPageBreak/>
        <w:t>б) изучить:</w:t>
      </w:r>
    </w:p>
    <w:p w:rsidR="006D2E45" w:rsidRPr="001A1CAD" w:rsidRDefault="006D2E45" w:rsidP="006D2E45">
      <w:pPr>
        <w:numPr>
          <w:ilvl w:val="0"/>
          <w:numId w:val="1"/>
        </w:numPr>
        <w:spacing w:after="31" w:line="249" w:lineRule="auto"/>
        <w:ind w:right="4" w:hanging="360"/>
        <w:jc w:val="both"/>
      </w:pPr>
      <w:r w:rsidRPr="001A1CAD">
        <w:t xml:space="preserve">нормативно-правовую базу регулирования организации и деятельности </w:t>
      </w:r>
      <w:r>
        <w:t>адвокатуры</w:t>
      </w:r>
      <w:r w:rsidRPr="001A1CAD">
        <w:t xml:space="preserve">; </w:t>
      </w:r>
    </w:p>
    <w:p w:rsidR="006D2E45" w:rsidRPr="001A1CAD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1A1CAD">
        <w:t xml:space="preserve">компетенции, а также формы и методы деятельности </w:t>
      </w:r>
      <w:r>
        <w:t>адвокатов</w:t>
      </w:r>
      <w:r w:rsidRPr="001A1CAD">
        <w:t xml:space="preserve">;  </w:t>
      </w:r>
    </w:p>
    <w:p w:rsidR="006D2E45" w:rsidRPr="001A1CAD" w:rsidRDefault="006D2E45" w:rsidP="006D2E45">
      <w:pPr>
        <w:numPr>
          <w:ilvl w:val="0"/>
          <w:numId w:val="1"/>
        </w:numPr>
        <w:spacing w:after="31" w:line="249" w:lineRule="auto"/>
        <w:ind w:right="4" w:hanging="360"/>
        <w:jc w:val="both"/>
      </w:pPr>
      <w:r w:rsidRPr="001A1CAD">
        <w:t xml:space="preserve">функции (компетенции) и механизм реализации функций; </w:t>
      </w:r>
    </w:p>
    <w:p w:rsidR="006D2E45" w:rsidRPr="001A1CAD" w:rsidRDefault="006D2E45" w:rsidP="006D2E45">
      <w:pPr>
        <w:numPr>
          <w:ilvl w:val="0"/>
          <w:numId w:val="1"/>
        </w:numPr>
        <w:spacing w:after="31" w:line="249" w:lineRule="auto"/>
        <w:ind w:right="4" w:hanging="360"/>
        <w:jc w:val="both"/>
      </w:pPr>
      <w:r w:rsidRPr="001A1CAD">
        <w:t xml:space="preserve">формы взаимодействия с гражданами, юридическими лицами, прокуратурой и другими организациями; </w:t>
      </w:r>
    </w:p>
    <w:p w:rsidR="006D2E45" w:rsidRPr="001A1CAD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1A1CAD">
        <w:t xml:space="preserve">формы статистической отчетности и </w:t>
      </w:r>
      <w:proofErr w:type="spellStart"/>
      <w:r w:rsidRPr="001A1CAD">
        <w:t>кодификационно</w:t>
      </w:r>
      <w:proofErr w:type="spellEnd"/>
      <w:r w:rsidRPr="001A1CAD">
        <w:t>-справочной работы;</w:t>
      </w:r>
    </w:p>
    <w:p w:rsidR="006D2E45" w:rsidRPr="001A1CAD" w:rsidRDefault="006D2E45" w:rsidP="006D2E45">
      <w:pPr>
        <w:spacing w:after="38" w:line="254" w:lineRule="auto"/>
        <w:ind w:left="-5" w:right="22"/>
      </w:pPr>
      <w:r w:rsidRPr="001A1CAD">
        <w:rPr>
          <w:b/>
          <w:i/>
          <w:u w:val="single" w:color="000000"/>
        </w:rPr>
        <w:t>в) выполнить следующие виды работ:</w:t>
      </w:r>
    </w:p>
    <w:p w:rsidR="006D2E45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1A1CAD">
        <w:t>проанализировать особенности делопроизводства, в том числе архивного;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Ознакомление с консультационной работой адвоката</w:t>
      </w:r>
      <w:r>
        <w:t xml:space="preserve"> по уголовным делам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Участие совместно с адвокатом в приеме граждан; консультирование</w:t>
      </w:r>
    </w:p>
    <w:p w:rsidR="006D2E45" w:rsidRPr="00E86130" w:rsidRDefault="006D2E45" w:rsidP="006D2E45">
      <w:pPr>
        <w:ind w:left="786" w:right="4"/>
        <w:jc w:val="both"/>
      </w:pPr>
      <w:r w:rsidRPr="00E86130">
        <w:t>граждан по уголовным делам под контролем адвоката.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Участие на предварительном следствии по уголовным делам: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Присутствие совместно с адвокатом при допросе обвиняемого</w:t>
      </w:r>
    </w:p>
    <w:p w:rsidR="006D2E45" w:rsidRPr="00E86130" w:rsidRDefault="006D2E45" w:rsidP="006D2E45">
      <w:pPr>
        <w:ind w:left="786" w:right="4"/>
        <w:jc w:val="both"/>
      </w:pPr>
      <w:r w:rsidRPr="00E86130">
        <w:t>(по возможности); изучение материалов предварительного следствия совместно с</w:t>
      </w:r>
    </w:p>
    <w:p w:rsidR="006D2E45" w:rsidRPr="00E86130" w:rsidRDefault="006D2E45" w:rsidP="006D2E45">
      <w:pPr>
        <w:ind w:left="786" w:right="4"/>
        <w:jc w:val="both"/>
      </w:pPr>
      <w:r w:rsidRPr="00E86130">
        <w:t>адвокатом; составление ходатайств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Изучение деятельности адвоката по ведению уголовного дела в суде</w:t>
      </w:r>
    </w:p>
    <w:p w:rsidR="006D2E45" w:rsidRPr="00E86130" w:rsidRDefault="006D2E45" w:rsidP="006D2E45">
      <w:pPr>
        <w:ind w:left="786" w:right="4"/>
        <w:jc w:val="both"/>
      </w:pPr>
      <w:r w:rsidRPr="00E86130">
        <w:t>первой инстанции; изучение совместно с адвокатом дела; ознакомление с</w:t>
      </w:r>
    </w:p>
    <w:p w:rsidR="006D2E45" w:rsidRPr="00E86130" w:rsidRDefault="006D2E45" w:rsidP="006D2E45">
      <w:pPr>
        <w:ind w:left="786" w:right="4"/>
        <w:jc w:val="both"/>
      </w:pPr>
      <w:r w:rsidRPr="00E86130">
        <w:t>протоколом судебного заседания и составления проекта замечания на</w:t>
      </w:r>
      <w:r>
        <w:t xml:space="preserve"> </w:t>
      </w:r>
      <w:r w:rsidRPr="00E86130">
        <w:t>протокол.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Изучение деятельности адвоката по ведению уголовных дел в суде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>
        <w:t>С</w:t>
      </w:r>
      <w:r w:rsidRPr="00E86130">
        <w:t>оставление</w:t>
      </w:r>
      <w:r>
        <w:t xml:space="preserve"> </w:t>
      </w:r>
      <w:r w:rsidRPr="00E86130">
        <w:t>проекта</w:t>
      </w:r>
      <w:r>
        <w:t xml:space="preserve"> </w:t>
      </w:r>
      <w:r w:rsidRPr="00E86130">
        <w:t>апелляционной</w:t>
      </w:r>
      <w:r>
        <w:t xml:space="preserve">, </w:t>
      </w:r>
      <w:r w:rsidRPr="00E86130">
        <w:t>кассационной жалоб; составление тезисов защитной речи; присутствие при</w:t>
      </w:r>
      <w:r>
        <w:t xml:space="preserve"> </w:t>
      </w:r>
      <w:r w:rsidRPr="00E86130">
        <w:t>выступлении адвоката в суде второй инстанции.</w:t>
      </w:r>
    </w:p>
    <w:p w:rsidR="006D2E45" w:rsidRPr="00E86130" w:rsidRDefault="006D2E45" w:rsidP="006D2E45">
      <w:pPr>
        <w:numPr>
          <w:ilvl w:val="0"/>
          <w:numId w:val="1"/>
        </w:numPr>
        <w:spacing w:after="6" w:line="249" w:lineRule="auto"/>
        <w:ind w:right="4" w:hanging="360"/>
        <w:jc w:val="both"/>
      </w:pPr>
      <w:r w:rsidRPr="00E86130">
        <w:t>изучение работы</w:t>
      </w:r>
      <w:r>
        <w:t xml:space="preserve"> </w:t>
      </w:r>
      <w:r w:rsidRPr="00E86130">
        <w:t>адвоката</w:t>
      </w:r>
      <w:r>
        <w:t xml:space="preserve"> </w:t>
      </w:r>
      <w:r w:rsidRPr="00E86130">
        <w:t>по</w:t>
      </w:r>
      <w:r>
        <w:t xml:space="preserve"> </w:t>
      </w:r>
      <w:r w:rsidRPr="00E86130">
        <w:t>взаимодействию</w:t>
      </w:r>
      <w:r>
        <w:t xml:space="preserve"> с </w:t>
      </w:r>
      <w:r w:rsidRPr="00E86130">
        <w:t>правоохранительными</w:t>
      </w:r>
      <w:r>
        <w:t xml:space="preserve"> </w:t>
      </w:r>
      <w:r w:rsidRPr="00E86130">
        <w:t>органами</w:t>
      </w:r>
      <w:r>
        <w:t xml:space="preserve"> </w:t>
      </w:r>
      <w:r w:rsidRPr="00E86130">
        <w:t>по</w:t>
      </w:r>
      <w:r>
        <w:t xml:space="preserve"> </w:t>
      </w:r>
      <w:r w:rsidRPr="00E86130">
        <w:t>борьбе</w:t>
      </w:r>
      <w:r>
        <w:t xml:space="preserve"> </w:t>
      </w:r>
      <w:r w:rsidRPr="00E86130">
        <w:t>с</w:t>
      </w:r>
      <w:r>
        <w:t xml:space="preserve"> </w:t>
      </w:r>
      <w:r w:rsidRPr="00E86130">
        <w:t>экономическими</w:t>
      </w:r>
      <w:r>
        <w:t xml:space="preserve"> </w:t>
      </w:r>
      <w:r w:rsidRPr="00E86130">
        <w:t>преступлениями</w:t>
      </w:r>
      <w:r>
        <w:t>.</w:t>
      </w:r>
    </w:p>
    <w:p w:rsidR="006D2E45" w:rsidRDefault="006D2E45" w:rsidP="006D2E45">
      <w:pPr>
        <w:jc w:val="both"/>
        <w:rPr>
          <w:b/>
          <w:u w:val="single"/>
        </w:rPr>
      </w:pPr>
    </w:p>
    <w:p w:rsidR="006D2E45" w:rsidRPr="00524BCB" w:rsidRDefault="006D2E45" w:rsidP="006D2E45">
      <w:pPr>
        <w:ind w:firstLine="708"/>
        <w:jc w:val="both"/>
        <w:rPr>
          <w:b/>
          <w:i/>
          <w:u w:val="single"/>
        </w:rPr>
      </w:pPr>
      <w:bookmarkStart w:id="0" w:name="_GoBack"/>
      <w:bookmarkEnd w:id="0"/>
    </w:p>
    <w:p w:rsidR="006D2E45" w:rsidRDefault="006D2E45"/>
    <w:sectPr w:rsidR="006D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82AC4"/>
    <w:multiLevelType w:val="hybridMultilevel"/>
    <w:tmpl w:val="C54470B6"/>
    <w:lvl w:ilvl="0" w:tplc="781668EE">
      <w:start w:val="1"/>
      <w:numFmt w:val="bullet"/>
      <w:lvlText w:val="•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E0404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04EA0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400F0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46202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A9F88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633D2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6C551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98F55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45"/>
    <w:rsid w:val="00087BEA"/>
    <w:rsid w:val="00431D5C"/>
    <w:rsid w:val="0069297F"/>
    <w:rsid w:val="006D2E45"/>
    <w:rsid w:val="0099652F"/>
    <w:rsid w:val="009B0CCC"/>
    <w:rsid w:val="009B33F9"/>
    <w:rsid w:val="00B53FE3"/>
    <w:rsid w:val="00B5787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861D0-DC00-4CD0-899B-2A898CCA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  <w:style w:type="paragraph" w:styleId="a5">
    <w:name w:val="List Paragraph"/>
    <w:basedOn w:val="a"/>
    <w:link w:val="a6"/>
    <w:uiPriority w:val="34"/>
    <w:qFormat/>
    <w:rsid w:val="006D2E45"/>
    <w:pPr>
      <w:spacing w:after="0" w:line="240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a6">
    <w:name w:val="Абзац списка Знак"/>
    <w:link w:val="a5"/>
    <w:uiPriority w:val="34"/>
    <w:locked/>
    <w:rsid w:val="006D2E45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2024-08-17T06:29:00Z</dcterms:created>
  <dcterms:modified xsi:type="dcterms:W3CDTF">2024-08-17T06:32:00Z</dcterms:modified>
</cp:coreProperties>
</file>