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4FB96" w14:textId="77777777" w:rsidR="003C1434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41D48D5F" w14:textId="7E274BCD" w:rsidR="003C1434" w:rsidRPr="006F0570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AB3293">
        <w:rPr>
          <w:b/>
          <w:bCs/>
          <w:color w:val="000000"/>
          <w:spacing w:val="-4"/>
          <w:sz w:val="28"/>
          <w:szCs w:val="28"/>
        </w:rPr>
        <w:t>производственной</w:t>
      </w:r>
      <w:r w:rsidR="008D6B30">
        <w:rPr>
          <w:b/>
          <w:bCs/>
          <w:color w:val="000000"/>
          <w:spacing w:val="-4"/>
          <w:sz w:val="28"/>
          <w:szCs w:val="28"/>
        </w:rPr>
        <w:t xml:space="preserve"> практике</w:t>
      </w:r>
    </w:p>
    <w:p w14:paraId="669AB213" w14:textId="7A636329" w:rsidR="003C1434" w:rsidRPr="006D3DA5" w:rsidRDefault="003C1434" w:rsidP="003C1434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E906C1" w:rsidRPr="001619D1">
        <w:rPr>
          <w:color w:val="000000"/>
          <w:spacing w:val="-5"/>
          <w:sz w:val="24"/>
          <w:szCs w:val="24"/>
        </w:rPr>
        <w:t>ПМ.03 Проведение расчетов с бюджетом и внебюджетными фондами</w:t>
      </w:r>
    </w:p>
    <w:p w14:paraId="16B0EE74" w14:textId="4E590CDE" w:rsidR="00B36100" w:rsidRDefault="00292075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proofErr w:type="gramStart"/>
      <w:r>
        <w:rPr>
          <w:color w:val="000000"/>
          <w:spacing w:val="-5"/>
          <w:sz w:val="28"/>
          <w:szCs w:val="28"/>
        </w:rPr>
        <w:t>обучающегося</w:t>
      </w:r>
      <w:proofErr w:type="gramEnd"/>
      <w:r w:rsidR="006B0939">
        <w:rPr>
          <w:color w:val="000000"/>
          <w:spacing w:val="-5"/>
          <w:sz w:val="28"/>
          <w:szCs w:val="28"/>
        </w:rPr>
        <w:t xml:space="preserve"> группы ОКЭ-22112МО</w:t>
      </w:r>
    </w:p>
    <w:p w14:paraId="1CB8833A" w14:textId="77777777" w:rsidR="00B36100" w:rsidRPr="007271EE" w:rsidRDefault="00CD15AE" w:rsidP="00B36100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6D8F0C8D" w14:textId="08C87346" w:rsidR="00B36100" w:rsidRPr="00387B46" w:rsidRDefault="006B0939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proofErr w:type="spellStart"/>
      <w:r>
        <w:rPr>
          <w:color w:val="000000"/>
          <w:spacing w:val="-3"/>
          <w:sz w:val="28"/>
          <w:szCs w:val="28"/>
        </w:rPr>
        <w:t>Семерун</w:t>
      </w:r>
      <w:proofErr w:type="spellEnd"/>
      <w:r>
        <w:rPr>
          <w:color w:val="000000"/>
          <w:spacing w:val="-3"/>
          <w:sz w:val="28"/>
          <w:szCs w:val="28"/>
        </w:rPr>
        <w:t xml:space="preserve"> Юлия Радиковна</w:t>
      </w:r>
      <w:bookmarkStart w:id="0" w:name="_GoBack"/>
      <w:bookmarkEnd w:id="0"/>
    </w:p>
    <w:p w14:paraId="23E17E2D" w14:textId="77777777" w:rsidR="00916D6D" w:rsidRDefault="00B36100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1CB24F0E" w14:textId="77777777" w:rsidR="00DA0377" w:rsidRPr="007271EE" w:rsidRDefault="00DA0377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1843"/>
      </w:tblGrid>
      <w:tr w:rsidR="003C1434" w:rsidRPr="006F4D37" w14:paraId="6DDE063B" w14:textId="77777777" w:rsidTr="005A6A69">
        <w:tc>
          <w:tcPr>
            <w:tcW w:w="709" w:type="dxa"/>
            <w:vAlign w:val="center"/>
          </w:tcPr>
          <w:p w14:paraId="7F8F833B" w14:textId="77777777" w:rsidR="003C1434" w:rsidRPr="006F4D37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069749A8" w14:textId="77777777" w:rsidR="003C1434" w:rsidRPr="006F4D37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843" w:type="dxa"/>
            <w:vAlign w:val="center"/>
          </w:tcPr>
          <w:p w14:paraId="74F17337" w14:textId="0CEAA3F8" w:rsidR="003C1434" w:rsidRPr="006F4D37" w:rsidRDefault="00AB3293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  <w:r>
              <w:rPr>
                <w:rStyle w:val="af2"/>
                <w:b/>
                <w:sz w:val="24"/>
                <w:szCs w:val="24"/>
              </w:rPr>
              <w:footnoteReference w:id="1"/>
            </w:r>
          </w:p>
        </w:tc>
      </w:tr>
      <w:tr w:rsidR="003C1434" w:rsidRPr="006F4D37" w14:paraId="4882FBF3" w14:textId="77777777" w:rsidTr="005A6A69">
        <w:tc>
          <w:tcPr>
            <w:tcW w:w="709" w:type="dxa"/>
            <w:vAlign w:val="center"/>
          </w:tcPr>
          <w:p w14:paraId="79A1EC02" w14:textId="77777777" w:rsidR="003C1434" w:rsidRPr="006F4D37" w:rsidRDefault="003C1434" w:rsidP="003C143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7A5CBB68" w14:textId="77777777" w:rsidR="003C1434" w:rsidRDefault="003C1434" w:rsidP="003C1434">
            <w:pPr>
              <w:widowControl/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528E8595" w14:textId="77777777" w:rsidR="003C1434" w:rsidRDefault="003C1434" w:rsidP="003C1434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с </w:t>
            </w:r>
            <w:r>
              <w:rPr>
                <w:sz w:val="24"/>
                <w:szCs w:val="24"/>
              </w:rPr>
              <w:t>ответственным лицом</w:t>
            </w:r>
            <w:r w:rsidRPr="00C57115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Профильной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1BB7E2AA" w14:textId="40A78842" w:rsidR="003C1434" w:rsidRPr="003C1434" w:rsidRDefault="003C1434" w:rsidP="003C1434">
            <w:pPr>
              <w:widowControl/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3C1434">
              <w:rPr>
                <w:sz w:val="24"/>
                <w:szCs w:val="24"/>
              </w:rPr>
              <w:t>Пройти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843" w:type="dxa"/>
            <w:vAlign w:val="center"/>
          </w:tcPr>
          <w:p w14:paraId="787F58EA" w14:textId="49EDFBB3" w:rsidR="003C1434" w:rsidRPr="005B6A88" w:rsidRDefault="003C1434" w:rsidP="003C1434">
            <w:pPr>
              <w:jc w:val="center"/>
              <w:rPr>
                <w:sz w:val="24"/>
                <w:szCs w:val="24"/>
              </w:rPr>
            </w:pPr>
          </w:p>
        </w:tc>
      </w:tr>
      <w:tr w:rsidR="00103954" w:rsidRPr="006F4D37" w14:paraId="256A9E44" w14:textId="77777777" w:rsidTr="005A6A69">
        <w:tc>
          <w:tcPr>
            <w:tcW w:w="709" w:type="dxa"/>
            <w:vAlign w:val="center"/>
          </w:tcPr>
          <w:p w14:paraId="64086554" w14:textId="77777777" w:rsidR="00103954" w:rsidRPr="006F4D37" w:rsidRDefault="00103954" w:rsidP="0010395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4245090A" w14:textId="7B7B9258" w:rsidR="00B3057F" w:rsidRPr="005F008A" w:rsidRDefault="00B3057F" w:rsidP="00B3057F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5F008A">
              <w:rPr>
                <w:b/>
                <w:sz w:val="24"/>
                <w:szCs w:val="24"/>
              </w:rPr>
              <w:t xml:space="preserve">Изучение организационной структуры </w:t>
            </w:r>
            <w:r w:rsidR="00B6797E">
              <w:rPr>
                <w:b/>
                <w:sz w:val="24"/>
                <w:szCs w:val="24"/>
              </w:rPr>
              <w:t>Профильной организации</w:t>
            </w:r>
            <w:r w:rsidRPr="005F008A">
              <w:rPr>
                <w:b/>
                <w:sz w:val="24"/>
                <w:szCs w:val="24"/>
              </w:rPr>
              <w:t xml:space="preserve"> – объекта практики.</w:t>
            </w:r>
          </w:p>
          <w:p w14:paraId="6D78A450" w14:textId="77777777" w:rsidR="00B3057F" w:rsidRPr="005F008A" w:rsidRDefault="00B3057F" w:rsidP="00B3057F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5F008A">
              <w:rPr>
                <w:sz w:val="24"/>
                <w:szCs w:val="24"/>
              </w:rPr>
              <w:lastRenderedPageBreak/>
              <w:t xml:space="preserve">Собрать общую информацию об организации – базе прохождения практики. Определить тип, специализацию, профиль, место расположения, контингент обслуживания, режим работы, перечень основных и дополнительных услуг. </w:t>
            </w:r>
          </w:p>
          <w:p w14:paraId="15100284" w14:textId="48448F8B" w:rsidR="00103954" w:rsidRPr="008D6B30" w:rsidRDefault="00B3057F" w:rsidP="00B3057F">
            <w:pPr>
              <w:widowControl/>
              <w:tabs>
                <w:tab w:val="left" w:pos="847"/>
              </w:tabs>
              <w:ind w:firstLine="462"/>
              <w:jc w:val="both"/>
              <w:rPr>
                <w:b/>
                <w:i/>
                <w:sz w:val="24"/>
                <w:szCs w:val="24"/>
              </w:rPr>
            </w:pPr>
            <w:r w:rsidRPr="005F008A">
              <w:rPr>
                <w:sz w:val="24"/>
                <w:szCs w:val="24"/>
              </w:rPr>
              <w:t>Проанализировать организационную структуру организации. Описать место, функции и задачи бухгалтерии в организационной структуре предприятия.</w:t>
            </w:r>
          </w:p>
        </w:tc>
        <w:tc>
          <w:tcPr>
            <w:tcW w:w="1843" w:type="dxa"/>
            <w:vAlign w:val="center"/>
          </w:tcPr>
          <w:p w14:paraId="223D5174" w14:textId="49DDE7DB" w:rsidR="00103954" w:rsidRPr="006F4D37" w:rsidRDefault="00103954" w:rsidP="005B6A88">
            <w:pPr>
              <w:jc w:val="center"/>
              <w:rPr>
                <w:sz w:val="24"/>
                <w:szCs w:val="24"/>
              </w:rPr>
            </w:pPr>
          </w:p>
        </w:tc>
      </w:tr>
      <w:tr w:rsidR="00103954" w:rsidRPr="006F4D37" w14:paraId="36FCE680" w14:textId="77777777" w:rsidTr="00C84B87">
        <w:tc>
          <w:tcPr>
            <w:tcW w:w="709" w:type="dxa"/>
            <w:vAlign w:val="center"/>
          </w:tcPr>
          <w:p w14:paraId="0646695A" w14:textId="77777777" w:rsidR="00103954" w:rsidRPr="006F4D37" w:rsidRDefault="00103954" w:rsidP="0010395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04C0184" w14:textId="027BA561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B94E2A">
              <w:rPr>
                <w:b/>
                <w:sz w:val="24"/>
                <w:szCs w:val="24"/>
              </w:rPr>
              <w:t xml:space="preserve">Сбор информации об объекте практики и анализ </w:t>
            </w:r>
            <w:r>
              <w:rPr>
                <w:b/>
                <w:sz w:val="24"/>
                <w:szCs w:val="24"/>
              </w:rPr>
              <w:t xml:space="preserve">содержания </w:t>
            </w:r>
            <w:r w:rsidRPr="00B94E2A">
              <w:rPr>
                <w:b/>
                <w:sz w:val="24"/>
                <w:szCs w:val="24"/>
              </w:rPr>
              <w:t>источников.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59DD258" w14:textId="77777777" w:rsidR="004D5BF6" w:rsidRPr="005F008A" w:rsidRDefault="004D5BF6" w:rsidP="004D5BF6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F008A">
              <w:rPr>
                <w:sz w:val="24"/>
                <w:szCs w:val="24"/>
              </w:rPr>
              <w:t>Ознакомиться с организацией бухгалтерского учета в организации, с организационными и методологическими аспектами работы бухгалтерской службы, учетной политикой организации.</w:t>
            </w:r>
          </w:p>
          <w:p w14:paraId="229B6BC9" w14:textId="77777777" w:rsidR="004D5BF6" w:rsidRPr="005F008A" w:rsidRDefault="004D5BF6" w:rsidP="004D5BF6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F008A">
              <w:rPr>
                <w:sz w:val="24"/>
                <w:szCs w:val="24"/>
              </w:rPr>
              <w:t>Проанализировать внутренние и внешние информационные источники (законодательные акты, учредительные документы, приказы, договоры и др.), регламентирующие работу и определяющие особенности организации, функционирования основных структурных подразделений.</w:t>
            </w:r>
          </w:p>
          <w:p w14:paraId="268DC64D" w14:textId="3F82D47D" w:rsidR="00103954" w:rsidRPr="0052593A" w:rsidRDefault="004D5BF6" w:rsidP="004D5BF6">
            <w:pPr>
              <w:ind w:firstLine="462"/>
              <w:jc w:val="both"/>
              <w:rPr>
                <w:bCs/>
                <w:sz w:val="24"/>
                <w:szCs w:val="24"/>
              </w:rPr>
            </w:pPr>
            <w:r w:rsidRPr="005F008A">
              <w:rPr>
                <w:sz w:val="24"/>
                <w:szCs w:val="24"/>
              </w:rPr>
              <w:t>Изучить инструкции по заполнению деклараций</w:t>
            </w:r>
            <w:r>
              <w:rPr>
                <w:sz w:val="24"/>
                <w:szCs w:val="24"/>
              </w:rPr>
              <w:t xml:space="preserve"> по налогам</w:t>
            </w:r>
            <w:r w:rsidRPr="005F008A">
              <w:rPr>
                <w:sz w:val="24"/>
                <w:szCs w:val="24"/>
              </w:rPr>
              <w:t xml:space="preserve"> </w:t>
            </w:r>
            <w:r w:rsidRPr="00BE2DA5">
              <w:rPr>
                <w:sz w:val="24"/>
                <w:szCs w:val="24"/>
              </w:rPr>
              <w:t>и форм отчетности во внебюджетные фонды, платежных документов для перечисления налогов и сборов в бюджет, страховых взносов во внебюджетные фонды.</w:t>
            </w:r>
          </w:p>
        </w:tc>
        <w:tc>
          <w:tcPr>
            <w:tcW w:w="1843" w:type="dxa"/>
            <w:vAlign w:val="center"/>
          </w:tcPr>
          <w:p w14:paraId="27FD2EE6" w14:textId="611490A0" w:rsidR="00103954" w:rsidRPr="006F4D37" w:rsidRDefault="00103954" w:rsidP="00103954">
            <w:pPr>
              <w:jc w:val="center"/>
              <w:rPr>
                <w:sz w:val="24"/>
                <w:szCs w:val="24"/>
              </w:rPr>
            </w:pPr>
          </w:p>
        </w:tc>
      </w:tr>
      <w:tr w:rsidR="003C1434" w:rsidRPr="006F4D37" w14:paraId="733AA09A" w14:textId="77777777" w:rsidTr="005A6A69">
        <w:tc>
          <w:tcPr>
            <w:tcW w:w="709" w:type="dxa"/>
            <w:vAlign w:val="center"/>
          </w:tcPr>
          <w:p w14:paraId="1F239824" w14:textId="77777777" w:rsidR="003C1434" w:rsidRPr="006F4D37" w:rsidRDefault="003C1434" w:rsidP="003C143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5ED452B8" w14:textId="4EAA2125" w:rsidR="003C1434" w:rsidRPr="00975C4E" w:rsidRDefault="003C1434" w:rsidP="00F6601D">
            <w:pPr>
              <w:pStyle w:val="ConsPlusNormal"/>
              <w:tabs>
                <w:tab w:val="left" w:pos="768"/>
                <w:tab w:val="left" w:pos="1171"/>
              </w:tabs>
              <w:ind w:firstLine="45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lk58506611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Экспериментально-практическая работа</w:t>
            </w:r>
            <w:bookmarkEnd w:id="1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975C4E"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Приобретение необходимых умений и практического опыта работы по специальности в рамках освоения вида деятельности ВД </w:t>
            </w:r>
            <w:r w:rsidR="00B3057F" w:rsidRPr="00B305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975C4E"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B3057F" w:rsidRPr="00B305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Проведение расчетов с бюджетом и внебюджетными фондами</w:t>
            </w:r>
            <w:r w:rsidR="00975C4E"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bookmarkStart w:id="2" w:name="_Hlk58507701"/>
          </w:p>
          <w:bookmarkEnd w:id="2"/>
          <w:p w14:paraId="56EA3276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Закрепить навыки работы с информационно-справочными системами по изучению нормативных правовых документов: Налогового Кодекса РФ, Федерального закона «О бухгалтерском учете», Федерального закона № 167-ФЗ «Об обязательном пенсионном страховании в Российской Федерации», Федерального закона № 255-ФЗ «Об обязательном социальном страховании на случай временной нетрудоспособности и в связи с материнством».</w:t>
            </w:r>
          </w:p>
          <w:p w14:paraId="719EC450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Закрепить навыки ведения карточек индивидуального учета.</w:t>
            </w:r>
          </w:p>
          <w:p w14:paraId="72DE1D08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Закрепить навыки ведения синтетического учета налогов и страховых взносов.</w:t>
            </w:r>
          </w:p>
          <w:p w14:paraId="4E0CB25E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Отработать практические приемы заполнения платежных документов по перечислению налогов и сборов в бюджет и государственные внебюджетные фонды.</w:t>
            </w:r>
          </w:p>
          <w:p w14:paraId="5823A0BB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Отработать практические приемы составления форм отчетности во внебюджетные фонды.</w:t>
            </w:r>
          </w:p>
          <w:p w14:paraId="69DA04F1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страховых взносов в Пенсионный Фонд Российской Федерации (ПФ РФ).</w:t>
            </w:r>
          </w:p>
          <w:p w14:paraId="6BFC77AD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страховым взносам в ПФ РФ.</w:t>
            </w:r>
          </w:p>
          <w:p w14:paraId="4F8817CA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страховым взносам в ПФ РФ до получателя.</w:t>
            </w:r>
          </w:p>
          <w:p w14:paraId="3305889C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 xml:space="preserve">Осуществить определение величины платежа страховых </w:t>
            </w:r>
            <w:r w:rsidRPr="00CF1913">
              <w:rPr>
                <w:rFonts w:eastAsia="Calibri"/>
                <w:lang w:val="ru-RU" w:eastAsia="ru-RU"/>
              </w:rPr>
              <w:lastRenderedPageBreak/>
              <w:t>взносов в Фонд социального страхования Российской Федерации (ФСС РФ).</w:t>
            </w:r>
          </w:p>
          <w:p w14:paraId="7656958C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страховым взносам в ФСС РФ.</w:t>
            </w:r>
          </w:p>
          <w:p w14:paraId="72B403A2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страховым взносам в ФСС РФ до получателя.</w:t>
            </w:r>
          </w:p>
          <w:p w14:paraId="7EFC4DB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страховых взносов в Фонд обязательного медицинского страхования Российской Федерации (ФОМС РФ).</w:t>
            </w:r>
          </w:p>
          <w:p w14:paraId="303E6D0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страховым взносам в ФОМС РФ.</w:t>
            </w:r>
          </w:p>
          <w:p w14:paraId="65E96FA5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страховым взносам в ФОМС РФ до получателя.</w:t>
            </w:r>
          </w:p>
          <w:p w14:paraId="476CFF6F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страховых взносов на социальное страхование от несчастных случаев на производстве и профессиональных заболеваний в Фонд социального страхования Российской Федерации (ФСС РФ).</w:t>
            </w:r>
          </w:p>
          <w:p w14:paraId="3B900DC8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страховым взносам на социальное страхование от несчастных случаев на производстве и профессиональных заболеваний в ФСС РФ.</w:t>
            </w:r>
          </w:p>
          <w:p w14:paraId="206D7DEF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страховым взносам на социальное страхование от несчастных случаев на производстве и профессиональных заболеваний в ФСС РФ до получателя.</w:t>
            </w:r>
          </w:p>
          <w:p w14:paraId="23851038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НДФЛ налоговым агентом.</w:t>
            </w:r>
          </w:p>
          <w:p w14:paraId="42CBF861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НДФЛ налоговым агентом.</w:t>
            </w:r>
          </w:p>
          <w:p w14:paraId="26047862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НДФЛ налоговым агентом до получателя.</w:t>
            </w:r>
          </w:p>
          <w:p w14:paraId="148B0499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НДС налогоплательщиком и налоговым агентом.</w:t>
            </w:r>
          </w:p>
          <w:p w14:paraId="343C0F84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НДС налогоплательщиком и налоговым агентом.</w:t>
            </w:r>
          </w:p>
          <w:p w14:paraId="7F2BFBB0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платежа по НДС налогоплательщиком и налоговым агентом до получателя.</w:t>
            </w:r>
          </w:p>
          <w:p w14:paraId="55638CBE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налогового платежа по акцизам</w:t>
            </w:r>
            <w:r>
              <w:rPr>
                <w:rFonts w:eastAsia="Calibri"/>
                <w:lang w:val="ru-RU" w:eastAsia="ru-RU"/>
              </w:rPr>
              <w:t>.</w:t>
            </w:r>
          </w:p>
          <w:p w14:paraId="671B2DF6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акцизам.</w:t>
            </w:r>
          </w:p>
          <w:p w14:paraId="18BF2783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акцизам до получателя.</w:t>
            </w:r>
          </w:p>
          <w:p w14:paraId="785B8AB4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налогу на прибыль организации.</w:t>
            </w:r>
          </w:p>
          <w:p w14:paraId="6AE50B7B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налогу на прибыль организации.</w:t>
            </w:r>
          </w:p>
          <w:p w14:paraId="6FF663B1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налогу на прибыль организации до получателя.</w:t>
            </w:r>
          </w:p>
          <w:p w14:paraId="5A5B80CC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транспортному налогу.</w:t>
            </w:r>
          </w:p>
          <w:p w14:paraId="036909EC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lastRenderedPageBreak/>
              <w:t>Заполнить платежное поручение на перечисление задолженности по транспортному налогу.</w:t>
            </w:r>
          </w:p>
          <w:p w14:paraId="6FAE673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транспортному налогу до получателя.</w:t>
            </w:r>
          </w:p>
          <w:p w14:paraId="10BAA9EF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земельному налогу.</w:t>
            </w:r>
          </w:p>
          <w:p w14:paraId="6416008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земельному налогу.</w:t>
            </w:r>
          </w:p>
          <w:p w14:paraId="3B1F188E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земельному налогу до получателя.</w:t>
            </w:r>
          </w:p>
          <w:p w14:paraId="32FDCD70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налогу на имущество организации.</w:t>
            </w:r>
          </w:p>
          <w:p w14:paraId="4DBF10F6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firstLine="459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налогу на имущество организации.</w:t>
            </w:r>
          </w:p>
          <w:p w14:paraId="35FA8DF3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налогу на имущество организации до получателя.</w:t>
            </w:r>
          </w:p>
          <w:p w14:paraId="68248249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налогу на игорный бизнес.</w:t>
            </w:r>
          </w:p>
          <w:p w14:paraId="5BA710A5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налогу на игорный бизнес.</w:t>
            </w:r>
          </w:p>
          <w:p w14:paraId="333679E3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налогу на игорный бизнес до получателя.</w:t>
            </w:r>
          </w:p>
          <w:p w14:paraId="4BEEBB2D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платежа по налогу на добычу полезных ископаемых.</w:t>
            </w:r>
          </w:p>
          <w:p w14:paraId="208F92A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по налогу на добычу полезных ископаемых.</w:t>
            </w:r>
          </w:p>
          <w:p w14:paraId="3EF9DA53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по налогу на добычу полезных ископаемых до получателя.</w:t>
            </w:r>
          </w:p>
          <w:p w14:paraId="12396AD6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налогового платежа при применении упрощенной системы налогообложения (УСН).</w:t>
            </w:r>
          </w:p>
          <w:p w14:paraId="3FC44E90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при применении УСН.</w:t>
            </w:r>
          </w:p>
          <w:p w14:paraId="6906B457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при применении УСН до получателя.</w:t>
            </w:r>
          </w:p>
          <w:p w14:paraId="41415921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налогового платежа при применении единого налога на вмененный доход (ЕНВД).</w:t>
            </w:r>
          </w:p>
          <w:p w14:paraId="03051392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при применении ЕНВД.</w:t>
            </w:r>
          </w:p>
          <w:p w14:paraId="74CC6D93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Проследить этапы прохождения налогового платежа при применении ЕНВД до получателя.</w:t>
            </w:r>
          </w:p>
          <w:p w14:paraId="6194A0AE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Осуществить определение величины налогового платежа при применении единого сельскохозяйственного налога (ЕСХН).</w:t>
            </w:r>
          </w:p>
          <w:p w14:paraId="1DE522EE" w14:textId="77777777" w:rsidR="004D5BF6" w:rsidRPr="00CF1913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rFonts w:eastAsia="Calibri"/>
                <w:lang w:val="ru-RU" w:eastAsia="ru-RU"/>
              </w:rPr>
            </w:pPr>
            <w:r w:rsidRPr="00CF1913">
              <w:rPr>
                <w:rFonts w:eastAsia="Calibri"/>
                <w:lang w:val="ru-RU" w:eastAsia="ru-RU"/>
              </w:rPr>
              <w:t>Заполнить платежное поручение на перечисление задолженности при применении ЕСХН.</w:t>
            </w:r>
          </w:p>
          <w:p w14:paraId="40FB2D9F" w14:textId="7A79D7A1" w:rsidR="003C1434" w:rsidRPr="004D5BF6" w:rsidRDefault="004D5BF6" w:rsidP="004D5BF6">
            <w:pPr>
              <w:pStyle w:val="ab"/>
              <w:widowControl w:val="0"/>
              <w:spacing w:before="0" w:beforeAutospacing="0" w:after="0" w:afterAutospacing="0"/>
              <w:ind w:left="34" w:firstLine="425"/>
              <w:jc w:val="both"/>
              <w:rPr>
                <w:lang w:val="ru-RU"/>
              </w:rPr>
            </w:pPr>
            <w:r w:rsidRPr="004D5BF6">
              <w:rPr>
                <w:rFonts w:eastAsia="Calibri"/>
                <w:lang w:val="ru-RU"/>
              </w:rPr>
              <w:t>Проследить этапы прохождения налогового платежа при применении ЕСХН до получателя.</w:t>
            </w:r>
          </w:p>
        </w:tc>
        <w:tc>
          <w:tcPr>
            <w:tcW w:w="1843" w:type="dxa"/>
            <w:vAlign w:val="center"/>
          </w:tcPr>
          <w:p w14:paraId="7F12119D" w14:textId="6CFD42AF" w:rsidR="003C1434" w:rsidRPr="006F4D37" w:rsidRDefault="003C1434" w:rsidP="005B6A88">
            <w:pPr>
              <w:jc w:val="center"/>
              <w:rPr>
                <w:sz w:val="24"/>
                <w:szCs w:val="24"/>
              </w:rPr>
            </w:pPr>
          </w:p>
        </w:tc>
      </w:tr>
      <w:tr w:rsidR="00DD0A1A" w:rsidRPr="006F4D37" w14:paraId="79467B79" w14:textId="77777777" w:rsidTr="005A6A69">
        <w:tc>
          <w:tcPr>
            <w:tcW w:w="709" w:type="dxa"/>
            <w:vAlign w:val="center"/>
          </w:tcPr>
          <w:p w14:paraId="2B303BCB" w14:textId="77777777" w:rsidR="00DD0A1A" w:rsidRPr="006F4D37" w:rsidRDefault="00DD0A1A" w:rsidP="00DD0A1A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623E2630" w14:textId="77777777" w:rsidR="00B00D86" w:rsidRDefault="00DD0A1A" w:rsidP="00B00D86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анализ полученной информации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02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 объекте практики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14:paraId="7F10DB17" w14:textId="30854642" w:rsidR="00DD0A1A" w:rsidRPr="006F4D37" w:rsidRDefault="00B3057F" w:rsidP="00B00D86">
            <w:pPr>
              <w:pStyle w:val="CM3"/>
              <w:spacing w:line="240" w:lineRule="auto"/>
              <w:ind w:left="5" w:firstLine="425"/>
              <w:jc w:val="both"/>
              <w:rPr>
                <w:rFonts w:ascii="Times New Roman" w:hAnsi="Times New Roman"/>
              </w:rPr>
            </w:pPr>
            <w:r w:rsidRPr="005F113E">
              <w:rPr>
                <w:color w:val="000000"/>
              </w:rPr>
              <w:t xml:space="preserve">Осуществить комплексный анализ собранной информации, разработать свои предложения и рекомендации по </w:t>
            </w:r>
            <w:r w:rsidRPr="005F113E">
              <w:rPr>
                <w:color w:val="000000"/>
              </w:rPr>
              <w:lastRenderedPageBreak/>
              <w:t>усовершенствованию учета расчетов с бюджетом и внебюджетными фондами на основе сравнения полученных данных по месту прохождения практики и теоретических знаний, сформированных при изучении профессионального модуля ПМ.03 Проведение расчетов с бюджетом и внебюджетными фондами.</w:t>
            </w:r>
          </w:p>
        </w:tc>
        <w:tc>
          <w:tcPr>
            <w:tcW w:w="1843" w:type="dxa"/>
            <w:vAlign w:val="center"/>
          </w:tcPr>
          <w:p w14:paraId="44B1EFBA" w14:textId="4AF41761" w:rsidR="00DD0A1A" w:rsidRPr="006F4D37" w:rsidRDefault="00DD0A1A" w:rsidP="005B6A88">
            <w:pPr>
              <w:jc w:val="center"/>
              <w:rPr>
                <w:sz w:val="24"/>
                <w:szCs w:val="24"/>
              </w:rPr>
            </w:pPr>
          </w:p>
        </w:tc>
      </w:tr>
      <w:tr w:rsidR="00DD0A1A" w:rsidRPr="006F4D37" w14:paraId="77942ACE" w14:textId="77777777" w:rsidTr="005A6A69">
        <w:tc>
          <w:tcPr>
            <w:tcW w:w="709" w:type="dxa"/>
            <w:vAlign w:val="center"/>
          </w:tcPr>
          <w:p w14:paraId="1FFBC70C" w14:textId="77777777" w:rsidR="00DD0A1A" w:rsidRPr="006F4D37" w:rsidRDefault="00DD0A1A" w:rsidP="00DD0A1A">
            <w:pPr>
              <w:rPr>
                <w:sz w:val="24"/>
                <w:szCs w:val="24"/>
              </w:rPr>
            </w:pPr>
            <w:r w:rsidRPr="006F4D37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804" w:type="dxa"/>
            <w:vAlign w:val="center"/>
          </w:tcPr>
          <w:p w14:paraId="0B0846BE" w14:textId="77777777" w:rsidR="00DD0A1A" w:rsidRDefault="00DD0A1A" w:rsidP="00DD0A1A">
            <w:pPr>
              <w:pStyle w:val="Default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578E903C" w14:textId="77777777" w:rsidR="00DD0A1A" w:rsidRDefault="00DD0A1A" w:rsidP="00DD0A1A">
            <w:pPr>
              <w:pStyle w:val="Default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134023E4" w14:textId="77777777" w:rsidR="00DD0A1A" w:rsidRDefault="00DD0A1A" w:rsidP="00DD0A1A">
            <w:pPr>
              <w:pStyle w:val="Default"/>
              <w:ind w:firstLine="459"/>
              <w:jc w:val="both"/>
            </w:pPr>
            <w:r w:rsidRPr="008E0C44">
              <w:rPr>
                <w:i/>
              </w:rPr>
              <w:t xml:space="preserve">Оформить </w:t>
            </w:r>
            <w:r>
              <w:rPr>
                <w:i/>
              </w:rPr>
              <w:t>справку</w:t>
            </w:r>
            <w:r w:rsidRPr="00F34511">
              <w:t xml:space="preserve">, </w:t>
            </w:r>
            <w:r>
              <w:t>заверенную подписью и печатью (при наличии) ответственного лица от Профильной организации, содержащую сведения о прохождении практики.</w:t>
            </w:r>
          </w:p>
          <w:p w14:paraId="12EF4133" w14:textId="49C8D48B" w:rsidR="00DD0A1A" w:rsidRPr="000406F4" w:rsidRDefault="00DD0A1A" w:rsidP="00DD0A1A">
            <w:pPr>
              <w:pStyle w:val="Default"/>
              <w:ind w:firstLine="430"/>
              <w:jc w:val="both"/>
            </w:pPr>
            <w:r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843" w:type="dxa"/>
            <w:vAlign w:val="center"/>
          </w:tcPr>
          <w:p w14:paraId="7FA4FD3E" w14:textId="1131BBFC" w:rsidR="00DD0A1A" w:rsidRPr="006F4D37" w:rsidRDefault="00DD0A1A" w:rsidP="001120E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E15A721" w14:textId="77777777" w:rsidR="00AB3293" w:rsidRDefault="00AB3293" w:rsidP="00AB3293"/>
    <w:p w14:paraId="7FB980DD" w14:textId="77777777" w:rsidR="00AB3293" w:rsidRDefault="00AB3293" w:rsidP="00AB3293"/>
    <w:p w14:paraId="0A91A35D" w14:textId="77777777" w:rsidR="00AB3293" w:rsidRPr="00C33123" w:rsidRDefault="00AB3293" w:rsidP="00AB3293"/>
    <w:p w14:paraId="1034CAAE" w14:textId="77777777" w:rsidR="00AB3293" w:rsidRPr="00FF6E46" w:rsidRDefault="00AB3293" w:rsidP="00AB3293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 получил: ______________</w:t>
      </w:r>
      <w:r>
        <w:rPr>
          <w:sz w:val="24"/>
          <w:szCs w:val="24"/>
        </w:rPr>
        <w:tab/>
        <w:t>_________________</w:t>
      </w:r>
    </w:p>
    <w:p w14:paraId="545028E9" w14:textId="77777777" w:rsidR="00AB3293" w:rsidRDefault="00AB3293" w:rsidP="00AB3293">
      <w:pPr>
        <w:ind w:left="4248" w:firstLine="708"/>
        <w:jc w:val="center"/>
      </w:pPr>
      <w:r>
        <w:t>(</w:t>
      </w:r>
      <w:r w:rsidRPr="008B56EE">
        <w:t>подпись</w:t>
      </w:r>
      <w:r>
        <w:t>)</w:t>
      </w:r>
      <w:r w:rsidRPr="008B56EE">
        <w:tab/>
      </w:r>
      <w:r>
        <w:tab/>
        <w:t>(</w:t>
      </w:r>
      <w:r w:rsidRPr="008B56EE">
        <w:t>расшифровка</w:t>
      </w:r>
      <w:r>
        <w:t>)</w:t>
      </w:r>
    </w:p>
    <w:p w14:paraId="223E5939" w14:textId="77777777" w:rsidR="00AB3293" w:rsidRDefault="00AB3293" w:rsidP="00AB3293"/>
    <w:p w14:paraId="1A6C4300" w14:textId="6AADDC5F" w:rsidR="0060798F" w:rsidRDefault="0060798F" w:rsidP="0060798F"/>
    <w:sectPr w:rsidR="0060798F" w:rsidSect="00AB3293">
      <w:headerReference w:type="firs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8700B" w14:textId="77777777" w:rsidR="00FC565A" w:rsidRDefault="00FC565A" w:rsidP="00AB3293">
      <w:r>
        <w:separator/>
      </w:r>
    </w:p>
  </w:endnote>
  <w:endnote w:type="continuationSeparator" w:id="0">
    <w:p w14:paraId="41F21496" w14:textId="77777777" w:rsidR="00FC565A" w:rsidRDefault="00FC565A" w:rsidP="00AB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AD706" w14:textId="77777777" w:rsidR="00FC565A" w:rsidRDefault="00FC565A" w:rsidP="00AB3293">
      <w:r>
        <w:separator/>
      </w:r>
    </w:p>
  </w:footnote>
  <w:footnote w:type="continuationSeparator" w:id="0">
    <w:p w14:paraId="5C26EDFF" w14:textId="77777777" w:rsidR="00FC565A" w:rsidRDefault="00FC565A" w:rsidP="00AB3293">
      <w:r>
        <w:continuationSeparator/>
      </w:r>
    </w:p>
  </w:footnote>
  <w:footnote w:id="1">
    <w:p w14:paraId="20A11E76" w14:textId="77777777" w:rsidR="00AB3293" w:rsidRDefault="00AB3293" w:rsidP="00AB3293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A64BC0">
        <w:rPr>
          <w:i/>
          <w:color w:val="FF0000"/>
          <w:sz w:val="24"/>
          <w:szCs w:val="24"/>
        </w:rPr>
        <w:t xml:space="preserve">Сроки организации практической подготовки определяются учебным планом в соответствии с календарным учебным графиком. Даты необходимо уточнить у куратора учебной группы путем взаимодействия в личном кабинете на платформе 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lms</w:t>
      </w:r>
      <w:proofErr w:type="spellEnd"/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synergy</w:t>
      </w:r>
      <w:r w:rsidRPr="00A64BC0">
        <w:rPr>
          <w:i/>
          <w:color w:val="FF0000"/>
          <w:sz w:val="24"/>
          <w:szCs w:val="24"/>
        </w:rPr>
        <w:t>.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ru</w:t>
      </w:r>
      <w:proofErr w:type="spellEnd"/>
      <w:r w:rsidRPr="00A64BC0">
        <w:rPr>
          <w:i/>
          <w:color w:val="FF0000"/>
          <w:sz w:val="24"/>
          <w:szCs w:val="24"/>
        </w:rPr>
        <w:t xml:space="preserve"> посредством опции «Обратиться в деканат».</w:t>
      </w:r>
    </w:p>
    <w:p w14:paraId="601A65A3" w14:textId="77777777" w:rsidR="00AB3293" w:rsidRDefault="00AB3293" w:rsidP="00AB3293">
      <w:pPr>
        <w:pStyle w:val="af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3" w:type="dxa"/>
      <w:tblLook w:val="00A0" w:firstRow="1" w:lastRow="0" w:firstColumn="1" w:lastColumn="0" w:noHBand="0" w:noVBand="0"/>
    </w:tblPr>
    <w:tblGrid>
      <w:gridCol w:w="3365"/>
      <w:gridCol w:w="6162"/>
    </w:tblGrid>
    <w:tr w:rsidR="00AB3293" w14:paraId="51F91C84" w14:textId="77777777" w:rsidTr="00736B70">
      <w:tc>
        <w:tcPr>
          <w:tcW w:w="4656" w:type="dxa"/>
        </w:tcPr>
        <w:p w14:paraId="1129BC74" w14:textId="77777777" w:rsidR="00AB3293" w:rsidRPr="001C279F" w:rsidRDefault="00AB3293" w:rsidP="00AB3293">
          <w:pPr>
            <w:jc w:val="center"/>
            <w:rPr>
              <w:bCs/>
              <w:color w:val="000000"/>
              <w:spacing w:val="-4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CC7DA61" wp14:editId="7A11A0B0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1634045" cy="239663"/>
                <wp:effectExtent l="0" t="0" r="4445" b="8255"/>
                <wp:wrapNone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r="17949"/>
                        <a:stretch/>
                      </pic:blipFill>
                      <pic:spPr>
                        <a:xfrm>
                          <a:off x="0" y="0"/>
                          <a:ext cx="1634045" cy="23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55" w:type="dxa"/>
        </w:tcPr>
        <w:p w14:paraId="7CC5F947" w14:textId="43B0344A" w:rsidR="00AB3293" w:rsidRPr="001C279F" w:rsidRDefault="00AB3293" w:rsidP="00AB3293">
          <w:pPr>
            <w:jc w:val="center"/>
            <w:rPr>
              <w:b/>
              <w:bCs/>
              <w:color w:val="000000"/>
              <w:spacing w:val="-4"/>
              <w:sz w:val="24"/>
              <w:szCs w:val="24"/>
            </w:rPr>
          </w:pPr>
          <w:r w:rsidRPr="00641474">
            <w:rPr>
              <w:bCs/>
              <w:noProof/>
              <w:color w:val="000000"/>
              <w:spacing w:val="-4"/>
              <w:sz w:val="24"/>
              <w:szCs w:val="24"/>
            </w:rPr>
            <w:drawing>
              <wp:inline distT="0" distB="0" distL="0" distR="0" wp14:anchorId="114E7DE5" wp14:editId="0B407AB5">
                <wp:extent cx="3775710" cy="1887855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571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0B05EF" w14:textId="77777777" w:rsidR="00AB3293" w:rsidRDefault="00AB3293" w:rsidP="00AD4C7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B8B"/>
    <w:multiLevelType w:val="hybridMultilevel"/>
    <w:tmpl w:val="EC5C0284"/>
    <w:lvl w:ilvl="0" w:tplc="CAB040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F6E2E"/>
    <w:multiLevelType w:val="multilevel"/>
    <w:tmpl w:val="734CCB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ind w:left="769" w:hanging="54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17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407" w:hanging="72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ind w:left="199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22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281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043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3632" w:hanging="1800"/>
      </w:pPr>
      <w:rPr>
        <w:rFonts w:hint="default"/>
        <w:i w:val="0"/>
      </w:rPr>
    </w:lvl>
  </w:abstractNum>
  <w:abstractNum w:abstractNumId="2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5A52"/>
    <w:multiLevelType w:val="hybridMultilevel"/>
    <w:tmpl w:val="77F8FF8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>
    <w:nsid w:val="0B834EA5"/>
    <w:multiLevelType w:val="hybridMultilevel"/>
    <w:tmpl w:val="8EDC1010"/>
    <w:lvl w:ilvl="0" w:tplc="4CC6CEB4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5">
    <w:nsid w:val="12FC6FF2"/>
    <w:multiLevelType w:val="hybridMultilevel"/>
    <w:tmpl w:val="E690A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B3805"/>
    <w:multiLevelType w:val="hybridMultilevel"/>
    <w:tmpl w:val="9A24C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6CE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90223"/>
    <w:multiLevelType w:val="hybridMultilevel"/>
    <w:tmpl w:val="2DBAB1D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>
    <w:nsid w:val="1BEC6F83"/>
    <w:multiLevelType w:val="hybridMultilevel"/>
    <w:tmpl w:val="8BD01DF6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36152"/>
    <w:multiLevelType w:val="hybridMultilevel"/>
    <w:tmpl w:val="D9D67B1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>
    <w:nsid w:val="21A02ABD"/>
    <w:multiLevelType w:val="hybridMultilevel"/>
    <w:tmpl w:val="A36274F4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05399"/>
    <w:multiLevelType w:val="hybridMultilevel"/>
    <w:tmpl w:val="53820B04"/>
    <w:lvl w:ilvl="0" w:tplc="82D00A94">
      <w:start w:val="1"/>
      <w:numFmt w:val="decimal"/>
      <w:lvlText w:val="%1."/>
      <w:lvlJc w:val="left"/>
      <w:pPr>
        <w:ind w:left="924" w:hanging="4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>
    <w:nsid w:val="2FA223FA"/>
    <w:multiLevelType w:val="hybridMultilevel"/>
    <w:tmpl w:val="AEBE577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34DF1"/>
    <w:multiLevelType w:val="hybridMultilevel"/>
    <w:tmpl w:val="9E6C0B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34317F97"/>
    <w:multiLevelType w:val="hybridMultilevel"/>
    <w:tmpl w:val="43F09C7C"/>
    <w:lvl w:ilvl="0" w:tplc="4CC6CEB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">
    <w:nsid w:val="347074C7"/>
    <w:multiLevelType w:val="hybridMultilevel"/>
    <w:tmpl w:val="AE324A0C"/>
    <w:lvl w:ilvl="0" w:tplc="8DBAA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4C5820"/>
    <w:multiLevelType w:val="hybridMultilevel"/>
    <w:tmpl w:val="FCFAA428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9849A7"/>
    <w:multiLevelType w:val="hybridMultilevel"/>
    <w:tmpl w:val="AE56C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863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C83E34"/>
    <w:multiLevelType w:val="hybridMultilevel"/>
    <w:tmpl w:val="A75A98F2"/>
    <w:lvl w:ilvl="0" w:tplc="3C60A81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1">
    <w:nsid w:val="473906BF"/>
    <w:multiLevelType w:val="hybridMultilevel"/>
    <w:tmpl w:val="F22C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84A83"/>
    <w:multiLevelType w:val="hybridMultilevel"/>
    <w:tmpl w:val="3B545D1C"/>
    <w:lvl w:ilvl="0" w:tplc="0468635C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3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85D72"/>
    <w:multiLevelType w:val="hybridMultilevel"/>
    <w:tmpl w:val="108C10E2"/>
    <w:lvl w:ilvl="0" w:tplc="43E869C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5">
    <w:nsid w:val="55D4650B"/>
    <w:multiLevelType w:val="multilevel"/>
    <w:tmpl w:val="226009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6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6" w:hanging="1800"/>
      </w:pPr>
      <w:rPr>
        <w:rFonts w:hint="default"/>
      </w:rPr>
    </w:lvl>
  </w:abstractNum>
  <w:abstractNum w:abstractNumId="26">
    <w:nsid w:val="606301D9"/>
    <w:multiLevelType w:val="hybridMultilevel"/>
    <w:tmpl w:val="410E232C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F0425"/>
    <w:multiLevelType w:val="hybridMultilevel"/>
    <w:tmpl w:val="1DE42EE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8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82714D"/>
    <w:multiLevelType w:val="multilevel"/>
    <w:tmpl w:val="F0D4BE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3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48" w:hanging="1800"/>
      </w:pPr>
      <w:rPr>
        <w:rFonts w:hint="default"/>
      </w:rPr>
    </w:lvl>
  </w:abstractNum>
  <w:abstractNum w:abstractNumId="30">
    <w:nsid w:val="71201BA5"/>
    <w:multiLevelType w:val="hybridMultilevel"/>
    <w:tmpl w:val="70A4E820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742C0551"/>
    <w:multiLevelType w:val="multilevel"/>
    <w:tmpl w:val="C2DA9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4C61E81"/>
    <w:multiLevelType w:val="hybridMultilevel"/>
    <w:tmpl w:val="8EEA1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4C678D"/>
    <w:multiLevelType w:val="hybridMultilevel"/>
    <w:tmpl w:val="9B50E36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F37D54"/>
    <w:multiLevelType w:val="hybridMultilevel"/>
    <w:tmpl w:val="8CE6F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11"/>
  </w:num>
  <w:num w:numId="3">
    <w:abstractNumId w:val="12"/>
  </w:num>
  <w:num w:numId="4">
    <w:abstractNumId w:val="23"/>
  </w:num>
  <w:num w:numId="5">
    <w:abstractNumId w:val="2"/>
  </w:num>
  <w:num w:numId="6">
    <w:abstractNumId w:val="17"/>
  </w:num>
  <w:num w:numId="7">
    <w:abstractNumId w:val="19"/>
  </w:num>
  <w:num w:numId="8">
    <w:abstractNumId w:val="22"/>
  </w:num>
  <w:num w:numId="9">
    <w:abstractNumId w:val="5"/>
  </w:num>
  <w:num w:numId="10">
    <w:abstractNumId w:val="27"/>
  </w:num>
  <w:num w:numId="11">
    <w:abstractNumId w:val="7"/>
  </w:num>
  <w:num w:numId="12">
    <w:abstractNumId w:val="34"/>
  </w:num>
  <w:num w:numId="13">
    <w:abstractNumId w:val="32"/>
  </w:num>
  <w:num w:numId="14">
    <w:abstractNumId w:val="10"/>
  </w:num>
  <w:num w:numId="15">
    <w:abstractNumId w:val="0"/>
  </w:num>
  <w:num w:numId="16">
    <w:abstractNumId w:val="30"/>
  </w:num>
  <w:num w:numId="17">
    <w:abstractNumId w:val="31"/>
  </w:num>
  <w:num w:numId="18">
    <w:abstractNumId w:val="15"/>
  </w:num>
  <w:num w:numId="19">
    <w:abstractNumId w:val="26"/>
  </w:num>
  <w:num w:numId="20">
    <w:abstractNumId w:val="21"/>
  </w:num>
  <w:num w:numId="21">
    <w:abstractNumId w:val="6"/>
  </w:num>
  <w:num w:numId="22">
    <w:abstractNumId w:val="33"/>
  </w:num>
  <w:num w:numId="23">
    <w:abstractNumId w:val="4"/>
  </w:num>
  <w:num w:numId="24">
    <w:abstractNumId w:val="14"/>
  </w:num>
  <w:num w:numId="25">
    <w:abstractNumId w:val="18"/>
  </w:num>
  <w:num w:numId="26">
    <w:abstractNumId w:val="16"/>
  </w:num>
  <w:num w:numId="27">
    <w:abstractNumId w:val="24"/>
  </w:num>
  <w:num w:numId="28">
    <w:abstractNumId w:val="13"/>
  </w:num>
  <w:num w:numId="29">
    <w:abstractNumId w:val="3"/>
  </w:num>
  <w:num w:numId="30">
    <w:abstractNumId w:val="20"/>
  </w:num>
  <w:num w:numId="31">
    <w:abstractNumId w:val="25"/>
  </w:num>
  <w:num w:numId="32">
    <w:abstractNumId w:val="29"/>
  </w:num>
  <w:num w:numId="33">
    <w:abstractNumId w:val="1"/>
  </w:num>
  <w:num w:numId="34">
    <w:abstractNumId w:val="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00"/>
    <w:rsid w:val="00010AE5"/>
    <w:rsid w:val="000169CD"/>
    <w:rsid w:val="000406F4"/>
    <w:rsid w:val="0004316F"/>
    <w:rsid w:val="00051626"/>
    <w:rsid w:val="000637BB"/>
    <w:rsid w:val="000D6406"/>
    <w:rsid w:val="000E5D49"/>
    <w:rsid w:val="000F4BBB"/>
    <w:rsid w:val="000F647C"/>
    <w:rsid w:val="00103954"/>
    <w:rsid w:val="0011059D"/>
    <w:rsid w:val="001120E0"/>
    <w:rsid w:val="00114CDB"/>
    <w:rsid w:val="00117D67"/>
    <w:rsid w:val="00143E1F"/>
    <w:rsid w:val="001607A4"/>
    <w:rsid w:val="00176E60"/>
    <w:rsid w:val="001922E6"/>
    <w:rsid w:val="001927E1"/>
    <w:rsid w:val="001E46D0"/>
    <w:rsid w:val="002160E8"/>
    <w:rsid w:val="00287497"/>
    <w:rsid w:val="00292075"/>
    <w:rsid w:val="002B2B39"/>
    <w:rsid w:val="002C6EBE"/>
    <w:rsid w:val="0030056D"/>
    <w:rsid w:val="00333463"/>
    <w:rsid w:val="00350B1A"/>
    <w:rsid w:val="003514A6"/>
    <w:rsid w:val="00386F56"/>
    <w:rsid w:val="003B4CDF"/>
    <w:rsid w:val="003C1434"/>
    <w:rsid w:val="003E1CD8"/>
    <w:rsid w:val="003E54F3"/>
    <w:rsid w:val="00442C84"/>
    <w:rsid w:val="00447C5D"/>
    <w:rsid w:val="004576D4"/>
    <w:rsid w:val="00461CDD"/>
    <w:rsid w:val="00465A4B"/>
    <w:rsid w:val="004C15B7"/>
    <w:rsid w:val="004D0DDE"/>
    <w:rsid w:val="004D5BF6"/>
    <w:rsid w:val="004F2301"/>
    <w:rsid w:val="0052593A"/>
    <w:rsid w:val="005418F6"/>
    <w:rsid w:val="00551375"/>
    <w:rsid w:val="00582999"/>
    <w:rsid w:val="00593A53"/>
    <w:rsid w:val="00597EAF"/>
    <w:rsid w:val="005A6A69"/>
    <w:rsid w:val="005B6A88"/>
    <w:rsid w:val="0060798F"/>
    <w:rsid w:val="006125EE"/>
    <w:rsid w:val="00632410"/>
    <w:rsid w:val="006449ED"/>
    <w:rsid w:val="00650EC1"/>
    <w:rsid w:val="006714DB"/>
    <w:rsid w:val="006B0939"/>
    <w:rsid w:val="006B6691"/>
    <w:rsid w:val="006D09CC"/>
    <w:rsid w:val="006D796F"/>
    <w:rsid w:val="006F09E7"/>
    <w:rsid w:val="006F4C11"/>
    <w:rsid w:val="006F4D37"/>
    <w:rsid w:val="00730BFC"/>
    <w:rsid w:val="00767B32"/>
    <w:rsid w:val="00793CB4"/>
    <w:rsid w:val="00795D26"/>
    <w:rsid w:val="007C476C"/>
    <w:rsid w:val="007E31C5"/>
    <w:rsid w:val="007E6C83"/>
    <w:rsid w:val="00884949"/>
    <w:rsid w:val="008D67F3"/>
    <w:rsid w:val="008D6B30"/>
    <w:rsid w:val="00911F17"/>
    <w:rsid w:val="00916D6D"/>
    <w:rsid w:val="00937D1A"/>
    <w:rsid w:val="009408A6"/>
    <w:rsid w:val="00956473"/>
    <w:rsid w:val="00975C4E"/>
    <w:rsid w:val="009A3F4E"/>
    <w:rsid w:val="009B1EE4"/>
    <w:rsid w:val="009B2240"/>
    <w:rsid w:val="009B4D57"/>
    <w:rsid w:val="009C6B0E"/>
    <w:rsid w:val="009D4014"/>
    <w:rsid w:val="009D7FBC"/>
    <w:rsid w:val="009E0482"/>
    <w:rsid w:val="009F0C6E"/>
    <w:rsid w:val="009F7562"/>
    <w:rsid w:val="00A34A83"/>
    <w:rsid w:val="00A42CEA"/>
    <w:rsid w:val="00A50664"/>
    <w:rsid w:val="00A531B0"/>
    <w:rsid w:val="00A8194C"/>
    <w:rsid w:val="00A82ADA"/>
    <w:rsid w:val="00AA2C09"/>
    <w:rsid w:val="00AB3293"/>
    <w:rsid w:val="00AB5956"/>
    <w:rsid w:val="00AD4C70"/>
    <w:rsid w:val="00B00D86"/>
    <w:rsid w:val="00B3057F"/>
    <w:rsid w:val="00B36100"/>
    <w:rsid w:val="00B4097C"/>
    <w:rsid w:val="00B41155"/>
    <w:rsid w:val="00B66AA1"/>
    <w:rsid w:val="00B6797E"/>
    <w:rsid w:val="00B7587F"/>
    <w:rsid w:val="00B842DB"/>
    <w:rsid w:val="00B96DFD"/>
    <w:rsid w:val="00BD458B"/>
    <w:rsid w:val="00C94D7A"/>
    <w:rsid w:val="00CB1D2C"/>
    <w:rsid w:val="00CC46F1"/>
    <w:rsid w:val="00CD15AE"/>
    <w:rsid w:val="00CD1C1F"/>
    <w:rsid w:val="00CD70D1"/>
    <w:rsid w:val="00CE23C8"/>
    <w:rsid w:val="00D002E8"/>
    <w:rsid w:val="00D06B5D"/>
    <w:rsid w:val="00D22BCE"/>
    <w:rsid w:val="00D33F1D"/>
    <w:rsid w:val="00D64158"/>
    <w:rsid w:val="00D64699"/>
    <w:rsid w:val="00D829FA"/>
    <w:rsid w:val="00DA0377"/>
    <w:rsid w:val="00DC0001"/>
    <w:rsid w:val="00DD0A1A"/>
    <w:rsid w:val="00DE4E73"/>
    <w:rsid w:val="00E70F8F"/>
    <w:rsid w:val="00E906C1"/>
    <w:rsid w:val="00E97CC1"/>
    <w:rsid w:val="00EA196E"/>
    <w:rsid w:val="00EF7412"/>
    <w:rsid w:val="00F44CC4"/>
    <w:rsid w:val="00F50BFD"/>
    <w:rsid w:val="00F6601D"/>
    <w:rsid w:val="00F66FBF"/>
    <w:rsid w:val="00F90C9C"/>
    <w:rsid w:val="00FB5E2F"/>
    <w:rsid w:val="00FC565A"/>
    <w:rsid w:val="00FD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2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uiPriority w:val="1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uiPriority w:val="99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uiPriority w:val="99"/>
    <w:rsid w:val="001039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rsid w:val="00B3057F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character" w:customStyle="1" w:styleId="FontStyle52">
    <w:name w:val="Font Style52"/>
    <w:uiPriority w:val="99"/>
    <w:rsid w:val="004D5BF6"/>
    <w:rPr>
      <w:rFonts w:ascii="Times New Roman" w:hAnsi="Times New Roman"/>
      <w:sz w:val="22"/>
    </w:rPr>
  </w:style>
  <w:style w:type="paragraph" w:styleId="ac">
    <w:name w:val="header"/>
    <w:basedOn w:val="a"/>
    <w:link w:val="ad"/>
    <w:uiPriority w:val="99"/>
    <w:unhideWhenUsed/>
    <w:rsid w:val="00AB32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AB32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AB3293"/>
  </w:style>
  <w:style w:type="character" w:customStyle="1" w:styleId="af1">
    <w:name w:val="Текст сноски Знак"/>
    <w:basedOn w:val="a0"/>
    <w:link w:val="af0"/>
    <w:uiPriority w:val="99"/>
    <w:semiHidden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AB329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uiPriority w:val="1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uiPriority w:val="99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uiPriority w:val="99"/>
    <w:rsid w:val="001039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rsid w:val="00B3057F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character" w:customStyle="1" w:styleId="FontStyle52">
    <w:name w:val="Font Style52"/>
    <w:uiPriority w:val="99"/>
    <w:rsid w:val="004D5BF6"/>
    <w:rPr>
      <w:rFonts w:ascii="Times New Roman" w:hAnsi="Times New Roman"/>
      <w:sz w:val="22"/>
    </w:rPr>
  </w:style>
  <w:style w:type="paragraph" w:styleId="ac">
    <w:name w:val="header"/>
    <w:basedOn w:val="a"/>
    <w:link w:val="ad"/>
    <w:uiPriority w:val="99"/>
    <w:unhideWhenUsed/>
    <w:rsid w:val="00AB32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AB32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AB3293"/>
  </w:style>
  <w:style w:type="character" w:customStyle="1" w:styleId="af1">
    <w:name w:val="Текст сноски Знак"/>
    <w:basedOn w:val="a0"/>
    <w:link w:val="af0"/>
    <w:uiPriority w:val="99"/>
    <w:semiHidden/>
    <w:rsid w:val="00AB32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AB32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3B467-DC5C-4A71-8DFB-75091022E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5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Алексей Семерун</cp:lastModifiedBy>
  <cp:revision>54</cp:revision>
  <cp:lastPrinted>2017-01-30T08:05:00Z</cp:lastPrinted>
  <dcterms:created xsi:type="dcterms:W3CDTF">2020-12-10T21:02:00Z</dcterms:created>
  <dcterms:modified xsi:type="dcterms:W3CDTF">2024-08-03T07:09:00Z</dcterms:modified>
</cp:coreProperties>
</file>