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10.png" ContentType="image/png"/>
  <Override PartName="/word/media/image5.png" ContentType="image/png"/>
  <Override PartName="/word/media/image11.png" ContentType="image/png"/>
  <Override PartName="/word/media/image6.png" ContentType="image/png"/>
  <Override PartName="/word/media/image8.wmf" ContentType="image/x-wmf"/>
  <Override PartName="/word/media/image7.png" ContentType="image/png"/>
  <Override PartName="/word/media/image12.png" ContentType="image/png"/>
  <Override PartName="/word/media/image9.wmf" ContentType="image/x-wmf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1"/>
        </w:numPr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  <w:t>Задача № 1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на прочность и жесткость стержня при растяжении - сжатии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1.1. Задание.</w:t>
      </w:r>
    </w:p>
    <w:p>
      <w:pPr>
        <w:pStyle w:val="Normal"/>
        <w:tabs>
          <w:tab w:val="clear" w:pos="709"/>
          <w:tab w:val="left" w:pos="6804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  <w:t>Таблица 1.1</w:t>
      </w:r>
    </w:p>
    <w:p>
      <w:pPr>
        <w:pStyle w:val="Normal"/>
        <w:tabs>
          <w:tab w:val="clear" w:pos="709"/>
          <w:tab w:val="left" w:pos="4253" w:leader="none"/>
        </w:tabs>
        <w:bidi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641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38"/>
        <w:gridCol w:w="850"/>
        <w:gridCol w:w="851"/>
        <w:gridCol w:w="992"/>
        <w:gridCol w:w="709"/>
        <w:gridCol w:w="1135"/>
        <w:gridCol w:w="936"/>
      </w:tblGrid>
      <w:tr>
        <w:trPr>
          <w:trHeight w:val="285" w:hRule="atLeast"/>
          <w:cantSplit w:val="true"/>
        </w:trPr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79"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строки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,</w:t>
            </w:r>
          </w:p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см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,</w:t>
            </w:r>
          </w:p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</w:t>
            </w:r>
          </w:p>
        </w:tc>
      </w:tr>
      <w:tr>
        <w:trPr>
          <w:trHeight w:val="270" w:hRule="atLeast"/>
          <w:cantSplit w:val="true"/>
        </w:trPr>
        <w:tc>
          <w:tcPr>
            <w:tcW w:w="9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23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>
        <w:trPr/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hanging="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right="-123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0" allowOverlap="1" relativeHeight="476">
                <wp:simplePos x="0" y="0"/>
                <wp:positionH relativeFrom="column">
                  <wp:posOffset>1208405</wp:posOffset>
                </wp:positionH>
                <wp:positionV relativeFrom="paragraph">
                  <wp:posOffset>4255135</wp:posOffset>
                </wp:positionV>
                <wp:extent cx="3840480" cy="182880"/>
                <wp:effectExtent l="0" t="0" r="635" b="635"/>
                <wp:wrapTopAndBottom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stroked="f" o:allowincell="f" style="position:absolute;margin-left:95.15pt;margin-top:335.05pt;width:302.35pt;height:14.35pt;mso-wrap-style:none;v-text-anchor:top" type="_x0000_t202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  <w:object w:dxaOrig="19170" w:dyaOrig="1701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position:absolute;margin-left:95.15pt;margin-top:15.15pt;width:330.75pt;height:292.95pt;mso-wrap-distance-right:0pt;mso-position-horizontal-relative:text;mso-position-vertical-relative:text" filled="f" o:ole="">
            <v:imagedata r:id="rId3" o:title=""/>
            <w10:wrap type="topAndBottom"/>
          </v:shape>
          <o:OLEObject Type="Embed" ProgID="" ShapeID="ole_rId2" DrawAspect="Content" ObjectID="_1279305657" r:id="rId2"/>
        </w:objec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Стальной стержень (</w:t>
      </w:r>
      <w:r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= 2</w:t>
      </w:r>
      <w:r>
        <w:rPr>
          <w:rFonts w:eastAsia="Symbol" w:cs="Symbol" w:ascii="Symbol" w:hAnsi="Symbol"/>
          <w:sz w:val="28"/>
          <w:szCs w:val="28"/>
        </w:rPr>
        <w:sym w:font="Symbol" w:char="f0d7"/>
      </w:r>
      <w:r>
        <w:rPr>
          <w:sz w:val="28"/>
          <w:szCs w:val="28"/>
        </w:rPr>
        <w:t>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МПа), один конец которого жестко защемлен, другой – свободен, находится под действием продольных сил </w:t>
      </w:r>
      <w:r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 и распределенной нагрузки </w:t>
      </w:r>
      <w:r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перечного сечения,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или 2</w:t>
      </w:r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(рис. 1.1).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Требуется: </w:t>
      </w:r>
    </w:p>
    <w:p>
      <w:pPr>
        <w:pStyle w:val="Normal"/>
        <w:numPr>
          <w:ilvl w:val="0"/>
          <w:numId w:val="2"/>
        </w:num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сделать схематический чертеж стержня по заданным размерам, соблюдая масштаб длин по вертикали; </w:t>
      </w:r>
    </w:p>
    <w:p>
      <w:pPr>
        <w:pStyle w:val="Normal"/>
        <w:numPr>
          <w:ilvl w:val="0"/>
          <w:numId w:val="2"/>
        </w:num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вычислить значения продольной силы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нормального напряжения </w:t>
      </w:r>
      <w:r>
        <w:rPr>
          <w:rFonts w:eastAsia="Symbol" w:cs="Symbol" w:ascii="Symbol" w:hAnsi="Symbol"/>
          <w:i/>
          <w:sz w:val="28"/>
          <w:szCs w:val="28"/>
        </w:rPr>
        <w:sym w:font="Symbol" w:char="f073"/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построить их эпюры; </w:t>
      </w:r>
    </w:p>
    <w:p>
      <w:pPr>
        <w:pStyle w:val="Normal"/>
        <w:numPr>
          <w:ilvl w:val="0"/>
          <w:numId w:val="2"/>
        </w:num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найти перемещение сечения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взять из табл. 1.1.</w:t>
      </w:r>
    </w:p>
    <w:p>
      <w:pPr>
        <w:pStyle w:val="Style15"/>
        <w:bidi w:val="0"/>
        <w:ind w:left="0" w:firstLine="709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5">
                <wp:simplePos x="0" y="0"/>
                <wp:positionH relativeFrom="column">
                  <wp:posOffset>5396865</wp:posOffset>
                </wp:positionH>
                <wp:positionV relativeFrom="paragraph">
                  <wp:posOffset>8672195</wp:posOffset>
                </wp:positionV>
                <wp:extent cx="312420" cy="374015"/>
                <wp:effectExtent l="0" t="0" r="0" b="0"/>
                <wp:wrapSquare wrapText="bothSides"/>
                <wp:docPr id="3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37401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4.6pt;height:29.45pt;mso-wrap-distance-left:9pt;mso-wrap-distance-right:9pt;mso-wrap-distance-top:0pt;mso-wrap-distance-bottom:0pt;margin-top:682.85pt;mso-position-vertical-relative:text;margin-left:424.95pt;mso-position-horizontal-relative:text">
                <v:textbox>
                  <w:txbxContent>
                    <w:p>
                      <w:pPr>
                        <w:pStyle w:val="Style19"/>
                        <w:bidi w:val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Теоретическая справка</w:t>
      </w:r>
    </w:p>
    <w:p>
      <w:pPr>
        <w:pStyle w:val="Normal"/>
        <w:bidi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1.2.1. Внутреннее усилие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Внешней нормалью к поперечному сечению стержня орт, перпендикулярный поперечному сечению стержня и направленный от отсеченной части стержня.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Растяжением - сжатием называют такой вид деформирования, при котором в поперечном сечении стержня возникает только нормальная (продольная) сила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Нормальная сила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в рассматриваемом сечении прямого стержня равна алгебраической сумме проекций всех внешних сил, приложенных к рассматриваемой части стержня, на внешнюю нормаль к поперечному сечению стержня. Растягивающая внешняя сила дает положительную проекцию и положительную нормальную силу.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1.2.2. Напряжения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поперечных (нормальных) сечениях стержня</w:t>
      </w:r>
    </w:p>
    <w:p>
      <w:pPr>
        <w:pStyle w:val="Normal"/>
        <w:tabs>
          <w:tab w:val="clear" w:pos="709"/>
          <w:tab w:val="left" w:pos="4536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N</m:t>
            </m:r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  <w:r>
        <w:rPr>
          <w:sz w:val="28"/>
          <w:szCs w:val="28"/>
        </w:rPr>
        <w:tab/>
        <w:t>(1.1)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произвольном сечении нормальное и касательное напряжения определяются по формулам</w:t>
      </w:r>
    </w:p>
    <w:p>
      <w:pPr>
        <w:pStyle w:val="Normal"/>
        <w:tabs>
          <w:tab w:val="clear" w:pos="709"/>
          <w:tab w:val="left" w:pos="3686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σ</m:t>
            </m:r>
          </m:e>
          <m:sub>
            <m:r>
              <w:rPr>
                <w:rFonts w:ascii="Cambria Math" w:hAnsi="Cambria Math"/>
              </w:rPr>
              <m:t xml:space="preserve">α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σ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;</m:t>
        </m:r>
      </m:oMath>
      <w:r>
        <w:rPr>
          <w:sz w:val="28"/>
          <w:szCs w:val="28"/>
        </w:rPr>
        <w:t xml:space="preserve">   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α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σ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⋅</m:t>
        </m:r>
        <m:r>
          <m:rPr>
            <m:lit/>
            <m:nor/>
          </m:rPr>
          <w:rPr>
            <w:rFonts w:ascii="Cambria Math" w:hAnsi="Cambria Math"/>
          </w:rPr>
          <m:t xml:space="preserve">sin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,</m:t>
        </m:r>
      </m:oMath>
      <w:r>
        <w:rPr>
          <w:sz w:val="28"/>
          <w:szCs w:val="28"/>
        </w:rPr>
        <w:tab/>
        <w:t>(1.2)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α</m:t>
        </m:r>
      </m:oMath>
      <w:r>
        <w:rPr>
          <w:sz w:val="28"/>
          <w:szCs w:val="28"/>
        </w:rPr>
        <w:t xml:space="preserve"> – угол между нормалью к произвольному сечению и внешней нормалью к поперечному сечению.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1.2.3. Условие прочности</w:t>
      </w:r>
    </w:p>
    <w:p>
      <w:pPr>
        <w:pStyle w:val="Normal"/>
        <w:tabs>
          <w:tab w:val="clear" w:pos="709"/>
          <w:tab w:val="left" w:pos="4536" w:leader="none"/>
          <w:tab w:val="left" w:pos="893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f>
          <m:num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</m:d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w:rPr>
            <w:rFonts w:ascii="Cambria Math" w:hAnsi="Cambria Math"/>
          </w:rPr>
          <m:t xml:space="preserve">≤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  <w:r>
        <w:rPr>
          <w:sz w:val="28"/>
          <w:szCs w:val="28"/>
        </w:rPr>
        <w:t>.</w:t>
        <w:tab/>
        <w:t>(1.3)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Допускаемое напряжение</w:t>
      </w:r>
    </w:p>
    <w:p>
      <w:pPr>
        <w:pStyle w:val="Normal"/>
        <w:tabs>
          <w:tab w:val="clear" w:pos="709"/>
          <w:tab w:val="left" w:pos="4395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пр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n</m:t>
            </m:r>
          </m:den>
        </m:f>
        <m:r>
          <w:rPr>
            <w:rFonts w:ascii="Cambria Math" w:hAnsi="Cambria Math"/>
          </w:rPr>
          <m:t xml:space="preserve">,</m:t>
        </m:r>
      </m:oMath>
      <w:r>
        <w:rPr>
          <w:sz w:val="28"/>
          <w:szCs w:val="28"/>
        </w:rPr>
        <w:tab/>
        <w:t>(1.4)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σ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пр</m:t>
            </m:r>
          </m:sub>
        </m:sSub>
      </m:oMath>
      <w:r>
        <w:rPr>
          <w:sz w:val="28"/>
          <w:szCs w:val="28"/>
        </w:rPr>
        <w:t xml:space="preserve"> – предельное (опасное) для материала стержня напряжение;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коэффициент запаса прочности.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растяжении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sSub>
          <m:e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</m:oMath>
      <w:r>
        <w:rPr>
          <w:sz w:val="28"/>
          <w:szCs w:val="28"/>
        </w:rPr>
        <w:t xml:space="preserve">, при сжатии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sSub>
          <m:e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e>
          <m:sub>
            <m:r>
              <w:rPr>
                <w:rFonts w:ascii="Cambria Math" w:hAnsi="Cambria Math"/>
              </w:rPr>
              <m:t xml:space="preserve">с</m:t>
            </m:r>
          </m:sub>
        </m:sSub>
      </m:oMath>
      <w:r>
        <w:rPr>
          <w:sz w:val="28"/>
          <w:szCs w:val="28"/>
        </w:rPr>
        <w:t xml:space="preserve">. Здесь </w:t>
      </w:r>
      <w:r>
        <w:rPr/>
      </w:r>
      <m:oMath xmlns:m="http://schemas.openxmlformats.org/officeDocument/2006/math">
        <m:sSub>
          <m:e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e>
          <m:sub>
            <m:r>
              <w:rPr>
                <w:rFonts w:ascii="Cambria Math" w:hAnsi="Cambria Math"/>
              </w:rPr>
              <m:t xml:space="preserve">c</m:t>
            </m:r>
          </m:sub>
        </m:sSub>
      </m:oMath>
      <w:r>
        <w:rPr>
          <w:sz w:val="28"/>
          <w:szCs w:val="28"/>
        </w:rPr>
        <w:t xml:space="preserve"> – допускаемые напряжения для материала стержня, соответственно при растяжении и сжатии.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1.2.4. Деформации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Абсолютное удлинение стержня</w:t>
      </w:r>
    </w:p>
    <w:p>
      <w:pPr>
        <w:pStyle w:val="Normal"/>
        <w:tabs>
          <w:tab w:val="clear" w:pos="709"/>
          <w:tab w:val="left" w:pos="3969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l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>,</w:t>
        <w:tab/>
        <w:t>(1.5)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l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</m:oMath>
      <w:r>
        <w:rPr>
          <w:sz w:val="28"/>
          <w:szCs w:val="28"/>
        </w:rPr>
        <w:t xml:space="preserve"> – длина стержня, соответственно до и после деформирования.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Относительное продольное удлинение участка стержня длиной </w:t>
      </w:r>
      <w:r>
        <w:rPr>
          <w:i/>
          <w:sz w:val="28"/>
          <w:szCs w:val="28"/>
          <w:lang w:val="en-US"/>
        </w:rPr>
        <w:t>dz</w:t>
      </w:r>
    </w:p>
    <w:p>
      <w:pPr>
        <w:pStyle w:val="Normal"/>
        <w:tabs>
          <w:tab w:val="clear" w:pos="709"/>
          <w:tab w:val="left" w:pos="4253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ε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Δ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dz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dz</m:t>
            </m:r>
          </m:den>
        </m:f>
      </m:oMath>
      <w:r>
        <w:rPr>
          <w:sz w:val="28"/>
          <w:szCs w:val="28"/>
        </w:rPr>
        <w:t>.</w:t>
        <w:tab/>
        <w:t>(1.6)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стержня длиной </w:t>
      </w:r>
      <w:r>
        <w:rPr>
          <w:i/>
          <w:sz w:val="28"/>
          <w:szCs w:val="28"/>
          <w:lang w:val="en-US"/>
        </w:rPr>
        <w:t>l</w:t>
      </w:r>
    </w:p>
    <w:p>
      <w:pPr>
        <w:pStyle w:val="Normal"/>
        <w:tabs>
          <w:tab w:val="clear" w:pos="709"/>
          <w:tab w:val="left" w:pos="4253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ε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Δl</m:t>
            </m:r>
          </m:num>
          <m:den>
            <m:r>
              <w:rPr>
                <w:rFonts w:ascii="Cambria Math" w:hAnsi="Cambria Math"/>
              </w:rPr>
              <m:t xml:space="preserve">l</m:t>
            </m:r>
          </m:den>
        </m:f>
      </m:oMath>
      <w:r>
        <w:rPr>
          <w:sz w:val="28"/>
          <w:szCs w:val="28"/>
        </w:rPr>
        <w:t>.</w:t>
        <w:tab/>
        <w:t>(1.7)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Относительная поперечная деформация</w:t>
      </w:r>
    </w:p>
    <w:p>
      <w:pPr>
        <w:pStyle w:val="Normal"/>
        <w:tabs>
          <w:tab w:val="clear" w:pos="709"/>
          <w:tab w:val="left" w:pos="4111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ε</m:t>
            </m:r>
          </m:e>
          <m:sub>
            <m:r>
              <w:rPr>
                <w:rFonts w:ascii="Cambria Math" w:hAnsi="Cambria Math"/>
              </w:rPr>
              <m:t xml:space="preserve">n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Δa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>,</w:t>
        <w:tab/>
        <w:t>(1.8)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характерный линейный размер поперечного сечения, например диаметр;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Δa</m:t>
        </m:r>
      </m:oMath>
      <w:r>
        <w:rPr>
          <w:sz w:val="28"/>
          <w:szCs w:val="28"/>
        </w:rPr>
        <w:t xml:space="preserve"> – изменение этого размера.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поперечной деформации (коэффициент Пуассона)</w:t>
      </w:r>
    </w:p>
    <w:p>
      <w:pPr>
        <w:pStyle w:val="Normal"/>
        <w:tabs>
          <w:tab w:val="clear" w:pos="709"/>
          <w:tab w:val="left" w:pos="4253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μ</m:t>
        </m:r>
        <m:r>
          <w:rPr>
            <w:rFonts w:ascii="Cambria Math" w:hAnsi="Cambria Math"/>
          </w:rPr>
          <m:t xml:space="preserve">=</m:t>
        </m:r>
        <m:d>
          <m:dPr>
            <m:begChr m:val="|"/>
            <m:endChr m:val="|"/>
          </m:dPr>
          <m:e>
            <m:f>
              <m:fPr>
                <m:type m:val="lin"/>
              </m:fPr>
              <m:num>
                <m:sSub>
                  <m:e>
                    <m:r>
                      <w:rPr>
                        <w:rFonts w:ascii="Cambria Math" w:hAnsi="Cambria Math"/>
                      </w:rPr>
                      <m:t xml:space="preserve"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n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ε</m:t>
                </m:r>
              </m:den>
            </m:f>
          </m:e>
        </m:d>
      </m:oMath>
      <w:r>
        <w:rPr>
          <w:sz w:val="28"/>
          <w:szCs w:val="28"/>
        </w:rPr>
        <w:t>.</w:t>
        <w:tab/>
        <w:t>(1.9)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 Гука при растяжении - сжатии</w:t>
      </w:r>
    </w:p>
    <w:p>
      <w:pPr>
        <w:pStyle w:val="Normal"/>
        <w:tabs>
          <w:tab w:val="clear" w:pos="709"/>
          <w:tab w:val="left" w:pos="4253" w:leader="none"/>
          <w:tab w:val="left" w:pos="893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Eε</m:t>
        </m:r>
      </m:oMath>
      <w:r>
        <w:rPr>
          <w:sz w:val="28"/>
          <w:szCs w:val="28"/>
        </w:rPr>
        <w:t>.</w:t>
        <w:tab/>
        <w:t>(1.10)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Абсолютное удлинение стержня длиной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 xml:space="preserve"> при переменной нормальной силе или площади стержня</w:t>
      </w:r>
    </w:p>
    <w:p>
      <w:pPr>
        <w:pStyle w:val="Normal"/>
        <w:tabs>
          <w:tab w:val="clear" w:pos="709"/>
          <w:tab w:val="left" w:pos="4253" w:leader="none"/>
          <w:tab w:val="left" w:pos="893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nary>
          <m:naryPr>
            <m:chr m:val="∫"/>
            <m:supHide m:val="1"/>
          </m:naryPr>
          <m:sub>
            <m:r>
              <w:rPr>
                <w:rFonts w:ascii="Cambria Math" w:hAnsi="Cambria Math"/>
              </w:rPr>
              <m:t xml:space="preserve">l</m:t>
            </m:r>
          </m:sub>
          <m:sup/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Ndz</m:t>
                </m:r>
              </m:num>
              <m:den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EF</m:t>
                </m:r>
              </m:den>
            </m:f>
          </m:e>
        </m:nary>
      </m:oMath>
      <w:r>
        <w:rPr>
          <w:sz w:val="28"/>
          <w:szCs w:val="28"/>
        </w:rPr>
        <w:t>.</w:t>
        <w:tab/>
        <w:t>(1.11)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Величина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EF</m:t>
        </m:r>
      </m:oMath>
      <w:r>
        <w:rPr>
          <w:sz w:val="28"/>
          <w:szCs w:val="28"/>
        </w:rPr>
        <w:t xml:space="preserve"> называется жесткостью стержня при растяжении – сжатии.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const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EF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const</m:t>
        </m:r>
      </m:oMath>
      <w:r>
        <w:rPr>
          <w:sz w:val="28"/>
          <w:szCs w:val="28"/>
        </w:rPr>
        <w:t>,</w:t>
      </w:r>
    </w:p>
    <w:p>
      <w:pPr>
        <w:pStyle w:val="Normal"/>
        <w:tabs>
          <w:tab w:val="clear" w:pos="709"/>
          <w:tab w:val="left" w:pos="4395" w:leader="none"/>
          <w:tab w:val="left" w:pos="893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Nl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</m:oMath>
      <w:r>
        <w:rPr>
          <w:sz w:val="28"/>
          <w:szCs w:val="28"/>
        </w:rPr>
        <w:t>.</w:t>
        <w:tab/>
        <w:t>(1.12)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Удлинение стержня под действием собственного веса при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const</m:t>
        </m:r>
      </m:oMath>
    </w:p>
    <w:p>
      <w:pPr>
        <w:pStyle w:val="Normal"/>
        <w:tabs>
          <w:tab w:val="clear" w:pos="709"/>
          <w:tab w:val="left" w:pos="3969" w:leader="none"/>
          <w:tab w:val="left" w:pos="893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γ</m:t>
            </m:r>
          </m:sub>
        </m:sSub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sSup>
              <m:e>
                <m:r>
                  <w:rPr>
                    <w:rFonts w:ascii="Cambria Math" w:hAnsi="Cambria Math"/>
                  </w:rPr>
                  <m:t xml:space="preserve">ρl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E</m:t>
        </m:r>
      </m:oMath>
      <w:r>
        <w:rPr>
          <w:sz w:val="28"/>
          <w:szCs w:val="28"/>
        </w:rPr>
        <w:t>,</w:t>
        <w:tab/>
        <w:t>(1.13)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ρ</m:t>
        </m:r>
      </m:oMath>
      <w:r>
        <w:rPr>
          <w:sz w:val="28"/>
          <w:szCs w:val="28"/>
        </w:rPr>
        <w:t xml:space="preserve"> – плотность материала стержня.</w:t>
      </w:r>
    </w:p>
    <w:p>
      <w:pPr>
        <w:pStyle w:val="Normal"/>
        <w:tabs>
          <w:tab w:val="clear" w:pos="709"/>
          <w:tab w:val="left" w:pos="8789" w:leader="none"/>
        </w:tabs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растянутого и одновременно нагретого на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Δt</m:t>
        </m:r>
      </m:oMath>
      <w:r>
        <w:rPr>
          <w:sz w:val="28"/>
          <w:szCs w:val="28"/>
        </w:rPr>
        <w:t xml:space="preserve"> стержня удлинение определяется по формуле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3686" w:leader="none"/>
          <w:tab w:val="left" w:pos="8789" w:leader="none"/>
        </w:tabs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nary>
          <m:naryPr>
            <m:chr m:val="∫"/>
            <m:supHide m:val="1"/>
          </m:naryPr>
          <m:sub>
            <m:r>
              <w:rPr>
                <w:rFonts w:ascii="Cambria Math" w:hAnsi="Cambria Math"/>
              </w:rPr>
              <m:t xml:space="preserve">l</m:t>
            </m:r>
          </m:sub>
          <m:sup/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Ndz</m:t>
                </m:r>
              </m:num>
              <m:den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EF</m:t>
                </m:r>
              </m:den>
            </m:f>
          </m:e>
        </m:nary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l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Δt</m:t>
        </m:r>
      </m:oMath>
      <w:r>
        <w:rPr>
          <w:sz w:val="28"/>
          <w:szCs w:val="28"/>
        </w:rPr>
        <w:t>.</w:t>
        <w:tab/>
        <w:t>(1.14)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Перемещение некоторого сечения стержня определяется величиной алгебраической суммы удлинений частей стержня, расположенных между указанным сечением и сечением, относительно которого определяется. Модуль вектора перемещения равен модулю указанной суммы, а направление определяется ее знаком.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1.3. Пример решения задачи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Стальной стержень (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E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2*10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 и распределенной 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object w:dxaOrig="10275" w:dyaOrig="12525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100.25pt;margin-top:222.85pt;width:268.65pt;height:326.9pt;mso-wrap-distance-right:0pt;mso-position-horizontal-relative:text;mso-position-vertical-relative:page" filled="f" o:ole="">
            <v:imagedata r:id="rId5" o:title=""/>
            <w10:wrap type="topAndBottom"/>
          </v:shape>
          <o:OLEObject Type="Embed" ProgID="" ShapeID="ole_rId4" DrawAspect="Content" ObjectID="_814676242" r:id="rId4"/>
        </w:objec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4">
                <wp:simplePos x="0" y="0"/>
                <wp:positionH relativeFrom="column">
                  <wp:posOffset>2865755</wp:posOffset>
                </wp:positionH>
                <wp:positionV relativeFrom="paragraph">
                  <wp:posOffset>4217035</wp:posOffset>
                </wp:positionV>
                <wp:extent cx="822960" cy="182880"/>
                <wp:effectExtent l="0" t="0" r="0" b="0"/>
                <wp:wrapTopAndBottom/>
                <wp:docPr id="4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 1.2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64.8pt;height:14.4pt;mso-wrap-distance-left:9pt;mso-wrap-distance-right:9pt;mso-wrap-distance-top:0pt;mso-wrap-distance-bottom:0pt;margin-top:332.05pt;mso-position-vertical-relative:text;margin-left:225.65pt;mso-position-horizontal-relative:text">
                <v:textbox inset="0in,0in,0in,0in">
                  <w:txbxContent>
                    <w:p>
                      <w:pPr>
                        <w:pStyle w:val="Style19"/>
                        <w:bidi w:val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 1.2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нагрузки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q</m:t>
        </m:r>
      </m:oMath>
      <w:r>
        <w:rPr>
          <w:sz w:val="28"/>
          <w:szCs w:val="28"/>
        </w:rPr>
        <w:t xml:space="preserve">= 20 кН/м. (рис. 1.2). Отдельные участки стержня имеют различную площадь поперечного 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</m:oMath>
      <w:r>
        <w:rPr>
          <w:sz w:val="28"/>
          <w:szCs w:val="28"/>
        </w:rPr>
        <w:t xml:space="preserve"> или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F</m:t>
        </m:r>
      </m:oMath>
      <w:r>
        <w:rPr>
          <w:sz w:val="28"/>
          <w:szCs w:val="28"/>
        </w:rPr>
        <w:t xml:space="preserve"> (рис. 1.2).</w:t>
      </w:r>
    </w:p>
    <w:p>
      <w:pPr>
        <w:pStyle w:val="Style15"/>
        <w:bidi w:val="0"/>
        <w:spacing w:before="0" w:after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Требуется:</w:t>
      </w:r>
    </w:p>
    <w:p>
      <w:pPr>
        <w:pStyle w:val="Normal"/>
        <w:numPr>
          <w:ilvl w:val="0"/>
          <w:numId w:val="3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>
      <w:pPr>
        <w:pStyle w:val="Normal"/>
        <w:numPr>
          <w:ilvl w:val="0"/>
          <w:numId w:val="3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Вычислить значения продольной силы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</m:oMath>
      <w:r>
        <w:rPr>
          <w:sz w:val="28"/>
          <w:szCs w:val="28"/>
        </w:rPr>
        <w:t xml:space="preserve"> и нормального напряжения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</m:oMath>
      <w:r>
        <w:rPr>
          <w:sz w:val="28"/>
          <w:szCs w:val="28"/>
        </w:rPr>
        <w:t>, построить их эпюры.</w:t>
      </w:r>
    </w:p>
    <w:p>
      <w:pPr>
        <w:pStyle w:val="Normal"/>
        <w:numPr>
          <w:ilvl w:val="0"/>
          <w:numId w:val="3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Найти перемещение 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I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Данные взять из таблицы 1.1.</w:t>
      </w:r>
    </w:p>
    <w:p>
      <w:pPr>
        <w:pStyle w:val="1"/>
        <w:bidi w:val="0"/>
        <w:ind w:left="0" w:right="-121" w:firstLine="709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0;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2.0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0.10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0.13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0.10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23 кН.</w:t>
      </w:r>
    </w:p>
    <w:p>
      <w:pPr>
        <w:pStyle w:val="1"/>
        <w:bidi w:val="0"/>
        <w:ind w:left="0" w:right="-121" w:firstLine="709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>
      <w:pPr>
        <w:pStyle w:val="1"/>
        <w:bidi w:val="0"/>
        <w:ind w:left="0" w:right="-121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а). Схематический чертеж стержня в масштабе по вертикали приведен на рис. 1.2.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5"/>
        <w:bidi w:val="0"/>
        <w:spacing w:before="0" w:after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б) Стержень имеет три участка, в пределах которых нормальная сила описывается единственным аналитическим выражением.</w:t>
      </w:r>
    </w:p>
    <w:p>
      <w:pPr>
        <w:pStyle w:val="Style15"/>
        <w:bidi w:val="0"/>
        <w:spacing w:before="0" w:after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>= 0.10 м (рис 1.2 г).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Нормальная сила на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 кН,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23*1000/2*10</w:t>
      </w:r>
      <w:r>
        <w:rPr>
          <w:sz w:val="28"/>
          <w:szCs w:val="28"/>
          <w:vertAlign w:val="superscript"/>
        </w:rPr>
        <w:t>-4</w:t>
      </w:r>
      <w:r>
        <w:rPr>
          <w:sz w:val="28"/>
          <w:szCs w:val="28"/>
        </w:rPr>
        <w:t>= 115 МПа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Нормальное напряжение на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F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b</m:t>
        </m:r>
      </m:oMath>
      <w:r>
        <w:rPr>
          <w:sz w:val="28"/>
          <w:szCs w:val="28"/>
        </w:rPr>
        <w:t>= 0.13 м (рис 1.2 д).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Нормальная сила на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Нормальное напряжение на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= 0.10 м (рис 1.2 е).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Нормальная сила на участке 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−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tz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f>
          <m:fPr>
            <m:type m:val="lin"/>
          </m:fPr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tz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P</m:t>
            </m:r>
          </m:den>
        </m:f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(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t</m:t>
            </m:r>
          </m:num>
          <m:den>
            <m:r>
              <w:rPr>
                <w:rFonts w:ascii="Cambria Math" w:hAnsi="Cambria Math"/>
              </w:rPr>
              <m:t xml:space="preserve">P</m:t>
            </m:r>
          </m:den>
        </m:f>
        <m:r>
          <w:rPr>
            <w:rFonts w:ascii="Cambria Math" w:hAnsi="Cambria Math"/>
          </w:rPr>
          <m:t xml:space="preserve">)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1.913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>.</w:t>
        <w:tab/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Нормальное напряжение на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</m:oMath>
      <w:r>
        <w:rPr>
          <w:sz w:val="28"/>
          <w:szCs w:val="28"/>
        </w:rPr>
        <w:t>= 2</w:t>
      </w:r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 xml:space="preserve">, 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</m:oMath>
      <w:r>
        <w:rPr>
          <w:sz w:val="28"/>
          <w:szCs w:val="28"/>
        </w:rPr>
        <w:t>= 1.913</w:t>
      </w:r>
      <w:r>
        <w:rPr/>
      </w:r>
      <m:oMath xmlns:m="http://schemas.openxmlformats.org/officeDocument/2006/math"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0.956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1.2 б, 1.2 в).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Искомое перемещение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u</m:t>
        </m:r>
      </m:oMath>
      <w:r>
        <w:rPr>
          <w:sz w:val="28"/>
          <w:szCs w:val="28"/>
        </w:rPr>
        <w:t xml:space="preserve"> определяем относительно заделки стержня. В данном случае модуль этого перемещения равен модулю удлинения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</m:oMath>
      <w:r>
        <w:rPr>
          <w:sz w:val="28"/>
          <w:szCs w:val="28"/>
        </w:rPr>
        <w:t xml:space="preserve"> третьего участка стержня, а направление определяется знаком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</m:oMath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nary>
          <m:naryPr>
            <m:chr m:val="∫"/>
          </m:naryPr>
          <m:sub>
            <m:r>
              <w:rPr>
                <w:rFonts w:ascii="Cambria Math" w:hAnsi="Cambria Math"/>
              </w:rPr>
              <m:t xml:space="preserve">0</m:t>
            </m:r>
          </m:sub>
          <m:sup>
            <m:r>
              <w:rPr>
                <w:rFonts w:ascii="Cambria Math" w:hAnsi="Cambria Math"/>
              </w:rPr>
              <m:t xml:space="preserve">a</m:t>
            </m:r>
          </m:sup>
          <m:e/>
        </m:nary>
        <m:f>
          <m:num>
            <m:r>
              <w:rPr>
                <w:rFonts w:ascii="Cambria Math" w:hAnsi="Cambria Math"/>
              </w:rPr>
              <m:t xml:space="preserve">N</m:t>
            </m:r>
            <m:r>
              <w:rPr>
                <w:rFonts w:ascii="Cambria Math" w:hAnsi="Cambria Math"/>
              </w:rPr>
              <m:t xml:space="preserve">(</m:t>
            </m:r>
            <m:sSub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  <m:r>
              <w:rPr>
                <w:rFonts w:ascii="Cambria Math" w:hAnsi="Cambria Math"/>
              </w:rPr>
              <m:t xml:space="preserve">)</m:t>
            </m:r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dz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=</m:t>
        </m:r>
        <m:nary>
          <m:naryPr>
            <m:chr m:val="∫"/>
          </m:naryPr>
          <m:sub>
            <m:r>
              <w:rPr>
                <w:rFonts w:ascii="Cambria Math" w:hAnsi="Cambria Math"/>
              </w:rPr>
              <m:t xml:space="preserve">0</m:t>
            </m:r>
          </m:sub>
          <m:sup>
            <m:r>
              <w:rPr>
                <w:rFonts w:ascii="Cambria Math" w:hAnsi="Cambria Math"/>
              </w:rPr>
              <m:t xml:space="preserve">a</m:t>
            </m:r>
          </m:sup>
          <m:e/>
        </m:nary>
        <m:f>
          <m:num>
            <m:r>
              <w:rPr>
                <w:rFonts w:ascii="Cambria Math" w:hAnsi="Cambria Math"/>
              </w:rPr>
              <m:t xml:space="preserve">P</m:t>
            </m:r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(</m:t>
            </m:r>
            <m:f>
              <m:fPr>
                <m:type m:val="lin"/>
              </m:fPr>
              <m:num>
                <m:r>
                  <w:rPr>
                    <w:rFonts w:ascii="Cambria Math" w:hAnsi="Cambria Math"/>
                  </w:rPr>
                  <m:t xml:space="preserve">t</m:t>
                </m:r>
              </m:num>
              <m:den>
                <m:r>
                  <w:rPr>
                    <w:rFonts w:ascii="Cambria Math" w:hAnsi="Cambria Math"/>
                  </w:rPr>
                  <m:t xml:space="preserve">P</m:t>
                </m:r>
              </m:den>
            </m:f>
            <m:r>
              <w:rPr>
                <w:rFonts w:ascii="Cambria Math" w:hAnsi="Cambria Math"/>
              </w:rPr>
              <m:t xml:space="preserve">)</m:t>
            </m:r>
            <m:sSub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  <m:r>
              <w:rPr>
                <w:rFonts w:ascii="Cambria Math" w:hAnsi="Cambria Math"/>
              </w:rPr>
              <m:t xml:space="preserve">)</m:t>
            </m:r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dz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P</m:t>
            </m:r>
          </m:num>
          <m:den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(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t</m:t>
            </m:r>
          </m:num>
          <m:den>
            <m:r>
              <w:rPr>
                <w:rFonts w:ascii="Cambria Math" w:hAnsi="Cambria Math"/>
              </w:rPr>
              <m:t xml:space="preserve">P</m:t>
            </m:r>
          </m:den>
        </m:f>
        <m:r>
          <w:rPr>
            <w:rFonts w:ascii="Cambria Math" w:hAnsi="Cambria Math"/>
          </w:rPr>
          <m:t xml:space="preserve">)</m:t>
        </m:r>
        <m:sSup>
          <m:e>
            <m:r>
              <w:rPr>
                <w:rFonts w:ascii="Cambria Math" w:hAnsi="Cambria Math"/>
              </w:rPr>
              <m:t xml:space="preserve">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23</m:t>
            </m:r>
            <m:r>
              <w:rPr>
                <w:rFonts w:ascii="Cambria Math" w:hAnsi="Cambria Math"/>
              </w:rPr>
              <m:t xml:space="preserve">∗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∗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11</m:t>
                </m:r>
              </m:sup>
            </m:sSup>
            <m:r>
              <w:rPr>
                <w:rFonts w:ascii="Cambria Math" w:hAnsi="Cambria Math"/>
              </w:rPr>
              <m:t xml:space="preserve">∗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∗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−</m:t>
                </m:r>
                <m:r>
                  <w:rPr>
                    <w:rFonts w:ascii="Cambria Math" w:hAnsi="Cambria Math"/>
                  </w:rPr>
                  <m:t xml:space="preserve">4</m:t>
                </m:r>
              </m:sup>
            </m:sSup>
          </m:den>
        </m:f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10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(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20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23</m:t>
            </m:r>
          </m:den>
        </m:f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sSup>
          <m:e>
            <m:r>
              <w:rPr>
                <w:rFonts w:ascii="Cambria Math" w:hAnsi="Cambria Math"/>
              </w:rPr>
              <m:t xml:space="preserve">1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5.625*10</w:t>
      </w:r>
      <w:r>
        <w:rPr>
          <w:sz w:val="28"/>
          <w:szCs w:val="28"/>
          <w:vertAlign w:val="superscript"/>
        </w:rPr>
        <w:t>-5</w:t>
      </w:r>
      <w:r>
        <w:rPr>
          <w:sz w:val="28"/>
          <w:szCs w:val="28"/>
        </w:rPr>
        <w:t xml:space="preserve"> м.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Положительность величины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</m:oMath>
      <w:r>
        <w:rPr>
          <w:sz w:val="28"/>
          <w:szCs w:val="28"/>
        </w:rPr>
        <w:t xml:space="preserve"> означает, что данное сечение переместилось вверх.</w:t>
      </w:r>
      <w:r>
        <w:br w:type="page"/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 Задача № 2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Расчеты на прочность и жесткость статически неопределимой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стержневой системы при растяжении - сжатии</w:t>
      </w:r>
    </w:p>
    <w:p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>2.1. Задание. Для заданной стержневой системы (табл. 2.1), состоящей из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стальных стержней круглого поперечного сечения, требуется: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>а) раскрыть статическую неопределимость системы;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>б) подобрать диаметры поперечных сечений стержней, если известны: соотношения площадей, величины действующих нагрузок 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допускаемое напряжение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I60 МПа;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</m:oMath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момента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</m:oMath>
      <w:r>
        <w:rPr>
          <w:sz w:val="28"/>
          <w:szCs w:val="28"/>
        </w:rPr>
        <w:t>, возникающее под действием заданной нагрузки;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Δt</m:t>
        </m:r>
      </m:oMath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считая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внешнюю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нагрузку отсутствующей.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Принять значение модуля упругости для стали равным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E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2,0*10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125*10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 xml:space="preserve"> 1/м.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>
        <w:rPr>
          <w:i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по таблицам 1 – 3.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 xml:space="preserve">. При четном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 xml:space="preserve"> сосредоточенная сила или момент направлены в соответствии с данными таблиц 2.1-2.3. При нечетном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 xml:space="preserve"> эти нагрузки имеют противоположные направления.</w:t>
      </w:r>
      <w:r>
        <w:rPr>
          <w:sz w:val="28"/>
          <w:szCs w:val="28"/>
          <w:shd w:fill="FF5429" w:val="clear"/>
        </w:rPr>
        <w:t>(</w:t>
      </w:r>
      <w:r>
        <w:rPr>
          <w:sz w:val="28"/>
          <w:szCs w:val="28"/>
          <w:shd w:fill="FF5429" w:val="clear"/>
          <w:lang w:val="en-US"/>
        </w:rPr>
        <w:t>L=0)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>
        <w:rPr>
          <w:i/>
          <w:sz w:val="28"/>
          <w:szCs w:val="28"/>
        </w:rPr>
        <w:t>Р</w:t>
      </w:r>
      <w:r>
        <w:rPr>
          <w:sz w:val="28"/>
          <w:szCs w:val="28"/>
        </w:rPr>
        <w:t xml:space="preserve"> даны на оси х, у системы координат традиционного положения.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>.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  <w:t>Задача выполняется по одной из двух расчетных схем табл. 2.1.</w:t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Первую схему, содержащую жесткое тело (правый столбец табл. 2.1) берут студенты, у которых число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</m:oMath>
      <w:r>
        <w:rPr>
          <w:sz w:val="28"/>
          <w:szCs w:val="28"/>
        </w:rPr>
        <w:t xml:space="preserve"> нечетное. Исходные данные для этой схемы выбираются из таблицы 2.2. В противном случае берется вторая расчетная схема, содержащая только стержни (левый столбец табл. 2.1) и исходные данные для этой схемы выбираются из таблицы 2.3.</w:t>
      </w:r>
      <w:r>
        <w:rPr>
          <w:sz w:val="28"/>
          <w:szCs w:val="28"/>
          <w:shd w:fill="FF5429" w:val="clear"/>
          <w:lang w:val="en-US"/>
        </w:rPr>
        <w:t>(K=8)</w:t>
      </w:r>
      <w:r>
        <w:br w:type="page"/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ab/>
        <w:t>Таблица 2.1</w:t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object w:dxaOrig="12360" w:dyaOrig="1923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position:absolute;margin-left:49.85pt;margin-top:30.5pt;width:414.15pt;height:627pt;mso-wrap-distance-right:0pt;mso-position-horizontal-relative:text;mso-position-vertical-relative:text" filled="f" o:ole="">
            <v:imagedata r:id="rId7" o:title=""/>
            <w10:wrap type="topAndBottom"/>
          </v:shape>
          <o:OLEObject Type="Embed" ProgID="" ShapeID="ole_rId6" DrawAspect="Content" ObjectID="_2120661772" r:id="rId6"/>
        </w:object>
      </w:r>
      <w:r>
        <w:br w:type="page"/>
      </w:r>
    </w:p>
    <w:p>
      <w:pPr>
        <w:pStyle w:val="Normal1"/>
        <w:widowControl/>
        <w:tabs>
          <w:tab w:val="clear" w:pos="709"/>
          <w:tab w:val="left" w:pos="5812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ab/>
        <w:tab/>
        <w:t>Продолжение табл. 2.1</w:t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object w:dxaOrig="12360" w:dyaOrig="1929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position:absolute;margin-left:51.3pt;margin-top:2.75pt;width:415.7pt;height:616.4pt;mso-wrap-distance-right:0pt;mso-position-horizontal-relative:text;mso-position-vertical-relative:text" filled="f" o:ole="">
            <v:imagedata r:id="rId9" o:title=""/>
            <w10:wrap type="topAndBottom"/>
          </v:shape>
          <o:OLEObject Type="Embed" ProgID="" ShapeID="ole_rId8" DrawAspect="Content" ObjectID="_1512158022" r:id="rId8"/>
        </w:object>
      </w:r>
    </w:p>
    <w:p>
      <w:pPr>
        <w:pStyle w:val="Normal1"/>
        <w:widowControl/>
        <w:tabs>
          <w:tab w:val="clear" w:pos="709"/>
          <w:tab w:val="left" w:pos="7088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bidi w:val="0"/>
        <w:jc w:val="left"/>
        <w:rPr/>
      </w:pPr>
      <w:r>
        <w:object w:dxaOrig="12375" w:dyaOrig="9675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position:absolute;margin-left:63.45pt;margin-top:41.4pt;width:418.9pt;height:326.05pt;mso-wrap-distance-right:0pt;mso-position-horizontal-relative:text;mso-position-vertical-relative:text" filled="f" o:ole="">
            <v:imagedata r:id="rId11" o:title=""/>
            <w10:wrap type="topAndBottom"/>
          </v:shape>
          <o:OLEObject Type="Embed" ProgID="" ShapeID="ole_rId10" DrawAspect="Content" ObjectID="_877117679" r:id="rId10"/>
        </w:object>
      </w:r>
      <w:r>
        <w:rPr>
          <w:sz w:val="28"/>
          <w:szCs w:val="28"/>
        </w:rPr>
        <w:tab/>
        <w:t>Окончание табл. 2.1</w:t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widowControl/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ab/>
        <w:t>Таблица 2.2</w:t>
      </w:r>
    </w:p>
    <w:p>
      <w:pPr>
        <w:pStyle w:val="Normal1"/>
        <w:widowControl/>
        <w:tabs>
          <w:tab w:val="clear" w:pos="709"/>
          <w:tab w:val="left" w:pos="4253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03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/>
      </w:tblPr>
      <w:tblGrid>
        <w:gridCol w:w="863"/>
        <w:gridCol w:w="864"/>
        <w:gridCol w:w="864"/>
        <w:gridCol w:w="864"/>
        <w:gridCol w:w="864"/>
        <w:gridCol w:w="863"/>
        <w:gridCol w:w="864"/>
        <w:gridCol w:w="864"/>
        <w:gridCol w:w="865"/>
        <w:gridCol w:w="864"/>
        <w:gridCol w:w="862"/>
      </w:tblGrid>
      <w:tr>
        <w:trPr>
          <w:trHeight w:val="20" w:hRule="atLeast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>
                <w:shd w:fill="FF5429" w:val="clear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>
                <w:shd w:fill="FF5429" w:val="clear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>
                <w:shd w:fill="FF5429" w:val="clear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>
                <w:shd w:fill="FF5429" w:val="clear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</w:tr>
      <w:tr>
        <w:trPr>
          <w:trHeight w:val="20" w:hRule="atLeast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>
              <w:rPr>
                <w:shd w:fill="FF5429" w:val="clear"/>
              </w:rPr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09"/>
                <w:tab w:val="left" w:pos="4253" w:leader="none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/>
            </w:r>
          </w:p>
        </w:tc>
      </w:tr>
    </w:tbl>
    <w:p>
      <w:pPr>
        <w:pStyle w:val="Normal1"/>
        <w:widowControl/>
        <w:tabs>
          <w:tab w:val="clear" w:pos="709"/>
          <w:tab w:val="left" w:pos="4253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1"/>
        <w:widowControl/>
        <w:tabs>
          <w:tab w:val="clear" w:pos="709"/>
          <w:tab w:val="left" w:pos="7655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ab/>
        <w:t>Таблица 2.3</w:t>
      </w:r>
    </w:p>
    <w:p>
      <w:pPr>
        <w:pStyle w:val="Normal1"/>
        <w:widowControl/>
        <w:tabs>
          <w:tab w:val="clear" w:pos="709"/>
          <w:tab w:val="left" w:pos="4253" w:leader="none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8670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4a0"/>
      </w:tblPr>
      <w:tblGrid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89"/>
        <w:gridCol w:w="787"/>
      </w:tblGrid>
      <w:tr>
        <w:trPr>
          <w:trHeight w:val="20" w:hRule="atLeast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right="-89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1"/>
              <w:widowControl w:val="false"/>
              <w:ind w:left="0" w:right="-89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3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>
        <w:trPr>
          <w:trHeight w:val="20" w:hRule="atLeast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right="-89" w:hanging="0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x</m:t>
                    </m:r>
                  </m:sub>
                </m:sSub>
              </m:oMath>
            </m:oMathPara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-15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>
        <w:trPr>
          <w:trHeight w:val="20" w:hRule="atLeast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right="-89" w:hanging="0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>
                  <m:e>
                    <m:r>
                      <w:rPr>
                        <w:rFonts w:ascii="Cambria Math" w:hAnsi="Cambria Math"/>
                      </w:rPr>
                      <m:t xml:space="preserve"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y</m:t>
                    </m:r>
                  </m:sub>
                </m:sSub>
              </m:oMath>
            </m:oMathPara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-25</w:t>
            </w:r>
          </w:p>
        </w:tc>
      </w:tr>
      <w:tr>
        <w:trPr>
          <w:trHeight w:val="20" w:hRule="atLeast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right="-89" w:hanging="0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Δt</m:t>
                </m:r>
              </m:oMath>
            </m:oMathPara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shd w:fill="FF5429" w:val="clear"/>
              </w:rPr>
              <w:t>+45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-30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widowControl w:val="false"/>
              <w:ind w:left="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+35</w:t>
            </w:r>
          </w:p>
        </w:tc>
      </w:tr>
    </w:tbl>
    <w:p>
      <w:pPr>
        <w:pStyle w:val="Style15"/>
        <w:bidi w:val="0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Теоретическая справка</w:t>
      </w:r>
    </w:p>
    <w:p>
      <w:pPr>
        <w:pStyle w:val="Style15"/>
        <w:bidi w:val="0"/>
        <w:spacing w:before="0" w:after="12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>
      <w:pPr>
        <w:pStyle w:val="Style15"/>
        <w:bidi w:val="0"/>
        <w:spacing w:before="0" w:after="12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нормальных сил и реакций связей оказывается недостаточным. Разность между числом неизвестных усилий, подлежащих определению, и количеством независимых уравнений равновесия, которые могут быть составлены для их определения, называется степенью статической неопределенности системы.</w:t>
      </w:r>
    </w:p>
    <w:p>
      <w:pPr>
        <w:pStyle w:val="Style15"/>
        <w:bidi w:val="0"/>
        <w:spacing w:before="0" w:after="120"/>
        <w:ind w:left="0" w:firstLine="709"/>
        <w:contextualSpacing/>
        <w:jc w:val="both"/>
        <w:rPr>
          <w:sz w:val="28"/>
          <w:szCs w:val="28"/>
        </w:rPr>
      </w:pPr>
      <w:r>
        <w:object w:dxaOrig="11445" w:dyaOrig="6975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position:absolute;margin-left:119.65pt;margin-top:2.9pt;width:261.75pt;height:159.75pt;mso-wrap-distance-right:0pt;mso-position-horizontal-relative:text;mso-position-vertical-relative:text" filled="f" o:ole="">
            <v:imagedata r:id="rId13" o:title=""/>
            <w10:wrap type="topAndBottom"/>
          </v:shape>
          <o:OLEObject Type="Embed" ProgID="" ShapeID="ole_rId12" DrawAspect="Content" ObjectID="_470415402" r:id="rId12"/>
        </w:object>
      </w:r>
      <w:r>
        <w:rPr>
          <w:sz w:val="28"/>
          <w:szCs w:val="28"/>
        </w:rPr>
        <w:t>Для определения усилий в статически неопределимых системах необходимо составить, помимо уравнений статики, уравнения совместности перемещений, основанные на рассмотрении геометрической стороны деформации системы и использовании закона Гука. Необходимое число этих уравнений должно быть равно степени статической неопределимости системы.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3">
                <wp:simplePos x="0" y="0"/>
                <wp:positionH relativeFrom="column">
                  <wp:posOffset>2634615</wp:posOffset>
                </wp:positionH>
                <wp:positionV relativeFrom="page">
                  <wp:posOffset>5497830</wp:posOffset>
                </wp:positionV>
                <wp:extent cx="869315" cy="182880"/>
                <wp:effectExtent l="0" t="0" r="0" b="0"/>
                <wp:wrapTopAndBottom/>
                <wp:docPr id="5" name="Врезка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2.1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68.45pt;height:14.4pt;mso-wrap-distance-left:9pt;mso-wrap-distance-right:9pt;mso-wrap-distance-top:0pt;mso-wrap-distance-bottom:0pt;margin-top:432.9pt;mso-position-vertical-relative:page;margin-left:207.45pt;mso-position-horizontal-relative:text">
                <v:textbox inset="0in,0in,0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2.1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tabs>
          <w:tab w:val="clear" w:pos="709"/>
          <w:tab w:val="left" w:pos="8505" w:leader="none"/>
        </w:tabs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Уравнения совместности деформаций можно получить рассматривая деформации системы или использую базовые перемещения (БП) ее точек, которыми называют возможные перемещения, удовлетворяющие связям, наложенным на систему.</w:t>
      </w:r>
    </w:p>
    <w:p>
      <w:pPr>
        <w:pStyle w:val="Normal"/>
        <w:tabs>
          <w:tab w:val="clear" w:pos="709"/>
          <w:tab w:val="left" w:pos="8505" w:leader="none"/>
        </w:tabs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перемещениями. При этом могут быть два случая.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конец стержня неподвижен, то есть, присоединен к стойке (рис. 2.1, а). При этом деформации в стержне определяются только перемещениями подвижного конца стержня (точка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>. Из рис. 2.1, а следует, что удлинение стержня равно</w:t>
      </w:r>
    </w:p>
    <w:p>
      <w:pPr>
        <w:pStyle w:val="Normal"/>
        <w:tabs>
          <w:tab w:val="clear" w:pos="709"/>
          <w:tab w:val="left" w:pos="3402" w:leader="none"/>
          <w:tab w:val="left" w:pos="9072" w:leader="none"/>
        </w:tabs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⋅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(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</m:oMath>
      <w:r>
        <w:rPr/>
      </w:r>
      <m:oMath xmlns:m="http://schemas.openxmlformats.org/officeDocument/2006/math"/>
      <w:r>
        <w:rPr>
          <w:sz w:val="28"/>
          <w:szCs w:val="28"/>
        </w:rPr>
        <w:t>,</w:t>
        <w:tab/>
        <w:t>(2.1)</w:t>
      </w:r>
    </w:p>
    <w:p>
      <w:pPr>
        <w:pStyle w:val="Normal"/>
        <w:bidi w:val="0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</m:oMath>
      <w:r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</m:oMath>
      <w:r>
        <w:rPr>
          <w:sz w:val="28"/>
          <w:szCs w:val="28"/>
        </w:rPr>
        <w:t xml:space="preserve"> - полное перемещение.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>
          <w:rFonts w:eastAsia="Symbol" w:cs="Symbol" w:ascii="Symbol" w:hAnsi="Symbol"/>
          <w:i/>
          <w:sz w:val="28"/>
          <w:szCs w:val="28"/>
        </w:rPr>
        <w:sym w:font="Symbol" w:char="f062"/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- угол, образуемый </w:t>
      </w:r>
      <w:r>
        <w:rPr/>
      </w:r>
      <m:oMath xmlns:m="http://schemas.openxmlformats.org/officeDocument/2006/math">
        <m:acc>
          <m:accPr>
            <m:chr m:val="⃗"/>
          </m:accPr>
          <m:e>
            <m:r>
              <w:rPr>
                <w:rFonts w:ascii="Cambria Math" w:hAnsi="Cambria Math"/>
              </w:rPr>
              <m:t xml:space="preserve">n</m:t>
            </m:r>
          </m:e>
        </m:acc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</m:oMath>
      <w:r>
        <w:rPr>
          <w:sz w:val="28"/>
          <w:szCs w:val="28"/>
        </w:rPr>
        <w:t>. Тогда</w:t>
      </w:r>
    </w:p>
    <w:p>
      <w:pPr>
        <w:pStyle w:val="Normal"/>
        <w:tabs>
          <w:tab w:val="clear" w:pos="709"/>
          <w:tab w:val="left" w:pos="3119" w:leader="none"/>
          <w:tab w:val="left" w:pos="9072" w:leader="none"/>
        </w:tabs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sSub>
          <m:e>
            <m:r>
              <w:rPr>
                <w:rFonts w:ascii="Cambria Math" w:hAnsi="Cambria Math"/>
              </w:rPr>
              <m:t xml:space="preserve">β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sSub>
          <m:e>
            <m:r>
              <w:rPr>
                <w:rFonts w:ascii="Cambria Math" w:hAnsi="Cambria Math"/>
              </w:rPr>
              <m:t xml:space="preserve">β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ab/>
        <w:t>(2.2)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sub>
        </m:sSub>
        <m:r>
          <w:rPr>
            <w:rFonts w:ascii="Cambria Math" w:hAnsi="Cambria Math"/>
          </w:rPr>
          <m:t xml:space="preserve">,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sSub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sub>
        </m:sSub>
        <m:r>
          <w:rPr>
            <w:rFonts w:ascii="Cambria Math" w:hAnsi="Cambria Math"/>
          </w:rPr>
          <m:t xml:space="preserve">,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sub>
        </m:sSub>
        <m:r>
          <w:rPr>
            <w:rFonts w:ascii="Cambria Math" w:hAnsi="Cambria Math"/>
          </w:rPr>
          <m:t xml:space="preserve">,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sSub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sub>
        </m:sSub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  <w:r>
        <w:rPr>
          <w:sz w:val="28"/>
          <w:szCs w:val="28"/>
        </w:rPr>
        <w:t xml:space="preserve"> и</w:t>
      </w:r>
    </w:p>
    <w:p>
      <w:pPr>
        <w:pStyle w:val="Normal"/>
        <w:tabs>
          <w:tab w:val="clear" w:pos="709"/>
          <w:tab w:val="left" w:pos="3828" w:leader="none"/>
          <w:tab w:val="left" w:pos="9072" w:leader="none"/>
        </w:tabs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/>
      </w:r>
      <m:oMath xmlns:m="http://schemas.openxmlformats.org/officeDocument/2006/math"/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Δl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e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e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δ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</m:oMath>
      <w:r>
        <w:rPr>
          <w:sz w:val="28"/>
          <w:szCs w:val="28"/>
        </w:rPr>
        <w:t>,</w:t>
        <w:tab/>
        <w:t>(2.3)</w:t>
      </w:r>
    </w:p>
    <w:p>
      <w:pPr>
        <w:pStyle w:val="Normal"/>
        <w:bidi w:val="0"/>
        <w:spacing w:before="0" w:after="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e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acc>
              <m:accPr>
                <m:chr m:val="⃗"/>
              </m:accPr>
              <m:e>
                <m:r>
                  <w:rPr>
                    <w:rFonts w:ascii="Cambria Math" w:hAnsi="Cambria Math"/>
                  </w:rPr>
                  <m:t xml:space="preserve">e</m:t>
                </m:r>
              </m:e>
            </m:acc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</m:oMath>
      <w:r>
        <w:rPr>
          <w:sz w:val="28"/>
          <w:szCs w:val="28"/>
        </w:rPr>
        <w:t xml:space="preserve"> - орты, указанные на рис. 2.1, б.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Нормальная сила</w:t>
      </w:r>
    </w:p>
    <w:p>
      <w:pPr>
        <w:pStyle w:val="Normal"/>
        <w:tabs>
          <w:tab w:val="clear" w:pos="709"/>
          <w:tab w:val="left" w:pos="3969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Δl</m:t>
            </m:r>
          </m:num>
          <m:den>
            <m:r>
              <w:rPr>
                <w:rFonts w:ascii="Cambria Math" w:hAnsi="Cambria Math"/>
              </w:rPr>
              <m:t xml:space="preserve">C</m:t>
            </m:r>
          </m:den>
        </m:f>
      </m:oMath>
      <w:r>
        <w:rPr>
          <w:sz w:val="28"/>
          <w:szCs w:val="28"/>
        </w:rPr>
        <w:t>,</w:t>
        <w:tab/>
        <w:t>(2.4)</w:t>
      </w:r>
    </w:p>
    <w:p>
      <w:pPr>
        <w:pStyle w:val="Normal"/>
        <w:tabs>
          <w:tab w:val="clear" w:pos="709"/>
          <w:tab w:val="left" w:pos="3969" w:leader="none"/>
          <w:tab w:val="left" w:pos="9072" w:leader="none"/>
        </w:tabs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</w:p>
    <w:p>
      <w:pPr>
        <w:pStyle w:val="Normal"/>
        <w:tabs>
          <w:tab w:val="clear" w:pos="709"/>
          <w:tab w:val="left" w:pos="3969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l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</m:oMath>
      <w:r>
        <w:rPr>
          <w:sz w:val="28"/>
          <w:szCs w:val="28"/>
        </w:rPr>
        <w:t>.</w:t>
        <w:tab/>
        <w:t>(2.5)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Последняя формула применима только при постоянной жесткости стержня.</w:t>
      </w:r>
    </w:p>
    <w:p>
      <w:pPr>
        <w:pStyle w:val="Style15"/>
        <w:bidi w:val="0"/>
        <w:spacing w:before="0" w:after="120"/>
        <w:ind w:left="0"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2.1 и 2.2.</w:t>
      </w:r>
    </w:p>
    <w:p>
      <w:pPr>
        <w:pStyle w:val="Style15"/>
        <w:bidi w:val="0"/>
        <w:spacing w:before="0" w:after="120"/>
        <w:ind w:left="0"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2.3. Пример решения задачи</w:t>
      </w:r>
    </w:p>
    <w:p>
      <w:pPr>
        <w:pStyle w:val="Normal"/>
        <w:widowControl w:val="false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spacing w:before="0" w:after="0"/>
        <w:ind w:firstLine="709"/>
        <w:contextualSpacing/>
        <w:jc w:val="both"/>
        <w:rPr>
          <w:i/>
          <w:i/>
          <w:sz w:val="28"/>
          <w:szCs w:val="28"/>
        </w:rPr>
      </w:pPr>
      <w:r>
        <w:object w:dxaOrig="10530" w:dyaOrig="5985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position:absolute;margin-left:-2.9pt;margin-top:8.4pt;width:261.25pt;height:148.45pt;mso-wrap-distance-right:0pt;mso-position-horizontal-relative:text;mso-position-vertical-relative:text" filled="f" o:ole="">
            <v:imagedata r:id="rId15" o:title=""/>
            <w10:wrap type="square"/>
          </v:shape>
          <o:OLEObject Type="Embed" ProgID="" ShapeID="ole_rId14" DrawAspect="Content" ObjectID="_575596824" r:id="rId14"/>
        </w:object>
      </w:r>
      <w:r>
        <w:rPr>
          <w:sz w:val="28"/>
          <w:szCs w:val="28"/>
        </w:rPr>
        <w:t>Для заданной стержневой системы (рис. 2.2), состоящей из стальных стержней круглого поперечного сечения, требуется</w:t>
      </w:r>
      <w:r>
        <w:rPr>
          <w:i/>
          <w:sz w:val="28"/>
          <w:szCs w:val="28"/>
        </w:rPr>
        <w:t>: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подобрать диаметры поперечных сечений стержней, если известны: отношения площадей, величина действующей нагрузки </w:t>
      </w:r>
      <w:r>
        <w:rPr>
          <w:i/>
          <w:sz w:val="28"/>
          <w:szCs w:val="28"/>
        </w:rPr>
        <w:t>Р = 60 кН</w:t>
      </w:r>
      <w:r>
        <w:rPr>
          <w:sz w:val="28"/>
          <w:szCs w:val="28"/>
        </w:rPr>
        <w:t xml:space="preserve"> и допускаемое напряжение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</m:oMath>
      <w:r>
        <w:rPr>
          <w:i/>
          <w:sz w:val="28"/>
          <w:szCs w:val="28"/>
        </w:rPr>
        <w:t>160 МПа</w:t>
      </w:r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2">
                <wp:simplePos x="0" y="0"/>
                <wp:positionH relativeFrom="column">
                  <wp:posOffset>53340</wp:posOffset>
                </wp:positionH>
                <wp:positionV relativeFrom="page">
                  <wp:posOffset>7123430</wp:posOffset>
                </wp:positionV>
                <wp:extent cx="3227705" cy="266700"/>
                <wp:effectExtent l="0" t="0" r="0" b="0"/>
                <wp:wrapTopAndBottom/>
                <wp:docPr id="6" name="Врезка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2667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2.2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54.15pt;height:21pt;mso-wrap-distance-left:9pt;mso-wrap-distance-right:9pt;mso-wrap-distance-top:0pt;mso-wrap-distance-bottom:0pt;margin-top:560.9pt;mso-position-vertical-relative:page;margin-left:4.2pt;mso-position-horizontal-relative:text">
                <v:textbox inset="0in,0in,0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2.2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вследствие симметрии системы узлы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могут перемещаться независимо друг от друга только по вертикали, перемещения в рассматриваемой системе определяются 2 перемещениями узлов А и В, которые предполагаются направленными вниз.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перемещения точек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соответственно. Тогда удлинения стержней будут равны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β</m:t>
        </m:r>
      </m:oMath>
      <w:r>
        <w:rPr>
          <w:position w:val="-12"/>
          <w:sz w:val="28"/>
          <w:szCs w:val="28"/>
        </w:rPr>
        <w:t>/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Нормальные силы в стержнях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β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противном случае неизбежны качественные ошибки в решении, влияющие на знаки нормальных сил.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Уравнение равновесия узлов А и В имеют вид (рис. 1,2,б)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или</w:t>
      </w:r>
    </w:p>
    <w:p>
      <w:pPr>
        <w:pStyle w:val="Normal"/>
        <w:tabs>
          <w:tab w:val="clear" w:pos="709"/>
          <w:tab w:val="left" w:pos="1418" w:leader="none"/>
          <w:tab w:val="left" w:pos="8789" w:leader="none"/>
        </w:tabs>
        <w:bidi w:val="0"/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)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)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  <w:r>
        <w:rPr>
          <w:sz w:val="28"/>
          <w:szCs w:val="28"/>
        </w:rPr>
        <w:tab/>
        <w:t>(2.6)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Далее проще эту систему численно, для чего нужно определить коэффициенты при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 рис. 2.3, а следуют выражения для длин и жесткостей стержней и углов между их осями 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l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l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1,5</m:t>
            </m:r>
            <m:r>
              <w:rPr>
                <w:rFonts w:ascii="Cambria Math" w:hAnsi="Cambria Math"/>
              </w:rPr>
              <m:t xml:space="preserve">a</m:t>
            </m:r>
            <m:sSup>
              <m:e>
                <m:r>
                  <w:rPr>
                    <w:rFonts w:ascii="Cambria Math" w:hAnsi="Cambria Math"/>
                  </w:rPr>
                  <m:t xml:space="preserve">)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802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l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a</m:t>
            </m:r>
            <m:sSup>
              <m:e>
                <m:r>
                  <w:rPr>
                    <w:rFonts w:ascii="Cambria Math" w:hAnsi="Cambria Math"/>
                  </w:rPr>
                  <m:t xml:space="preserve">)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(</m:t>
            </m:r>
            <m:r>
              <w:rPr>
                <w:rFonts w:ascii="Cambria Math" w:hAnsi="Cambria Math"/>
              </w:rPr>
              <m:t xml:space="preserve">1,5</m:t>
            </m:r>
            <m:r>
              <w:rPr>
                <w:rFonts w:ascii="Cambria Math" w:hAnsi="Cambria Math"/>
              </w:rPr>
              <m:t xml:space="preserve">a</m:t>
            </m:r>
            <m:sSup>
              <m:e>
                <m:r>
                  <w:rPr>
                    <w:rFonts w:ascii="Cambria Math" w:hAnsi="Cambria Math"/>
                  </w:rPr>
                  <m:t xml:space="preserve">)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2,5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a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802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5547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a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2,5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0,8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F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E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F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1802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111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E</m:t>
        </m:r>
        <m:r>
          <w:rPr>
            <w:rFonts w:ascii="Cambria Math" w:hAnsi="Cambria Math"/>
          </w:rPr>
          <m:t xml:space="preserve">3</m:t>
        </m:r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F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l</m:t>
                </m:r>
              </m:e>
              <m:sub>
                <m:r>
                  <w:rPr>
                    <w:rFonts w:ascii="Cambria Math" w:hAnsi="Cambria Math"/>
                  </w:rPr>
                  <m:t xml:space="preserve">3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2,5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0,4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Тогда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+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111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5547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,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683</m:t>
            </m:r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cos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+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0,4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sSup>
          <m:e>
            <m:r>
              <w:rPr>
                <w:rFonts w:ascii="Cambria Math" w:hAnsi="Cambria Math"/>
              </w:rPr>
              <m:t xml:space="preserve">0,8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,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512</m:t>
            </m:r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Система (2.6) приобретает вид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683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512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Отсюда следует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256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730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Pa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</m:oMath>
      <w:r>
        <w:rPr>
          <w:sz w:val="28"/>
          <w:szCs w:val="28"/>
        </w:rPr>
        <w:t xml:space="preserve">, 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917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Pa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Тогда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917</m:t>
        </m:r>
        <m:r>
          <w:rPr>
            <w:rFonts w:ascii="Cambria Math" w:hAnsi="Cambria Math"/>
          </w:rPr>
          <m:t xml:space="preserve">−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730</m:t>
        </m:r>
        <m:r>
          <w:rPr>
            <w:rFonts w:ascii="Cambria Math" w:hAnsi="Cambria Math"/>
          </w:rPr>
          <m:t xml:space="preserve">)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Pa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374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22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426</m:t>
        </m:r>
        <m:r>
          <m:rPr>
            <m:lit/>
            <m:nor/>
          </m:rPr>
          <w:rPr>
            <w:rFonts w:ascii="Cambria Math" w:hAnsi="Cambria Math"/>
          </w:rPr>
          <m:t xml:space="preserve">кH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111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917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Pa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5547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565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33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907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c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sSub>
          <m:e>
            <m:r>
              <w:rPr>
                <w:rFonts w:ascii="Cambria Math" w:hAnsi="Cambria Math"/>
              </w:rPr>
              <m:t xml:space="preserve">δ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0,4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num>
          <m:den>
            <m:r>
              <w:rPr>
                <w:rFonts w:ascii="Cambria Math" w:hAnsi="Cambria Math"/>
              </w:rPr>
              <m:t xml:space="preserve">a</m:t>
            </m:r>
          </m:den>
        </m:f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730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Pa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EF</m:t>
            </m:r>
          </m:den>
        </m:f>
        <m:r>
          <w:rPr>
            <w:rFonts w:ascii="Cambria Math" w:hAnsi="Cambria Math"/>
          </w:rPr>
          <m:t xml:space="preserve">0,8</m:t>
        </m:r>
        <m:r>
          <w:rPr>
            <w:rFonts w:ascii="Cambria Math" w:hAnsi="Cambria Math"/>
          </w:rPr>
          <m:t xml:space="preserve">=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234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14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016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Следовательно, стержни 2 и 3 сжаты, а стержень 1 — растянут.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Для определения площадей поперечных сечений стержней используются условия прочности стержней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d>
          <m:dPr>
            <m:begChr m:val="|"/>
            <m:endChr m:val="|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i</m:t>
                </m:r>
              </m:sub>
            </m:sSub>
          </m:e>
        </m:d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i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F</m:t>
                </m:r>
              </m:e>
              <m:sub>
                <m:r>
                  <w:rPr>
                    <w:rFonts w:ascii="Cambria Math" w:hAnsi="Cambria Math"/>
                  </w:rPr>
                  <m:t xml:space="preserve">i</m:t>
                </m:r>
              </m:sub>
            </m:sSub>
          </m:den>
        </m:f>
        <m:r>
          <w:rPr>
            <w:rFonts w:ascii="Cambria Math" w:hAnsi="Cambria Math"/>
          </w:rPr>
          <m:t xml:space="preserve">≤</m:t>
        </m:r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i</m:t>
                </m:r>
              </m:sub>
            </m:sSub>
          </m:e>
        </m:d>
        <m:r>
          <w:rPr>
            <w:rFonts w:ascii="Cambria Math" w:hAnsi="Cambria Math"/>
          </w:rPr>
          <m:t xml:space="preserve">=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i</m:t>
            </m:r>
          </m:sub>
        </m:sSub>
        <m:r>
          <w:rPr>
            <w:rFonts w:ascii="Cambria Math" w:hAnsi="Cambria Math"/>
          </w:rPr>
          <m:t xml:space="preserve">≥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i</m:t>
                </m:r>
              </m:sub>
            </m:sSub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den>
        </m:f>
      </m:oMath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Отсюда получаем три неравенства для определения </w:t>
      </w:r>
      <w:r>
        <w:rPr>
          <w:i/>
          <w:sz w:val="28"/>
          <w:szCs w:val="28"/>
        </w:rPr>
        <w:t>F: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22,426*10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/160= 140,16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  <m:f>
          <m:num>
            <m:d>
              <m:dPr>
                <m:begChr m:val="|"/>
                <m:endChr m:val="|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33,907*10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/160= 211,91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>
      <w:pPr>
        <w:pStyle w:val="Normal"/>
        <w:bidi w:val="0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  <m:f>
          <m:num>
            <m:d>
              <m:dPr>
                <m:begChr m:val="|"/>
                <m:endChr m:val="|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14,016*10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/160= 87,63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Отсюда получаем 3 неравенства для определения величины площади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</m:oMath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70,08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</m:oMath>
      <w:r>
        <w:rPr>
          <w:sz w:val="28"/>
          <w:szCs w:val="28"/>
        </w:rPr>
        <w:t xml:space="preserve"> 105,955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≥</m:t>
        </m:r>
      </m:oMath>
      <w:r>
        <w:rPr>
          <w:sz w:val="28"/>
          <w:szCs w:val="28"/>
        </w:rPr>
        <w:t xml:space="preserve"> 87,63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Тогда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105,955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211,91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105,955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Диаметры стержней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f>
              <m:fPr>
                <m:type m:val="lin"/>
              </m:fPr>
              <m:num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211</m:t>
            </m:r>
            <m:r>
              <w:rPr>
                <w:rFonts w:ascii="Cambria Math" w:hAnsi="Cambria Math"/>
              </w:rPr>
              <m:t xml:space="preserve">,</m:t>
            </m:r>
            <m:f>
              <m:fPr>
                <m:type m:val="lin"/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91</m:t>
                </m:r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16,426 мм, 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f>
              <m:fPr>
                <m:type m:val="lin"/>
              </m:fPr>
              <m:num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105</m:t>
            </m:r>
            <m:r>
              <w:rPr>
                <w:rFonts w:ascii="Cambria Math" w:hAnsi="Cambria Math"/>
              </w:rPr>
              <m:t xml:space="preserve">,</m:t>
            </m:r>
            <m:f>
              <m:fPr>
                <m:type m:val="lin"/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955</m:t>
                </m:r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11,633 мм.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18 мм. Тогда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sSubSup>
              <m:e>
                <m:r>
                  <w:rPr>
                    <w:rFonts w:ascii="Cambria Math" w:hAnsi="Cambria Math"/>
                  </w:rPr>
                  <m:t xml:space="preserve">πd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num>
          <m:den>
            <m:r>
              <w:rPr>
                <w:rFonts w:ascii="Cambria Math" w:hAnsi="Cambria Math"/>
              </w:rPr>
              <m:t xml:space="preserve">4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π</m:t>
        </m:r>
        <m:f>
          <m:fPr>
            <m:type m:val="lin"/>
          </m:fPr>
          <m:num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18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4</m:t>
            </m:r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254,469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0,5</m:t>
        </m:r>
        <m:sSub>
          <m:e>
            <m:r>
              <w:rPr>
                <w:rFonts w:ascii="Cambria Math" w:hAnsi="Cambria Math"/>
              </w:rPr>
              <m:t xml:space="preserve">F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127,235 мм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>
      <w:pPr>
        <w:pStyle w:val="Normal"/>
        <w:bidi w:val="0"/>
        <w:spacing w:before="0" w:after="0"/>
        <w:ind w:firstLine="709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f>
              <m:fPr>
                <m:type m:val="lin"/>
              </m:fPr>
              <m:num>
                <m:sSub>
                  <m:e>
                    <m:r>
                      <w:rPr>
                        <w:rFonts w:ascii="Cambria Math" w:hAnsi="Cambria Math"/>
                      </w:rPr>
                      <m:t xml:space="preserve"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3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127</m:t>
            </m:r>
            <m:r>
              <w:rPr>
                <w:rFonts w:ascii="Cambria Math" w:hAnsi="Cambria Math"/>
              </w:rPr>
              <m:t xml:space="preserve">,</m:t>
            </m:r>
            <m:f>
              <m:fPr>
                <m:type m:val="lin"/>
              </m:fPr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235</m:t>
                </m:r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12,728 мм.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Округлять диаметр </w:t>
      </w:r>
      <w:r>
        <w:rPr>
          <w:i/>
          <w:sz w:val="28"/>
          <w:szCs w:val="28"/>
        </w:rPr>
        <w:t>d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до 13 мм нельзя, поскольку при этом нарушатся заданные условием задачи соотношений между площадями стержней.</w:t>
      </w:r>
    </w:p>
    <w:p>
      <w:pPr>
        <w:pStyle w:val="Normal"/>
        <w:bidi w:val="0"/>
        <w:ind w:firstLine="709"/>
        <w:jc w:val="left"/>
        <w:rPr>
          <w:rFonts w:eastAsia="" w:eastAsiaTheme="minorEastAsia"/>
          <w:i/>
          <w:i/>
          <w:sz w:val="28"/>
          <w:szCs w:val="28"/>
        </w:rPr>
      </w:pPr>
      <w:r>
        <w:rPr>
          <w:rFonts w:eastAsia="" w:eastAsiaTheme="minorEastAsia"/>
          <w:sz w:val="28"/>
          <w:szCs w:val="28"/>
        </w:rPr>
        <w:t xml:space="preserve">Для определения  напряжений в стержнях, возникающих при изменении температуры стержней системы на </w:t>
      </w:r>
      <w:r>
        <w:rPr>
          <w:rFonts w:eastAsia="Symbol" w:cs="Symbol" w:ascii="Symbol" w:hAnsi="Symbol"/>
          <w:sz w:val="28"/>
          <w:szCs w:val="28"/>
        </w:rPr>
        <w:sym w:font="Symbol" w:char="f044"/>
      </w:r>
      <w:r>
        <w:rPr>
          <w:rFonts w:eastAsia="" w:eastAsiaTheme="minorEastAsia"/>
          <w:sz w:val="28"/>
          <w:szCs w:val="28"/>
        </w:rPr>
        <w:t xml:space="preserve">t нормальные силы записывают в виде </w:t>
      </w:r>
      <w:r>
        <w:rPr/>
        <w:object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98.85pt;height:18.25pt;mso-wrap-distance-right:0pt" filled="f" o:ole="">
            <v:imagedata r:id="rId17" o:title=""/>
          </v:shape>
          <o:OLEObject Type="Embed" ProgID="" ShapeID="ole_rId16" DrawAspect="Content" ObjectID="_608291417" r:id="rId16"/>
        </w:object>
      </w:r>
      <w:r>
        <w:rPr>
          <w:rFonts w:eastAsia="" w:eastAsiaTheme="minorEastAsia"/>
          <w:i/>
          <w:sz w:val="28"/>
          <w:szCs w:val="28"/>
        </w:rPr>
        <w:t xml:space="preserve"> </w:t>
      </w:r>
      <w:r>
        <w:rPr>
          <w:rFonts w:eastAsia="" w:eastAsiaTheme="minorEastAsia"/>
          <w:sz w:val="28"/>
          <w:szCs w:val="28"/>
        </w:rPr>
        <w:t xml:space="preserve">и, выразив </w:t>
      </w:r>
      <w:r>
        <w:rPr/>
        <w:object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17.2pt;height:18.25pt;mso-wrap-distance-right:0pt" filled="f" o:ole="">
            <v:imagedata r:id="rId19" o:title=""/>
          </v:shape>
          <o:OLEObject Type="Embed" ProgID="" ShapeID="ole_rId18" DrawAspect="Content" ObjectID="_1102399690" r:id="rId18"/>
        </w:object>
      </w:r>
      <w:r>
        <w:rPr>
          <w:rFonts w:eastAsia="" w:eastAsiaTheme="minorEastAsia"/>
          <w:sz w:val="28"/>
          <w:szCs w:val="28"/>
        </w:rPr>
        <w:t xml:space="preserve"> через базовые перемещения, подставляют в уравнения равновесия. Решая последние, получают базовые перемещения, затем силы и напряжения.</w:t>
      </w:r>
    </w:p>
    <w:p>
      <w:pPr>
        <w:pStyle w:val="Normal"/>
        <w:bidi w:val="0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numPr>
          <w:ilvl w:val="0"/>
          <w:numId w:val="4"/>
        </w:numPr>
        <w:bidi w:val="0"/>
        <w:spacing w:lineRule="auto" w:line="276" w:before="0" w:after="200"/>
        <w:jc w:val="center"/>
        <w:rPr>
          <w:sz w:val="28"/>
          <w:szCs w:val="28"/>
        </w:rPr>
      </w:pPr>
      <w:r>
        <w:rPr>
          <w:sz w:val="28"/>
          <w:szCs w:val="28"/>
        </w:rPr>
        <w:t>Задача № 3</w:t>
      </w:r>
    </w:p>
    <w:p>
      <w:pPr>
        <w:pStyle w:val="Style15"/>
        <w:bidi w:val="0"/>
        <w:ind w:left="0" w:hanging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Расчеты на прочность и жесткость при кручении вала круглого сечения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7938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  <w:t>Таблица 3.1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object w:dxaOrig="10365" w:dyaOrig="8655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position:absolute;margin-left:58.95pt;margin-top:153.05pt;width:418.7pt;height:349.65pt;mso-wrap-distance-right:0pt;mso-position-horizontal-relative:text;mso-position-vertical-relative:page" filled="f" o:ole="">
            <v:imagedata r:id="rId21" o:title=""/>
            <w10:wrap type="topAndBottom"/>
          </v:shape>
          <o:OLEObject Type="Embed" ProgID="" ShapeID="ole_rId20" DrawAspect="Content" ObjectID="_1546276293" r:id="rId20"/>
        </w:objec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3.1. Задание.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К стальному ступенчатому валу, имеющему сплошное круглое поперечное сечение, приложены четыре момента. Левый конец вала защемлен в опоре, а правый конец свободен.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Требуется:</w:t>
      </w:r>
    </w:p>
    <w:p>
      <w:pPr>
        <w:pStyle w:val="Normal"/>
        <w:numPr>
          <w:ilvl w:val="0"/>
          <w:numId w:val="5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Определить крутящие моменты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М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 xml:space="preserve"> в поперечных сечениях вала и построить их эпюру.</w:t>
      </w:r>
    </w:p>
    <w:p>
      <w:pPr>
        <w:pStyle w:val="Normal"/>
        <w:numPr>
          <w:ilvl w:val="0"/>
          <w:numId w:val="5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заданном значении допускаемого касательного напряжения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sz w:val="28"/>
          <w:szCs w:val="28"/>
        </w:rPr>
        <w:t xml:space="preserve"> определить диаметры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вала из расчета на прочность, учитывая, что диаметры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вала связаны соотношением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kd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, где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</m:oMath>
      <w:r>
        <w:rPr>
          <w:sz w:val="28"/>
          <w:szCs w:val="28"/>
        </w:rPr>
        <w:t xml:space="preserve"> - заданное число. Полученное значение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выразить в миллиметрах и округлить до целых значений из предпочтительного ряда чисел в машиностроении (числа, заканчивающиеся цифрой 0, 2,4,5,6,8). Затем определить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. В общем случае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может оказаться любым рациональным числом.</w:t>
      </w:r>
    </w:p>
    <w:p>
      <w:pPr>
        <w:pStyle w:val="Normal"/>
        <w:numPr>
          <w:ilvl w:val="0"/>
          <w:numId w:val="5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Построить эпюру модуля максимальных касательных напряжений в сечениях вала.</w:t>
      </w:r>
    </w:p>
    <w:p>
      <w:pPr>
        <w:pStyle w:val="Normal"/>
        <w:numPr>
          <w:ilvl w:val="0"/>
          <w:numId w:val="5"/>
        </w:numPr>
        <w:shd w:val="clear" w:color="auto" w:fill="FFFFFF"/>
        <w:bidi w:val="0"/>
        <w:jc w:val="both"/>
        <w:rPr>
          <w:i/>
          <w:i/>
          <w:sz w:val="28"/>
          <w:szCs w:val="28"/>
        </w:rPr>
      </w:pPr>
      <w:r>
        <w:rPr>
          <w:sz w:val="28"/>
          <w:szCs w:val="28"/>
        </w:rPr>
        <w:t xml:space="preserve">Построить эпюру углов закручивания поперечных сечений вала относительно защемленного сечения, приняв модуль сдвига </w:t>
      </w:r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</w:rPr>
        <w:t xml:space="preserve"> = 8*10</w:t>
      </w:r>
      <w:r>
        <w:rPr>
          <w:i/>
          <w:sz w:val="28"/>
          <w:szCs w:val="28"/>
          <w:vertAlign w:val="superscript"/>
        </w:rPr>
        <w:t>4</w:t>
      </w:r>
      <w:r>
        <w:rPr>
          <w:i/>
          <w:sz w:val="28"/>
          <w:szCs w:val="28"/>
        </w:rPr>
        <w:t xml:space="preserve"> МПа.</w:t>
      </w:r>
    </w:p>
    <w:p>
      <w:pPr>
        <w:pStyle w:val="BodyText2"/>
        <w:bidi w:val="0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Схему вала выбрать из табл. 3.1 по величине </w:t>
      </w:r>
      <w:r>
        <w:rPr>
          <w:i/>
          <w:color w:val="auto"/>
          <w:sz w:val="28"/>
          <w:szCs w:val="28"/>
        </w:rPr>
        <w:t>М</w:t>
      </w:r>
      <w:r>
        <w:rPr>
          <w:color w:val="auto"/>
          <w:sz w:val="28"/>
          <w:szCs w:val="28"/>
        </w:rPr>
        <w:t>, а числовые данные взять из табл. 3.2.</w:t>
      </w:r>
    </w:p>
    <w:p>
      <w:pPr>
        <w:pStyle w:val="BodyText2"/>
        <w:bidi w:val="0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Normal"/>
        <w:shd w:val="clear" w:color="auto" w:fill="FFFFFF"/>
        <w:bidi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3.2</w:t>
      </w:r>
    </w:p>
    <w:p>
      <w:pPr>
        <w:pStyle w:val="Normal"/>
        <w:shd w:val="clear" w:color="auto" w:fill="FFFFFF"/>
        <w:bidi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07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850"/>
        <w:gridCol w:w="710"/>
        <w:gridCol w:w="708"/>
        <w:gridCol w:w="567"/>
        <w:gridCol w:w="850"/>
        <w:gridCol w:w="710"/>
        <w:gridCol w:w="708"/>
        <w:gridCol w:w="850"/>
        <w:gridCol w:w="1134"/>
        <w:gridCol w:w="710"/>
        <w:gridCol w:w="1273"/>
      </w:tblGrid>
      <w:tr>
        <w:trPr>
          <w:trHeight w:val="260" w:hRule="atLeast"/>
          <w:cantSplit w:val="true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строки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Расстояния, м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widowControl w:val="false"/>
              <w:bidi w:val="0"/>
              <w:ind w:left="-816" w:right="-67" w:firstLine="709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k</m:t>
                </m:r>
              </m:oMath>
            </m:oMathPara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[τ]</w:t>
            </w:r>
          </w:p>
          <w:p>
            <w:pPr>
              <w:pStyle w:val="Normal"/>
              <w:widowControl w:val="false"/>
              <w:bidi w:val="0"/>
              <w:ind w:left="-403" w:right="-6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МПа</w:t>
            </w:r>
          </w:p>
        </w:tc>
      </w:tr>
      <w:tr>
        <w:trPr>
          <w:trHeight w:val="139" w:hRule="atLeast"/>
          <w:cantSplit w:val="true"/>
        </w:trPr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7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6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</w:tr>
      <w:tr>
        <w:trPr>
          <w:trHeight w:val="26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>
        <w:trPr>
          <w:trHeight w:val="2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>
        <w:trPr>
          <w:trHeight w:val="26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8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>
        <w:trPr>
          <w:trHeight w:val="8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firstLine="35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250" w:hanging="108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958" w:right="-67" w:firstLine="817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403" w:right="-67" w:firstLine="709"/>
              <w:jc w:val="left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3.2. Теоретическая справка</w:t>
      </w:r>
    </w:p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Кручением стержня называется вид нагружения, при котором в его поперечных сечениях возникает только крутящий момент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>.</w:t>
      </w:r>
    </w:p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Крутящий момент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 xml:space="preserve"> определяется методом сечений, который иллюстрируется при решении ниже рассмотренной задачи. Крутящий момент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 xml:space="preserve"> направляют так, чтобы наблюдатель, смотрящий на отсеченную часть вала в направлении,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каждой точке поперечного сечения вала возникает касательное напряжение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τ</m:t>
        </m:r>
      </m:oMath>
      <w:r>
        <w:rPr>
          <w:sz w:val="28"/>
          <w:szCs w:val="28"/>
        </w:rPr>
        <w:t>, определяемое по формуле</w:t>
      </w:r>
    </w:p>
    <w:p>
      <w:pPr>
        <w:pStyle w:val="Normal"/>
        <w:shd w:val="clear" w:color="auto" w:fill="FFFFFF"/>
        <w:tabs>
          <w:tab w:val="clear" w:pos="709"/>
          <w:tab w:val="left" w:pos="4395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τ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к</m:t>
                </m:r>
              </m:sub>
            </m:sSub>
            <m:r>
              <w:rPr>
                <w:rFonts w:ascii="Cambria Math" w:hAnsi="Cambria Math"/>
              </w:rPr>
              <m:t xml:space="preserve">ρ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den>
        </m:f>
      </m:oMath>
      <w:r>
        <w:rPr>
          <w:sz w:val="28"/>
          <w:szCs w:val="28"/>
        </w:rPr>
        <w:t>,</w:t>
        <w:tab/>
        <w:t>(3.1)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ρ</m:t>
        </m:r>
      </m:oMath>
      <w:r>
        <w:rPr>
          <w:sz w:val="28"/>
          <w:szCs w:val="28"/>
        </w:rPr>
        <w:t xml:space="preserve"> - расстояние от центра тяжести сечения до рассматриваемой точки сечения;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J</m:t>
            </m:r>
          </m:e>
          <m:sub>
            <m:r>
              <w:rPr>
                <w:rFonts w:ascii="Cambria Math" w:hAnsi="Cambria Math"/>
              </w:rPr>
              <m:t xml:space="preserve">Ρ</m:t>
            </m:r>
          </m:sub>
        </m:sSub>
      </m:oMath>
      <w:r>
        <w:rPr>
          <w:sz w:val="28"/>
          <w:szCs w:val="28"/>
        </w:rPr>
        <w:t xml:space="preserve"> - полярный момент инерции поперечного сечения.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Экстремальное касательное напряжение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 xml:space="preserve"> возникает в точках поперечного сечения, для которых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ρ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ρ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>. Оно определяется по формуле</w:t>
      </w:r>
    </w:p>
    <w:p>
      <w:pPr>
        <w:pStyle w:val="Normal"/>
        <w:tabs>
          <w:tab w:val="clear" w:pos="709"/>
          <w:tab w:val="left" w:pos="4253" w:leader="none"/>
          <w:tab w:val="left" w:pos="9072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</m:sSub>
            <m:sSub>
              <m:e>
                <m:r>
                  <w:rPr>
                    <w:rFonts w:ascii="Cambria Math" w:hAnsi="Cambria Math"/>
                  </w:rPr>
                  <m:t xml:space="preserve">ρ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den>
        </m:f>
      </m:oMath>
      <w:r>
        <w:rPr>
          <w:sz w:val="28"/>
          <w:szCs w:val="28"/>
        </w:rPr>
        <w:t>,</w:t>
        <w:tab/>
        <w:t>(3.2)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ρ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den>
        </m:f>
      </m:oMath>
      <w:r>
        <w:rPr>
          <w:sz w:val="28"/>
          <w:szCs w:val="28"/>
        </w:rPr>
        <w:t xml:space="preserve"> - полярный момент сопротивления поперечного сечения вала.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Для сплошного круглого поперечного сечения с диаметром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d</m:t>
        </m:r>
      </m:oMath>
    </w:p>
    <w:p>
      <w:pPr>
        <w:pStyle w:val="Normal"/>
        <w:tabs>
          <w:tab w:val="clear" w:pos="709"/>
          <w:tab w:val="left" w:pos="3119" w:leader="none"/>
          <w:tab w:val="left" w:pos="5529" w:leader="none"/>
          <w:tab w:val="left" w:pos="9072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J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πd</m:t>
                </m:r>
              </m:e>
              <m:sup>
                <m:r>
                  <w:rPr>
                    <w:rFonts w:ascii="Cambria Math" w:hAnsi="Cambria Math"/>
                  </w:rPr>
                  <m:t xml:space="preserve">4</m:t>
                </m:r>
              </m:sup>
            </m:sSup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</m:den>
        </m:f>
      </m:oMath>
      <w:r>
        <w:rPr>
          <w:sz w:val="28"/>
          <w:szCs w:val="28"/>
        </w:rPr>
        <w:t>,</w:t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πd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</m:den>
        </m:f>
      </m:oMath>
      <w:r>
        <w:rPr>
          <w:sz w:val="28"/>
          <w:szCs w:val="28"/>
        </w:rPr>
        <w:t>.</w:t>
        <w:tab/>
        <w:t>(3.3)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При кручении вала в пределах применимости закона Гука каждое поперечное сечение (кроме жёстко закреплённого сечения) поворачивается, как целое, на одинаковый угол относительно продольной оси вала и остается плоским. При этом расстояния между поперечными сечениями не изменяются.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Взаимный угол поворота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</m:oMath>
      <w:r>
        <w:rPr>
          <w:sz w:val="28"/>
          <w:szCs w:val="28"/>
        </w:rPr>
        <w:t xml:space="preserve"> двух поперечных сечений, отстоящих на расстоянии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sz w:val="28"/>
          <w:szCs w:val="28"/>
        </w:rPr>
        <w:t>, определяется по формуле</w:t>
      </w:r>
    </w:p>
    <w:p>
      <w:pPr>
        <w:pStyle w:val="Normal"/>
        <w:tabs>
          <w:tab w:val="clear" w:pos="709"/>
          <w:tab w:val="left" w:pos="4962" w:leader="none"/>
          <w:tab w:val="left" w:pos="9072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l</m:t>
            </m:r>
          </m:sub>
        </m:sSub>
        <m:r>
          <w:rPr>
            <w:rFonts w:ascii="Cambria Math" w:hAnsi="Cambria Math"/>
          </w:rPr>
          <m:t xml:space="preserve">=</m:t>
        </m:r>
        <m:nary>
          <m:naryPr>
            <m:chr m:val="∫"/>
            <m:supHide m:val="1"/>
          </m:naryPr>
          <m:sub>
            <m:r>
              <w:rPr>
                <w:rFonts w:ascii="Cambria Math" w:hAnsi="Cambria Math"/>
              </w:rPr>
              <m:t xml:space="preserve">l</m:t>
            </m:r>
          </m:sub>
          <m:sup/>
          <m:e>
            <m:f>
              <m:num>
                <m:sSub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</m:s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dz</m:t>
                </m:r>
              </m:num>
              <m:den>
                <m:sSub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GJ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Ρ</m:t>
                    </m:r>
                  </m:sub>
                </m:sSub>
              </m:den>
            </m:f>
          </m:e>
        </m:nary>
      </m:oMath>
      <w:r>
        <w:rPr>
          <w:sz w:val="28"/>
          <w:szCs w:val="28"/>
        </w:rPr>
        <w:tab/>
        <w:t>(3.4)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G</m:t>
        </m:r>
      </m:oMath>
      <w:r>
        <w:rPr>
          <w:sz w:val="28"/>
          <w:szCs w:val="28"/>
        </w:rPr>
        <w:t xml:space="preserve">- модуль сдвига материала;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dz</m:t>
        </m:r>
      </m:oMath>
      <w:r>
        <w:rPr>
          <w:sz w:val="28"/>
          <w:szCs w:val="28"/>
        </w:rPr>
        <w:t xml:space="preserve">- дифференциал координаты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>
          <w:sz w:val="28"/>
          <w:szCs w:val="28"/>
        </w:rPr>
        <w:t xml:space="preserve"> вдоль оси вала.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3.3. Пример решения задачи</w:t>
      </w:r>
    </w:p>
    <w:p>
      <w:pPr>
        <w:pStyle w:val="Style11"/>
        <w:bidi w:val="0"/>
        <w:ind w:firstLine="709"/>
        <w:jc w:val="left"/>
        <w:rPr>
          <w:sz w:val="28"/>
          <w:szCs w:val="28"/>
        </w:rPr>
      </w:pPr>
      <w:r>
        <w:object w:dxaOrig="11490" w:dyaOrig="13185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position:absolute;margin-left:111.6pt;margin-top:53.9pt;width:290.95pt;height:333.85pt;mso-wrap-distance-right:0pt;mso-position-horizontal-relative:text;mso-position-vertical-relative:text" filled="f" o:ole="">
            <v:imagedata r:id="rId23" o:title=""/>
            <w10:wrap type="topAndBottom"/>
          </v:shape>
          <o:OLEObject Type="Embed" ProgID="" ShapeID="ole_rId22" DrawAspect="Content" ObjectID="_1697653007" r:id="rId22"/>
        </w:object>
      </w:r>
      <w:r>
        <w:rPr>
          <w:sz w:val="28"/>
          <w:szCs w:val="28"/>
        </w:rPr>
        <w:t xml:space="preserve">Рассмотрим стальной ступенчатый вал (рис. 3.1 а); имеющий круглое поперечное сечение и нагруженный четырьмя  моментами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3.1</w:t>
      </w:r>
    </w:p>
    <w:p>
      <w:pPr>
        <w:pStyle w:val="Style16"/>
        <w:tabs>
          <w:tab w:val="clear" w:pos="4677"/>
          <w:tab w:val="clear" w:pos="9355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Левый конец вала жестко защемлен в опоре, а правый конец свободен. Допускаемое касательное напряжение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40</m:t>
        </m:r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 xml:space="preserve">, модуль сдвига материала вала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G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⋅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4</m:t>
            </m:r>
          </m:sup>
        </m:sSup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 xml:space="preserve">, расстояния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а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в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с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0.2 м,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k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1.08.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Подобные задачи решаются в следующем порядке.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а) Определение момента в опоре.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Опорный момент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</m:oMath>
      <w:r>
        <w:rPr>
          <w:sz w:val="28"/>
          <w:szCs w:val="28"/>
        </w:rPr>
        <w:t xml:space="preserve"> определим из уравнения равновесия моментов, приложенных к валу, относительно оси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Οz</m:t>
        </m:r>
      </m:oMath>
    </w:p>
    <w:p>
      <w:pPr>
        <w:pStyle w:val="Normal"/>
        <w:tabs>
          <w:tab w:val="clear" w:pos="709"/>
          <w:tab w:val="left" w:pos="1924" w:leader="none"/>
        </w:tabs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Ζ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В итоге имеем: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б) Построение эпюры крутящих моментов по длине вала.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Вал имеет четыре участка. Крутящий момент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</m:sSub>
      </m:oMath>
      <w:r>
        <w:rPr>
          <w:sz w:val="28"/>
          <w:szCs w:val="28"/>
        </w:rPr>
        <w:t xml:space="preserve"> в поперечных сечениях вала определяем методом сечений. При этом следует рассматривать все участки вала.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 участок,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object w:dxaOrig="13515" w:dyaOrig="867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position:absolute;margin-left:112.55pt;margin-top:23.1pt;width:268.15pt;height:171.8pt;mso-wrap-distance-right:0pt;mso-position-horizontal-relative:text;mso-position-vertical-relative:text" filled="f" o:ole="">
            <v:imagedata r:id="rId25" o:title=""/>
            <w10:wrap type="topAndBottom"/>
          </v:shape>
          <o:OLEObject Type="Embed" ProgID="" ShapeID="ole_rId24" DrawAspect="Content" ObjectID="_1780077763" r:id="rId24"/>
        </w:object>
      </w:r>
      <w:r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>
          <w:sz w:val="28"/>
          <w:szCs w:val="28"/>
        </w:rPr>
        <w:t xml:space="preserve"> от левого конца (рис. 3.2 а), отбросим правую часть вала, её действие на левую часть вала заменим крутящем моментом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w:rPr>
                <w:rFonts w:ascii="Cambria Math" w:hAnsi="Cambria Math"/>
              </w:rPr>
              <m:t xml:space="preserve">I</m:t>
            </m:r>
          </m:sup>
        </m:sSubSup>
      </m:oMath>
      <w:r>
        <w:rPr>
          <w:sz w:val="28"/>
          <w:szCs w:val="28"/>
        </w:rPr>
        <w:t xml:space="preserve">, направленным против хода часовой стрелки при взгляде на сечение со стороны внешней нормали к сечению. Составим уравнение равновесия для оставшейся левой части вала, а именно, приравняем нулю сумму моментов относительно оси </w:t>
      </w:r>
      <w:r>
        <w:rPr/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Οz</m:t>
        </m:r>
      </m:oMath>
      <w:r>
        <w:rPr>
          <w:sz w:val="28"/>
          <w:szCs w:val="28"/>
        </w:rPr>
        <w:t>: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0">
                <wp:simplePos x="0" y="0"/>
                <wp:positionH relativeFrom="column">
                  <wp:posOffset>1079500</wp:posOffset>
                </wp:positionH>
                <wp:positionV relativeFrom="paragraph">
                  <wp:posOffset>2475230</wp:posOffset>
                </wp:positionV>
                <wp:extent cx="3840480" cy="182880"/>
                <wp:effectExtent l="0" t="0" r="0" b="0"/>
                <wp:wrapTopAndBottom/>
                <wp:docPr id="7" name="Врезка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3.2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302.4pt;height:14.4pt;mso-wrap-distance-left:9pt;mso-wrap-distance-right:9pt;mso-wrap-distance-top:0pt;mso-wrap-distance-bottom:0pt;margin-top:194.9pt;mso-position-vertical-relative:text;margin-left:85pt;mso-position-horizontal-relative:text">
                <v:textbox inset="0.1in,0in,0.1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3.2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tabs>
          <w:tab w:val="clear" w:pos="709"/>
          <w:tab w:val="left" w:pos="1924" w:leader="none"/>
          <w:tab w:val="left" w:pos="4048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Ζ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w:rPr>
                <w:rFonts w:ascii="Cambria Math" w:hAnsi="Cambria Math"/>
              </w:rPr>
              <m:t xml:space="preserve">I</m:t>
            </m:r>
          </m:sup>
        </m:sSubSup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w:rPr>
                <w:rFonts w:ascii="Cambria Math" w:hAnsi="Cambria Math"/>
              </w:rPr>
              <m:t xml:space="preserve">I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Рассуждая аналогично, получим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 участок,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>, рис. 3.2, б</w:t>
      </w:r>
    </w:p>
    <w:p>
      <w:pPr>
        <w:pStyle w:val="Normal"/>
        <w:tabs>
          <w:tab w:val="clear" w:pos="709"/>
          <w:tab w:val="left" w:pos="1944" w:leader="none"/>
          <w:tab w:val="left" w:pos="4568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Ζ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II</m:t>
            </m:r>
          </m:sup>
        </m:sSubSup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II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 участок,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>, рис. 3.2, в</w:t>
      </w:r>
    </w:p>
    <w:p>
      <w:pPr>
        <w:pStyle w:val="Normal"/>
        <w:tabs>
          <w:tab w:val="clear" w:pos="709"/>
          <w:tab w:val="left" w:pos="1944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Ζ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III</m:t>
            </m:r>
          </m:sup>
        </m:sSubSup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III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 участок,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с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≤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>, рис. 3.2, г</w:t>
      </w:r>
    </w:p>
    <w:p>
      <w:pPr>
        <w:pStyle w:val="Normal"/>
        <w:tabs>
          <w:tab w:val="clear" w:pos="709"/>
          <w:tab w:val="left" w:pos="1924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Ζ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IV</m:t>
            </m:r>
          </m:sup>
        </m:sSubSup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IV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0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</m:oMath>
      <w:r>
        <w:rPr>
          <w:sz w:val="28"/>
          <w:szCs w:val="28"/>
        </w:rPr>
        <w:t xml:space="preserve"> приведена на рис. 3.1, б.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в) Определение диаметров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вала из расчёта на прочность.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Расчёт на прочность проводится по схеме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d>
                  <m:dPr>
                    <m:begChr m:val="|"/>
                    <m:endChr m:val="|"/>
                  </m:dPr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 xml:space="preserve"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 xml:space="preserve">K</m:t>
                        </m:r>
                      </m:sub>
                    </m:sSub>
                  </m:e>
                </m:d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den>
        </m:f>
        <m:r>
          <w:rPr>
            <w:rFonts w:ascii="Cambria Math" w:hAnsi="Cambria Math"/>
          </w:rPr>
          <m:t xml:space="preserve">≤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sz w:val="28"/>
          <w:szCs w:val="28"/>
        </w:rPr>
        <w:t xml:space="preserve">, отсюда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Ρ</m:t>
            </m:r>
          </m:sub>
        </m:sSub>
        <m:r>
          <w:rPr>
            <w:rFonts w:ascii="Cambria Math" w:hAnsi="Cambria Math"/>
          </w:rPr>
          <m:t xml:space="preserve">≥</m:t>
        </m:r>
        <m:f>
          <m:num>
            <m:sSub>
              <m:e>
                <m:d>
                  <m:dPr>
                    <m:begChr m:val="|"/>
                    <m:endChr m:val="|"/>
                  </m:dPr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 xml:space="preserve"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 xml:space="preserve">κ</m:t>
                        </m:r>
                      </m:sub>
                    </m:sSub>
                  </m:e>
                </m:d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</m:d>
          </m:den>
        </m:f>
      </m:oMath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На участке бруса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a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b</m:t>
            </m:r>
          </m:e>
        </m:d>
      </m:oMath>
      <w:r>
        <w:rPr>
          <w:sz w:val="28"/>
          <w:szCs w:val="28"/>
        </w:rPr>
        <w:t xml:space="preserve"> имеем</w:t>
      </w:r>
    </w:p>
    <w:p>
      <w:pPr>
        <w:pStyle w:val="Normal"/>
        <w:tabs>
          <w:tab w:val="clear" w:pos="709"/>
          <w:tab w:val="left" w:pos="2326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</m:sSub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Ρ</m:t>
            </m:r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d>
                  <m:dPr>
                    <m:begChr m:val="|"/>
                    <m:endChr m:val="|"/>
                  </m:dPr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 xml:space="preserve"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 xml:space="preserve">κ</m:t>
                        </m:r>
                      </m:sub>
                    </m:sSub>
                  </m:e>
                </m:d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</m:d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4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40</m:t>
            </m:r>
          </m:den>
        </m:f>
        <m:r>
          <w:rPr>
            <w:rFonts w:ascii="Cambria Math" w:hAnsi="Cambria Math"/>
          </w:rPr>
          <m:t xml:space="preserve">=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5</m:t>
            </m:r>
          </m:sup>
        </m:sSup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мм</m:t>
            </m:r>
          </m:e>
          <m:sup>
            <m:r>
              <w:rPr>
                <w:rFonts w:ascii="Cambria Math" w:hAnsi="Cambria Math"/>
              </w:rPr>
              <m:t xml:space="preserve">3</m:t>
            </m:r>
          </m:sup>
        </m:sSup>
      </m:oMath>
      <w:r>
        <w:rPr>
          <w:sz w:val="28"/>
          <w:szCs w:val="28"/>
        </w:rPr>
        <w:t>,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16</m:t>
                </m:r>
                <m:r>
                  <w:rPr>
                    <w:rFonts w:ascii="Cambria Math" w:hAnsi="Cambria Math"/>
                  </w:rPr>
                  <m:t xml:space="preserve">⋅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Ρ</m:t>
                    </m:r>
                    <m:r>
                      <w:rPr>
                        <w:rFonts w:ascii="Cambria Math" w:hAnsi="Cambria Math"/>
                      </w:rPr>
                      <m:t xml:space="preserve">1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16</m:t>
                </m:r>
                <m:r>
                  <w:rPr>
                    <w:rFonts w:ascii="Cambria Math" w:hAnsi="Cambria Math"/>
                  </w:rPr>
                  <m:t xml:space="preserve">⋅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5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79</m:t>
        </m:r>
        <m:r>
          <w:rPr>
            <w:rFonts w:ascii="Cambria Math" w:hAnsi="Cambria Math"/>
          </w:rPr>
          <m:t xml:space="preserve">,9</m:t>
        </m:r>
        <m:r>
          <m:rPr>
            <m:lit/>
            <m:nor/>
          </m:rPr>
          <w:rPr>
            <w:rFonts w:ascii="Cambria Math" w:hAnsi="Cambria Math"/>
          </w:rPr>
          <m:t xml:space="preserve">мм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num>
          <m:den>
            <m:r>
              <w:rPr>
                <w:rFonts w:ascii="Cambria Math" w:hAnsi="Cambria Math"/>
              </w:rPr>
              <m:t xml:space="preserve">k</m:t>
            </m:r>
          </m:den>
        </m:f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79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9</m:t>
            </m:r>
          </m:num>
          <m:den>
            <m:r>
              <w:rPr>
                <w:rFonts w:ascii="Cambria Math" w:hAnsi="Cambria Math"/>
              </w:rPr>
              <m:t xml:space="preserve">1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08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73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98</m:t>
        </m:r>
      </m:oMath>
      <w:r>
        <w:rPr>
          <w:sz w:val="28"/>
          <w:szCs w:val="28"/>
        </w:rPr>
        <w:t xml:space="preserve"> мм.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 участке вала </w:t>
      </w:r>
      <w:r>
        <w:rPr/>
      </w:r>
      <m:oMath xmlns:m="http://schemas.openxmlformats.org/officeDocument/2006/math"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a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b</m:t>
            </m:r>
          </m:e>
        </m:d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</m:oMath>
      <w:r>
        <w:rPr>
          <w:sz w:val="28"/>
          <w:szCs w:val="28"/>
        </w:rPr>
        <w:t xml:space="preserve"> имеем</w:t>
      </w:r>
    </w:p>
    <w:p>
      <w:pPr>
        <w:pStyle w:val="Normal"/>
        <w:tabs>
          <w:tab w:val="clear" w:pos="709"/>
          <w:tab w:val="left" w:pos="2265" w:leader="none"/>
        </w:tabs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sSub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</m:sSub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кН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м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Ρ</m:t>
            </m:r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d>
                  <m:dPr>
                    <m:begChr m:val="|"/>
                    <m:endChr m:val="|"/>
                  </m:dPr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 xml:space="preserve"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 xml:space="preserve">κ</m:t>
                        </m:r>
                      </m:sub>
                    </m:sSub>
                  </m:e>
                </m:d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d>
              <m:dPr>
                <m:begChr m:val="["/>
                <m:endChr m:val="]"/>
              </m:dPr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</m:d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40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7,5</m:t>
        </m:r>
        <m:r>
          <w:rPr>
            <w:rFonts w:ascii="Cambria Math" w:hAnsi="Cambria Math"/>
          </w:rPr>
          <m:t xml:space="preserve">⋅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4</m:t>
            </m:r>
          </m:sup>
        </m:sSup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мм</m:t>
            </m:r>
          </m:e>
          <m:sup>
            <m:r>
              <w:rPr>
                <w:rFonts w:ascii="Cambria Math" w:hAnsi="Cambria Math"/>
              </w:rPr>
              <m:t xml:space="preserve">3</m:t>
            </m:r>
          </m:sup>
        </m:sSup>
      </m:oMath>
      <w:r>
        <w:rPr>
          <w:sz w:val="28"/>
          <w:szCs w:val="28"/>
        </w:rPr>
        <w:t>,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16</m:t>
                </m:r>
                <m:r>
                  <w:rPr>
                    <w:rFonts w:ascii="Cambria Math" w:hAnsi="Cambria Math"/>
                  </w:rPr>
                  <m:t xml:space="preserve">⋅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Ρ</m:t>
                    </m:r>
                    <m:r>
                      <w:rPr>
                        <w:rFonts w:ascii="Cambria Math" w:hAnsi="Cambria Math"/>
                      </w:rPr>
                      <m:t xml:space="preserve"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16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w:rPr>
                    <w:rFonts w:ascii="Cambria Math" w:hAnsi="Cambria Math"/>
                  </w:rPr>
                  <m:t xml:space="preserve">7,5</m:t>
                </m:r>
                <m:r>
                  <w:rPr>
                    <w:rFonts w:ascii="Cambria Math" w:hAnsi="Cambria Math"/>
                  </w:rPr>
                  <m:t xml:space="preserve">⋅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4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</m:den>
            </m:f>
          </m:e>
        </m:rad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72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6</m:t>
        </m:r>
        <m:r>
          <m:rPr>
            <m:lit/>
            <m:nor/>
          </m:rPr>
          <w:rPr>
            <w:rFonts w:ascii="Cambria Math" w:hAnsi="Cambria Math"/>
          </w:rPr>
          <m:t xml:space="preserve">мм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 полученных величин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 выбирается большее и округляется в соответствии с условием задачи до 74 мм. Тогда</w:t>
      </w:r>
    </w:p>
    <w:p>
      <w:pPr>
        <w:pStyle w:val="Normal"/>
        <w:bidi w:val="0"/>
        <w:ind w:firstLine="709"/>
        <w:jc w:val="left"/>
        <w:rPr>
          <w:i/>
          <w:i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74 мм,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kd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i/>
          <w:sz w:val="28"/>
          <w:szCs w:val="28"/>
        </w:rPr>
        <w:t xml:space="preserve"> 1.08*74= 79.92 мм.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Величину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 округлять нельзя.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г) Построим эпюру максимальных касательных напряжений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 xml:space="preserve"> по длине вала. 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На 1 участке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 xml:space="preserve">I</m:t>
                    </m:r>
                  </m:sup>
                </m:sSubSup>
              </m:e>
            </m:d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 xml:space="preserve">I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4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79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92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39</m:t>
        </m:r>
        <m:r>
          <w:rPr>
            <w:rFonts w:ascii="Cambria Math" w:hAnsi="Cambria Math"/>
          </w:rPr>
          <m:t xml:space="preserve">,8</m:t>
        </m:r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На 2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II</m:t>
                    </m:r>
                  </m:sup>
                </m:sSubSup>
              </m:e>
            </m:d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II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79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92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19</m:t>
        </m:r>
        <m:r>
          <w:rPr>
            <w:rFonts w:ascii="Cambria Math" w:hAnsi="Cambria Math"/>
          </w:rPr>
          <m:t xml:space="preserve">,9</m:t>
        </m:r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>На 3 участке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III</m:t>
                    </m:r>
                  </m:sup>
                </m:sSubSup>
              </m:e>
            </m:d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III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74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39</m:t>
        </m:r>
        <m:r>
          <w:rPr>
            <w:rFonts w:ascii="Cambria Math" w:hAnsi="Cambria Math"/>
          </w:rPr>
          <m:t xml:space="preserve">,3</m:t>
        </m:r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На 4 участке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IV</m:t>
                    </m:r>
                  </m:sup>
                </m:sSubSup>
              </m:e>
            </m:d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d>
              <m:dPr>
                <m:begChr m:val="|"/>
                <m:endChr m:val="|"/>
              </m:dPr>
              <m:e>
                <m:sSubSup>
                  <m:e>
                    <m:r>
                      <w:rPr>
                        <w:rFonts w:ascii="Cambria Math" w:hAnsi="Cambria Math"/>
                      </w:rPr>
                      <m:t xml:space="preserve"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Κ</m:t>
                    </m:r>
                  </m:sub>
                  <m:sup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IV</m:t>
                    </m:r>
                  </m:sup>
                </m:sSubSup>
              </m:e>
            </m:d>
          </m:num>
          <m:den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</m:num>
          <m:den>
            <m:r>
              <w:rPr>
                <w:rFonts w:ascii="Cambria Math" w:hAnsi="Cambria Math"/>
              </w:rPr>
              <m:t xml:space="preserve">3</m:t>
            </m:r>
            <m:r>
              <w:rPr>
                <w:rFonts w:ascii="Cambria Math" w:hAnsi="Cambria Math"/>
              </w:rPr>
              <m:t xml:space="preserve">,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74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13</m:t>
        </m:r>
        <m:r>
          <w:rPr>
            <w:rFonts w:ascii="Cambria Math" w:hAnsi="Cambria Math"/>
          </w:rPr>
          <m:t xml:space="preserve">,1</m:t>
        </m:r>
        <m:r>
          <m:rPr>
            <m:lit/>
            <m:nor/>
          </m:rPr>
          <w:rPr>
            <w:rFonts w:ascii="Cambria Math" w:hAnsi="Cambria Math"/>
          </w:rPr>
          <m:t xml:space="preserve">МПа</m:t>
        </m:r>
      </m:oMath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Эпюра напряжений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τ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 xml:space="preserve"> приведена на рис. 3.1, в.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д) Построение эпюры углов взаимного поворота сечений (углов закручивания)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ϕ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Так как на каждом из четырёх участков вала величины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Μ</m:t>
            </m:r>
          </m:e>
          <m:sub>
            <m:r>
              <w:rPr>
                <w:rFonts w:ascii="Cambria Math" w:hAnsi="Cambria Math"/>
              </w:rPr>
              <m:t xml:space="preserve">Κ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G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J</m:t>
            </m:r>
          </m:e>
          <m:sub>
            <m:r>
              <w:rPr>
                <w:rFonts w:ascii="Cambria Math" w:hAnsi="Cambria Math"/>
              </w:rPr>
              <m:t xml:space="preserve">Ρ</m:t>
            </m:r>
          </m:sub>
        </m:sSub>
      </m:oMath>
      <w:r>
        <w:rPr>
          <w:sz w:val="28"/>
          <w:szCs w:val="28"/>
        </w:rPr>
        <w:t xml:space="preserve"> постоянны, то из формулы (3.4) следует; что угол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ϕ</m:t>
        </m:r>
      </m:oMath>
      <w:r>
        <w:rPr>
          <w:sz w:val="28"/>
          <w:szCs w:val="28"/>
        </w:rPr>
        <w:t xml:space="preserve"> линейно меняется по длине вала. Угол поворота левого (закреплённого) поперечного сечения вала равен нулю; а углы поворота: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относительно сечения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Ο</m:t>
        </m:r>
      </m:oMath>
      <w:r>
        <w:rPr>
          <w:sz w:val="28"/>
          <w:szCs w:val="28"/>
        </w:rPr>
        <w:t xml:space="preserve"> -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Α,Ο</m:t>
            </m:r>
          </m:sub>
        </m:sSub>
      </m:oMath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</m:oMath>
      <w:r>
        <w:rPr>
          <w:sz w:val="28"/>
          <w:szCs w:val="28"/>
        </w:rPr>
        <w:t xml:space="preserve"> относительно сечения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-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B,A</m:t>
            </m:r>
          </m:sub>
        </m:sSub>
      </m:oMath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 xml:space="preserve"> относительно сечения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</m:oMath>
      <w:r>
        <w:rPr>
          <w:sz w:val="28"/>
          <w:szCs w:val="28"/>
        </w:rPr>
        <w:t xml:space="preserve"> -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C,B</m:t>
            </m:r>
          </m:sub>
        </m:sSub>
      </m:oMath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D</m:t>
        </m:r>
      </m:oMath>
      <w:r>
        <w:rPr>
          <w:sz w:val="28"/>
          <w:szCs w:val="28"/>
        </w:rPr>
        <w:t xml:space="preserve"> относительно сечения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 xml:space="preserve"> -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D,C</m:t>
            </m:r>
          </m:sub>
        </m:sSub>
      </m:oMath>
    </w:p>
    <w:p>
      <w:pPr>
        <w:pStyle w:val="115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соответственно равны:</w:t>
      </w:r>
    </w:p>
    <w:p>
      <w:pPr>
        <w:pStyle w:val="Normal"/>
        <w:bidi w:val="0"/>
        <w:ind w:left="709" w:hanging="0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Α,Ο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w:rPr>
                    <w:rFonts w:ascii="Cambria Math" w:hAnsi="Cambria Math"/>
                  </w:rPr>
                  <m:t xml:space="preserve">I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w:rPr>
                    <w:rFonts w:ascii="Cambria Math" w:hAnsi="Cambria Math"/>
                  </w:rPr>
                  <m:t xml:space="preserve">I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4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4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200</m:t>
            </m:r>
          </m:num>
          <m:den>
            <m:r>
              <w:rPr>
                <w:rFonts w:ascii="Cambria Math" w:hAnsi="Cambria Math"/>
              </w:rPr>
              <m:t xml:space="preserve">8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79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.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92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4</m:t>
                    </m:r>
                  </m:sup>
                </m:sSup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00249</m:t>
        </m:r>
        <m:r>
          <m:rPr>
            <m:lit/>
            <m:nor/>
          </m:rPr>
          <w:rPr>
            <w:rFonts w:ascii="Cambria Math" w:hAnsi="Cambria Math"/>
          </w:rPr>
          <m:t xml:space="preserve">рад</m:t>
        </m:r>
        <m:r>
          <w:rPr>
            <w:rFonts w:ascii="Cambria Math" w:hAnsi="Cambria Math"/>
          </w:rPr>
          <m:t xml:space="preserve">,</m:t>
        </m:r>
      </m:oMath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B,A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II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b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II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b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4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200</m:t>
            </m:r>
          </m:num>
          <m:den>
            <m:r>
              <w:rPr>
                <w:rFonts w:ascii="Cambria Math" w:hAnsi="Cambria Math"/>
              </w:rPr>
              <m:t xml:space="preserve">8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79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.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92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4</m:t>
                    </m:r>
                  </m:sup>
                </m:sSup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00125</m:t>
        </m:r>
        <m:r>
          <m:rPr>
            <m:lit/>
            <m:nor/>
          </m:rPr>
          <w:rPr>
            <w:rFonts w:ascii="Cambria Math" w:hAnsi="Cambria Math"/>
          </w:rPr>
          <m:t xml:space="preserve">рад</m:t>
        </m:r>
        <m:r>
          <w:rPr>
            <w:rFonts w:ascii="Cambria Math" w:hAnsi="Cambria Math"/>
          </w:rPr>
          <m:t xml:space="preserve">,</m:t>
        </m:r>
      </m:oMath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Para xmlns:m="http://schemas.openxmlformats.org/officeDocument/2006/math">
        <m:oMathParaPr>
          <m:jc m:val="left"/>
        </m:oMathParaPr>
        <m:oMath>
          <m:sSub>
            <m:e>
              <m:r>
                <w:rPr>
                  <w:rFonts w:ascii="Cambria Math" w:hAnsi="Cambria Math"/>
                </w:rPr>
                <m:t xml:space="preserve">ϕ</m:t>
              </m:r>
            </m:e>
            <m:sub>
              <m:r>
                <w:rPr>
                  <w:rFonts w:ascii="Cambria Math" w:hAnsi="Cambria Math"/>
                </w:rPr>
                <m:t xml:space="preserve">C</m:t>
              </m:r>
              <m:r>
                <w:rPr>
                  <w:rFonts w:ascii="Cambria Math" w:hAnsi="Cambria Math"/>
                </w:rPr>
                <m:t xml:space="preserve">,</m:t>
              </m:r>
              <m:r>
                <w:rPr>
                  <w:rFonts w:ascii="Cambria Math" w:hAnsi="Cambria Math"/>
                </w:rPr>
                <m:t xml:space="preserve">B</m:t>
              </m:r>
            </m:sub>
          </m:sSub>
          <m:r>
            <w:rPr>
              <w:rFonts w:ascii="Cambria Math" w:hAnsi="Cambria Math"/>
            </w:rPr>
            <m:t xml:space="preserve">=</m:t>
          </m:r>
          <m:f>
            <m:num>
              <m:sSubSup>
                <m:e>
                  <m:r>
                    <w:rPr>
                      <w:rFonts w:ascii="Cambria Math" w:hAnsi="Cambria Math"/>
                    </w:rPr>
                    <m:t xml:space="preserve">Μ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К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Ш</m:t>
                  </m:r>
                </m:sup>
              </m:sSubSup>
              <m:r>
                <w:rPr>
                  <w:rFonts w:ascii="Cambria Math" w:hAnsi="Cambria Math"/>
                </w:rPr>
                <m:t xml:space="preserve">⋅</m:t>
              </m:r>
              <m:r>
                <w:rPr>
                  <w:rFonts w:ascii="Cambria Math" w:hAnsi="Cambria Math"/>
                </w:rPr>
                <m:t xml:space="preserve">c</m:t>
              </m:r>
            </m:num>
            <m:den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⋅</m:t>
              </m:r>
              <m:sSub>
                <m:e>
                  <m:r>
                    <w:rPr>
                      <w:rFonts w:ascii="Cambria Math" w:hAnsi="Cambria Math"/>
                    </w:rPr>
                    <m:t xml:space="preserve">J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Ρ</m:t>
                  </m:r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32</m:t>
              </m:r>
              <m:r>
                <w:rPr>
                  <w:rFonts w:ascii="Cambria Math" w:hAnsi="Cambria Math"/>
                </w:rPr>
                <m:t xml:space="preserve">⋅</m:t>
              </m:r>
              <m:sSubSup>
                <m:e>
                  <m:r>
                    <w:rPr>
                      <w:rFonts w:ascii="Cambria Math" w:hAnsi="Cambria Math"/>
                    </w:rPr>
                    <m:t xml:space="preserve">Μ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Κ</m:t>
                  </m:r>
                </m:sub>
                <m:sup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III</m:t>
                  </m:r>
                </m:sup>
              </m:sSubSup>
              <m:r>
                <w:rPr>
                  <w:rFonts w:ascii="Cambria Math" w:hAnsi="Cambria Math"/>
                </w:rPr>
                <m:t xml:space="preserve">⋅</m:t>
              </m:r>
              <m:r>
                <w:rPr>
                  <w:rFonts w:ascii="Cambria Math" w:hAnsi="Cambria Math"/>
                </w:rPr>
                <m:t xml:space="preserve">c</m:t>
              </m:r>
            </m:num>
            <m:den>
              <m:r>
                <w:rPr>
                  <w:rFonts w:ascii="Cambria Math" w:hAnsi="Cambria Math"/>
                </w:rPr>
                <m:t xml:space="preserve">G</m:t>
              </m:r>
              <m:r>
                <w:rPr>
                  <w:rFonts w:ascii="Cambria Math" w:hAnsi="Cambria Math"/>
                </w:rPr>
                <m:t xml:space="preserve">⋅</m:t>
              </m:r>
              <m:r>
                <w:rPr>
                  <w:rFonts w:ascii="Cambria Math" w:hAnsi="Cambria Math"/>
                </w:rPr>
                <m:t xml:space="preserve">π</m:t>
              </m:r>
              <m:r>
                <w:rPr>
                  <w:rFonts w:ascii="Cambria Math" w:hAnsi="Cambria Math"/>
                </w:rPr>
                <m:t xml:space="preserve">⋅</m:t>
              </m:r>
              <m:sSubSup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4</m:t>
                  </m:r>
                </m:sup>
              </m:sSubSup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−</m:t>
          </m:r>
          <m:f>
            <m:num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32</m:t>
              </m:r>
              <m:r>
                <w:rPr>
                  <w:rFonts w:ascii="Cambria Math" w:hAnsi="Cambria Math"/>
                </w:rPr>
                <m:t xml:space="preserve">⋅</m:t>
              </m:r>
              <m:r>
                <w:rPr>
                  <w:rFonts w:ascii="Cambria Math" w:hAnsi="Cambria Math"/>
                </w:rPr>
                <m:t xml:space="preserve">3</m:t>
              </m:r>
              <m:r>
                <w:rPr>
                  <w:rFonts w:ascii="Cambria Math" w:hAnsi="Cambria Math"/>
                </w:rPr>
                <m:t xml:space="preserve">⋅</m:t>
              </m:r>
              <m:sSup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10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6</m:t>
                  </m:r>
                </m:sup>
              </m:sSup>
              <m:r>
                <w:rPr>
                  <w:rFonts w:ascii="Cambria Math" w:hAnsi="Cambria Math"/>
                </w:rPr>
                <m:t xml:space="preserve">⋅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200</m:t>
              </m:r>
            </m:num>
            <m:den>
              <m:r>
                <w:rPr>
                  <w:rFonts w:ascii="Cambria Math" w:hAnsi="Cambria Math"/>
                </w:rPr>
                <m:t xml:space="preserve">8</m:t>
              </m:r>
              <m:r>
                <w:rPr>
                  <w:rFonts w:ascii="Cambria Math" w:hAnsi="Cambria Math"/>
                </w:rPr>
                <m:t xml:space="preserve">⋅</m:t>
              </m:r>
              <m:sSup>
                <m:e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10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4</m:t>
                  </m:r>
                  <m:r>
                    <w:rPr>
                      <w:rFonts w:ascii="Cambria Math" w:hAnsi="Cambria Math"/>
                    </w:rPr>
                    <m:t xml:space="preserve">⋅</m:t>
                  </m:r>
                  <m:r>
                    <w:rPr>
                      <w:rFonts w:ascii="Cambria Math" w:hAnsi="Cambria Math"/>
                    </w:rPr>
                    <m:t xml:space="preserve">3</m:t>
                  </m:r>
                  <m:r>
                    <w:rPr>
                      <w:rFonts w:ascii="Cambria Math" w:hAnsi="Cambria Math"/>
                    </w:rPr>
                    <m:t xml:space="preserve">,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14</m:t>
                  </m:r>
                  <m:r>
                    <w:rPr>
                      <w:rFonts w:ascii="Cambria Math" w:hAnsi="Cambria Math"/>
                    </w:rPr>
                    <m:t xml:space="preserve">⋅</m:t>
                  </m:r>
                  <m:sSup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</w:rPr>
                        <m:t xml:space="preserve">74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 xml:space="preserve">4</m:t>
                      </m:r>
                    </m:sup>
                  </m:sSup>
                </m:sup>
              </m:sSup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−</m:t>
          </m:r>
          <m:r>
            <w:rPr>
              <w:rFonts w:ascii="Cambria Math" w:hAnsi="Cambria Math"/>
            </w:rPr>
            <m:t xml:space="preserve">0</m:t>
          </m:r>
          <m:r>
            <w:rPr>
              <w:rFonts w:ascii="Cambria Math" w:hAnsi="Cambria Math"/>
            </w:rPr>
            <m:t xml:space="preserve">,</m:t>
          </m:r>
          <m:r>
            <m:rPr>
              <m:lit/>
              <m:nor/>
            </m:rPr>
            <w:rPr>
              <w:rFonts w:ascii="Cambria Math" w:hAnsi="Cambria Math"/>
            </w:rPr>
            <m:t xml:space="preserve">00269</m:t>
          </m:r>
          <m:r>
            <m:rPr>
              <m:lit/>
              <m:nor/>
            </m:rPr>
            <w:rPr>
              <w:rFonts w:ascii="Cambria Math" w:hAnsi="Cambria Math"/>
            </w:rPr>
            <m:t xml:space="preserve">рад</m:t>
          </m:r>
          <m:r>
            <w:rPr>
              <w:rFonts w:ascii="Cambria Math" w:hAnsi="Cambria Math"/>
            </w:rPr>
            <m:t xml:space="preserve">,</m:t>
          </m:r>
        </m:oMath>
      </m:oMathPara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D,C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IV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Ρ</m:t>
                </m:r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Μ</m:t>
                </m:r>
              </m:e>
              <m:sub>
                <m:r>
                  <w:rPr>
                    <w:rFonts w:ascii="Cambria Math" w:hAnsi="Cambria Math"/>
                  </w:rPr>
                  <m:t xml:space="preserve">Κ</m:t>
                </m:r>
              </m:sub>
              <m:sup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IV</m:t>
                </m:r>
              </m:sup>
            </m:sSubSup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G</m:t>
            </m:r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π</m:t>
            </m:r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  <m:sup>
                <m:r>
                  <w:rPr>
                    <w:rFonts w:ascii="Cambria Math" w:hAnsi="Cambria Math"/>
                  </w:rPr>
                  <m:t xml:space="preserve">4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6</m:t>
                </m:r>
              </m:sup>
            </m:sSup>
            <m:r>
              <w:rPr>
                <w:rFonts w:ascii="Cambria Math" w:hAnsi="Cambria Math"/>
              </w:rPr>
              <m:t xml:space="preserve">⋅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200</m:t>
            </m:r>
          </m:num>
          <m:den>
            <m:r>
              <w:rPr>
                <w:rFonts w:ascii="Cambria Math" w:hAnsi="Cambria Math"/>
              </w:rPr>
              <m:t xml:space="preserve">8</m:t>
            </m:r>
            <m:r>
              <w:rPr>
                <w:rFonts w:ascii="Cambria Math" w:hAnsi="Cambria Math"/>
              </w:rPr>
              <m:t xml:space="preserve">⋅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  <m:sup>
                <m:r>
                  <w:rPr>
                    <w:rFonts w:ascii="Cambria Math" w:hAnsi="Cambria Math"/>
                  </w:rPr>
                  <m:t xml:space="preserve">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r>
                  <w:rPr>
                    <w:rFonts w:ascii="Cambria Math" w:hAnsi="Cambria Math"/>
                  </w:rPr>
                  <m:t xml:space="preserve">3</m:t>
                </m:r>
                <m:r>
                  <w:rPr>
                    <w:rFonts w:ascii="Cambria Math" w:hAnsi="Cambria Math"/>
                  </w:rPr>
                  <m:t xml:space="preserve">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  <m:r>
                  <w:rPr>
                    <w:rFonts w:ascii="Cambria Math" w:hAnsi="Cambria Math"/>
                  </w:rPr>
                  <m:t xml:space="preserve">⋅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74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4</m:t>
                    </m:r>
                  </m:sup>
                </m:sSup>
              </m:sup>
            </m:sSup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000897</m:t>
        </m:r>
        <m:r>
          <m:rPr>
            <m:lit/>
            <m:nor/>
          </m:rPr>
          <w:rPr>
            <w:rFonts w:ascii="Cambria Math" w:hAnsi="Cambria Math"/>
          </w:rPr>
          <m:t xml:space="preserve">рад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Углы поворота сечений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, С,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D</m:t>
        </m:r>
      </m:oMath>
      <w:r>
        <w:rPr>
          <w:sz w:val="28"/>
          <w:szCs w:val="28"/>
        </w:rPr>
        <w:t xml:space="preserve"> относительно закрепленного сечения </w:t>
      </w:r>
      <w:r>
        <w:rPr>
          <w:i/>
          <w:sz w:val="28"/>
          <w:szCs w:val="28"/>
        </w:rPr>
        <w:t xml:space="preserve">О </w:t>
      </w:r>
      <w:r>
        <w:rPr>
          <w:sz w:val="28"/>
          <w:szCs w:val="28"/>
        </w:rPr>
        <w:t>соответственно, равны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B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B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A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-0.00249 -0.00125= -0.00124 рад,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С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C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B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-0.00124 -0.00269= -0.00393 рад,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D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D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C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ϕ</m:t>
            </m:r>
          </m:e>
          <m:sub>
            <m:r>
              <w:rPr>
                <w:rFonts w:ascii="Cambria Math" w:hAnsi="Cambria Math"/>
              </w:rPr>
              <m:t xml:space="preserve">C</m:t>
            </m:r>
            <m:r>
              <w:rPr>
                <w:rFonts w:ascii="Cambria Math" w:hAnsi="Cambria Math"/>
              </w:rPr>
              <m:t xml:space="preserve">,</m:t>
            </m:r>
            <m:r>
              <w:rPr>
                <w:rFonts w:ascii="Cambria Math" w:hAnsi="Cambria Math"/>
              </w:rPr>
              <m:t xml:space="preserve">O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-0.00393 -0.000897= -0.00483 рад.</w:t>
      </w:r>
    </w:p>
    <w:p>
      <w:pPr>
        <w:pStyle w:val="Normal"/>
        <w:numPr>
          <w:ilvl w:val="0"/>
          <w:numId w:val="0"/>
        </w:numPr>
        <w:bidi w:val="0"/>
        <w:ind w:firstLine="709"/>
        <w:jc w:val="lef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Эпюра углов поворота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ϕ</m:t>
        </m:r>
      </m:oMath>
      <w:r>
        <w:rPr>
          <w:sz w:val="28"/>
          <w:szCs w:val="28"/>
        </w:rPr>
        <w:t xml:space="preserve"> сечений вала приведена на рис. 3.1, г.</w:t>
      </w:r>
      <w:r>
        <w:br w:type="page"/>
      </w:r>
    </w:p>
    <w:p>
      <w:pPr>
        <w:pStyle w:val="Normal"/>
        <w:numPr>
          <w:ilvl w:val="0"/>
          <w:numId w:val="0"/>
        </w:numPr>
        <w:bidi w:val="0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4. Задача № 4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балки на прочность при плоском изгибе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7513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  <w:t>Таблица 4.1</w:t>
      </w:r>
    </w:p>
    <w:tbl>
      <w:tblPr>
        <w:tblW w:w="893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709"/>
        <w:gridCol w:w="709"/>
        <w:gridCol w:w="709"/>
        <w:gridCol w:w="849"/>
        <w:gridCol w:w="851"/>
        <w:gridCol w:w="709"/>
        <w:gridCol w:w="993"/>
        <w:gridCol w:w="1416"/>
        <w:gridCol w:w="1985"/>
      </w:tblGrid>
      <w:tr>
        <w:trPr>
          <w:trHeight w:val="117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строки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84" w:hanging="0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c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a</m:t>
                    </m:r>
                  </m:den>
                </m:f>
              </m:oMath>
            </m:oMathPara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48" w:hanging="0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F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>
                  <m:e>
                    <m:r>
                      <w:rPr>
                        <w:rFonts w:ascii="Cambria Math" w:hAnsi="Cambria Math"/>
                      </w:rPr>
                      <m:t xml:space="preserve"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M</m:t>
                    </m:r>
                  </m:sub>
                </m:sSub>
              </m:oMath>
            </m:oMathPara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  <w:lang w:val="en-US"/>
              </w:rPr>
            </w:pP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q</m:t>
              </m:r>
            </m:oMath>
            <w:r>
              <w:rPr>
                <w:sz w:val="28"/>
                <w:szCs w:val="28"/>
                <w:lang w:val="en-US"/>
              </w:rPr>
              <w:t>,</w:t>
            </w:r>
          </w:p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кН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Расположение опоры в точке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Определить прогиб и  угол поворота в точке</w:t>
            </w:r>
          </w:p>
        </w:tc>
      </w:tr>
      <w:tr>
        <w:trPr>
          <w:trHeight w:val="21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</w:rPr>
              <w:t>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>
        <w:trPr>
          <w:trHeight w:val="21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color w:val="000000"/>
                <w:highlight w:val="none"/>
                <w:shd w:fill="ED4C05" w:val="clear"/>
              </w:rPr>
            </w:pPr>
            <w:r>
              <w:rPr>
                <w:color w:val="000000"/>
                <w:sz w:val="28"/>
                <w:szCs w:val="28"/>
                <w:shd w:fill="ED4C05" w:val="clear"/>
                <w:lang w:val="en-US"/>
              </w:rPr>
              <w:t>1.5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  <w:lang w:val="en-US"/>
              </w:rPr>
              <w:t>1.6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/>
            </w:pPr>
            <w:r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  <w:lang w:val="en-US"/>
              </w:rPr>
              <w:t>0.6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>
        <w:trPr>
          <w:trHeight w:val="219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  <w:lang w:val="en-US"/>
              </w:rPr>
              <w:t>1.8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highlight w:val="none"/>
                <w:shd w:fill="ED4C05" w:val="clear"/>
              </w:rPr>
            </w:pPr>
            <w:r>
              <w:rPr>
                <w:sz w:val="28"/>
                <w:szCs w:val="28"/>
                <w:shd w:fill="ED4C05" w:val="clear"/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>L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4.1. Задание. Для двухопорной балки определить опорные реакции построить эпюры поперечных сил и изгибающих моментов в масштабе, определить максимальный расчетный изгибающий момента </w:t>
      </w: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 xml:space="preserve">  и подобрать номер двутаврового поперечного сечения из расчета на прочность, если допускаемое нормальное напряжение равно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sz w:val="28"/>
          <w:szCs w:val="28"/>
        </w:rPr>
        <w:t xml:space="preserve">= 200 МПа. Числовые данные взять из табл. 4.1, схему-из табл. 4.3. Сосредоточенную силу и момент выразить через величину распределенной нагрузки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q</m:t>
        </m:r>
      </m:oMath>
      <w:r>
        <w:rPr>
          <w:sz w:val="28"/>
          <w:szCs w:val="28"/>
        </w:rPr>
        <w:t xml:space="preserve"> и длину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по формулам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M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F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правилу, изложенному в условии к задаче 5.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Значения моментов сопротивления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position w:val="-12"/>
          <w:sz w:val="28"/>
          <w:szCs w:val="28"/>
        </w:rPr>
        <w:t xml:space="preserve"> </w:t>
      </w:r>
      <w:r>
        <w:rPr>
          <w:sz w:val="28"/>
          <w:szCs w:val="28"/>
        </w:rPr>
        <w:t>двутавровых сечений (ГОСТ 8239-72) приведены в табл. 4.2.</w:t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Таблица 4.2</w:t>
      </w:r>
    </w:p>
    <w:p>
      <w:pPr>
        <w:pStyle w:val="Normal"/>
        <w:shd w:val="clear" w:color="auto" w:fill="FFFFFF"/>
        <w:tabs>
          <w:tab w:val="clear" w:pos="709"/>
          <w:tab w:val="left" w:pos="4860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32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1241"/>
        <w:gridCol w:w="1011"/>
        <w:gridCol w:w="1009"/>
        <w:gridCol w:w="1011"/>
        <w:gridCol w:w="1009"/>
        <w:gridCol w:w="1011"/>
        <w:gridCol w:w="1009"/>
        <w:gridCol w:w="1011"/>
        <w:gridCol w:w="1009"/>
      </w:tblGrid>
      <w:tr>
        <w:trPr>
          <w:trHeight w:val="680" w:hRule="exac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20а</w:t>
            </w:r>
          </w:p>
        </w:tc>
      </w:tr>
      <w:tr>
        <w:trPr>
          <w:trHeight w:val="323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  <w:vertAlign w:val="subscript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</w:rPr>
              <w:t xml:space="preserve"> ,  </w:t>
            </w:r>
            <w:r>
              <w:rPr>
                <w:sz w:val="28"/>
                <w:szCs w:val="28"/>
              </w:rPr>
              <w:t>см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58,4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9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81,7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203</w:t>
            </w:r>
          </w:p>
        </w:tc>
      </w:tr>
      <w:tr>
        <w:trPr>
          <w:trHeight w:val="680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30а</w:t>
            </w:r>
          </w:p>
        </w:tc>
      </w:tr>
      <w:tr>
        <w:trPr>
          <w:trHeight w:val="323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  <w:vertAlign w:val="subscript"/>
                <w:lang w:val="en-US"/>
              </w:rPr>
              <w:t>x</w:t>
            </w:r>
            <w:r>
              <w:rPr>
                <w:sz w:val="28"/>
                <w:szCs w:val="28"/>
              </w:rPr>
              <w:t>, см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98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518</w:t>
            </w:r>
          </w:p>
        </w:tc>
      </w:tr>
      <w:tr>
        <w:trPr>
          <w:trHeight w:val="323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67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98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>
        <w:trPr>
          <w:trHeight w:val="323" w:hRule="atLeast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</w:t>
            </w:r>
            <w:r>
              <w:rPr>
                <w:sz w:val="28"/>
                <w:szCs w:val="28"/>
                <w:vertAlign w:val="subscript"/>
                <w:lang w:val="en-US"/>
              </w:rPr>
              <w:t>x</w:t>
            </w:r>
            <w:r>
              <w:rPr>
                <w:sz w:val="28"/>
                <w:szCs w:val="28"/>
              </w:rPr>
              <w:t>, см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67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98" w:hang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3120</w:t>
            </w:r>
          </w:p>
        </w:tc>
      </w:tr>
    </w:tbl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Таблица 4.3</w:t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object w:dxaOrig="18540" w:dyaOrig="25275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position:absolute;margin-left:48.45pt;margin-top:2.6pt;width:417.9pt;height:652.2pt;mso-wrap-distance-right:0pt;mso-position-horizontal-relative:text;mso-position-vertical-relative:text" filled="f" o:ole="">
            <v:imagedata r:id="rId27" o:title=""/>
            <w10:wrap type="topAndBottom"/>
          </v:shape>
          <o:OLEObject Type="Embed" ProgID="" ShapeID="ole_rId26" DrawAspect="Content" ObjectID="_1417258736" r:id="rId26"/>
        </w:object>
      </w:r>
    </w:p>
    <w:p>
      <w:pPr>
        <w:pStyle w:val="Normal"/>
        <w:numPr>
          <w:ilvl w:val="0"/>
          <w:numId w:val="0"/>
        </w:numPr>
        <w:bidi w:val="0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i/>
          <w:i/>
          <w:sz w:val="28"/>
          <w:szCs w:val="28"/>
        </w:rPr>
      </w:pPr>
      <w:r>
        <w:rPr>
          <w:sz w:val="28"/>
          <w:szCs w:val="28"/>
        </w:rPr>
        <w:t>Руководствуясь эпюрой изгибающих моментов, приблизительно изобразить изогнутую ось балки</w:t>
      </w:r>
      <w:r>
        <w:rPr>
          <w:i/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Теоретическая справка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Пусть ось у системы координат расположена в плоскости действия нагрузок, проходящей через продольную ось балки и направлена вверх, а ось х- перпендикулярно этой плоскости от наблюдателя.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Изгиб стержня – это вид нагружения, при котором в поперечных сечениях стержня возникают только изгибающие моменты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и поперечные силы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>. стержень, работающий на изгиб, называют балкой (рис. 4.1).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object w:dxaOrig="7575" w:dyaOrig="501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position:absolute;margin-left:0.05pt;margin-top:6.15pt;width:234.45pt;height:154.95pt;mso-wrap-distance-right:0pt;mso-position-horizontal-relative:text;mso-position-vertical-relative:text" filled="f" o:ole="">
            <v:imagedata r:id="rId29" o:title=""/>
            <w10:wrap type="square"/>
          </v:shape>
          <o:OLEObject Type="Embed" ProgID="" ShapeID="ole_rId28" DrawAspect="Content" ObjectID="_1504074081" r:id="rId28"/>
        </w:object>
      </w:r>
      <w:r>
        <w:rPr>
          <w:sz w:val="28"/>
          <w:szCs w:val="28"/>
        </w:rPr>
        <w:t xml:space="preserve">От действия изгибающего момента в каждой точке поперечного сечения балки возникает нормальное напряжение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</m:oMath>
      <w:r>
        <w:rPr>
          <w:sz w:val="28"/>
          <w:szCs w:val="28"/>
        </w:rPr>
        <w:t xml:space="preserve">. От действия поперечной силы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возникает касательное напряжение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τ</m:t>
        </m:r>
      </m:oMath>
      <w:r>
        <w:rPr>
          <w:sz w:val="28"/>
          <w:szCs w:val="28"/>
        </w:rPr>
        <w:t xml:space="preserve">. Пусть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 xml:space="preserve">х ,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главные центральные оси поперечного сечения балки, </w:t>
      </w:r>
      <w:r>
        <w:rPr>
          <w:i/>
          <w:sz w:val="28"/>
          <w:szCs w:val="28"/>
          <w:lang w:val="en-US"/>
        </w:rPr>
        <w:t>Cz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продольная ось балки. Если все внешние силы приложены в плоскости </w:t>
      </w:r>
      <w:r>
        <w:rPr>
          <w:i/>
          <w:sz w:val="28"/>
          <w:szCs w:val="28"/>
        </w:rPr>
        <w:t>у</w:t>
      </w:r>
      <w:r>
        <w:rPr>
          <w:i/>
          <w:sz w:val="28"/>
          <w:szCs w:val="28"/>
          <w:lang w:val="en-US"/>
        </w:rPr>
        <w:t>Cz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(рис. 5.1 а), то реализуется прямой поперечный изгиб балки и напряжения в поперечном сечении определяются по формулам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71">
                <wp:simplePos x="0" y="0"/>
                <wp:positionH relativeFrom="column">
                  <wp:posOffset>635</wp:posOffset>
                </wp:positionH>
                <wp:positionV relativeFrom="paragraph">
                  <wp:posOffset>2112010</wp:posOffset>
                </wp:positionV>
                <wp:extent cx="3027680" cy="182880"/>
                <wp:effectExtent l="0" t="0" r="0" b="0"/>
                <wp:wrapSquare wrapText="right"/>
                <wp:docPr id="8" name="Врезка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4.1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38.4pt;height:14.4pt;mso-wrap-distance-left:9pt;mso-wrap-distance-right:9pt;mso-wrap-distance-top:0pt;mso-wrap-distance-bottom:0pt;margin-top:166.3pt;mso-position-vertical-relative:text;margin-left:0.05pt;mso-position-horizontal-relative:text">
                <v:textbox inset="0.1in,0in,0.1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4.1</w:t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</w:p>
    <w:p>
      <w:pPr>
        <w:pStyle w:val="Normal"/>
        <w:tabs>
          <w:tab w:val="clear" w:pos="709"/>
          <w:tab w:val="left" w:pos="3686" w:leader="none"/>
          <w:tab w:val="left" w:pos="9072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y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</m:den>
        </m:f>
        <m:r>
          <w:rPr>
            <w:rFonts w:ascii="Cambria Math" w:hAnsi="Cambria Math"/>
          </w:rPr>
          <m:t xml:space="preserve">,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τ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Q</m:t>
                </m:r>
              </m:e>
              <m:sub>
                <m:r>
                  <w:rPr>
                    <w:rFonts w:ascii="Cambria Math" w:hAnsi="Cambria Math"/>
                  </w:rPr>
                  <m:t xml:space="preserve">y</m:t>
                </m:r>
              </m:sub>
            </m:sSub>
            <m:r>
              <w:rPr>
                <w:rFonts w:ascii="Cambria Math" w:hAnsi="Cambria Math"/>
              </w:rPr>
              <m:t xml:space="preserve">⋅</m:t>
            </m:r>
            <m:sSubSup>
              <m:e>
                <m:r>
                  <w:rPr>
                    <w:rFonts w:ascii="Cambria Math" w:hAnsi="Cambria Math"/>
                  </w:rPr>
                  <m:t xml:space="preserve">S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  <m:sup/>
            </m:sSubSup>
          </m:num>
          <m:den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  <m:r>
              <w:rPr>
                <w:rFonts w:ascii="Cambria Math" w:hAnsi="Cambria Math"/>
              </w:rPr>
              <m:t xml:space="preserve">⋅</m:t>
            </m:r>
            <m:r>
              <w:rPr>
                <w:rFonts w:ascii="Cambria Math" w:hAnsi="Cambria Math"/>
              </w:rPr>
              <m:t xml:space="preserve">b</m:t>
            </m:r>
          </m:den>
        </m:f>
        <m:r>
          <w:rPr>
            <w:rFonts w:ascii="Cambria Math" w:hAnsi="Cambria Math"/>
          </w:rPr>
          <m:t xml:space="preserve">,</m:t>
        </m:r>
      </m:oMath>
      <w:r>
        <w:rPr>
          <w:sz w:val="28"/>
          <w:szCs w:val="28"/>
        </w:rPr>
        <w:tab/>
        <w:t>(4.1)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изгибающий момент относительно оси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х;</w:t>
      </w:r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J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– осевой момент инерции поперечного сечения относительно оси </w:t>
      </w:r>
      <w:r>
        <w:rPr>
          <w:i/>
          <w:sz w:val="28"/>
          <w:szCs w:val="28"/>
        </w:rPr>
        <w:t>Сх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– координата точки, в которой определяется напряжение;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ширина поперечного сечения;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S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  <m:sup/>
        </m:sSubSup>
      </m:oMath>
      <w:r>
        <w:rPr/>
      </w:r>
      <m:oMath xmlns:m="http://schemas.openxmlformats.org/officeDocument/2006/math"/>
      <w:r>
        <w:rPr>
          <w:sz w:val="28"/>
          <w:szCs w:val="28"/>
        </w:rPr>
        <w:t xml:space="preserve">- статический момент относительно оси </w:t>
      </w:r>
      <w:r>
        <w:rPr>
          <w:i/>
          <w:sz w:val="28"/>
          <w:szCs w:val="28"/>
        </w:rPr>
        <w:t>Сх</w:t>
      </w:r>
      <w:r>
        <w:rPr>
          <w:sz w:val="28"/>
          <w:szCs w:val="28"/>
        </w:rPr>
        <w:t xml:space="preserve"> площади части поперечного сечения, расположенной выше точки с координатой у.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Для длинных балок касательными напряжениями τ, ввиду их малости, пренебрегают и проводят расчет на прочность по нормальным напряжениям</w:t>
      </w:r>
    </w:p>
    <w:p>
      <w:pPr>
        <w:pStyle w:val="Normal"/>
        <w:tabs>
          <w:tab w:val="clear" w:pos="709"/>
          <w:tab w:val="left" w:pos="4111" w:leader="none"/>
          <w:tab w:val="left" w:pos="9072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d>
                  <m:dPr>
                    <m:begChr m:val="|"/>
                    <m:endChr m:val="|"/>
                  </m:dPr>
                  <m:e>
                    <m:sSub>
                      <m:e>
                        <m:r>
                          <w:rPr>
                            <w:rFonts w:ascii="Cambria Math" w:hAnsi="Cambria Math"/>
                          </w:rPr>
                          <m:t xml:space="preserve"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 xml:space="preserve">х</m:t>
                        </m:r>
                      </m:sub>
                    </m:sSub>
                  </m:e>
                </m:d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</m:den>
        </m:f>
        <m:r>
          <w:rPr>
            <w:rFonts w:ascii="Cambria Math" w:hAnsi="Cambria Math"/>
          </w:rPr>
          <m:t xml:space="preserve">≤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sz w:val="28"/>
          <w:szCs w:val="28"/>
        </w:rPr>
        <w:t>,</w:t>
        <w:tab/>
        <w:t>(4.2)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J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y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max</m:t>
                </m:r>
              </m:sub>
            </m:sSub>
          </m:den>
        </m:f>
      </m:oMath>
      <w:r>
        <w:rPr>
          <w:sz w:val="28"/>
          <w:szCs w:val="28"/>
        </w:rPr>
        <w:t xml:space="preserve">- осевой момент сопротивления поперечного сечения при изгибе;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sz w:val="28"/>
          <w:szCs w:val="28"/>
        </w:rPr>
        <w:t>- допускаемое нормальное напряжение.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4.3. Пример решения задачи для двухопорной балки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Шарнирно закрепленная на двух опорах стальная двутавровая балка (рис. 4.2, а) нагружена равномерно распределенной по длине нагрузкой интенсивности </w:t>
      </w:r>
      <w:r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= 10 кН/м, сосредоточенной силой и моментом, соответствующим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F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M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0.9. Допускаемое нормальное напряжение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200</m:t>
        </m:r>
      </m:oMath>
      <w:r>
        <w:rPr>
          <w:sz w:val="28"/>
          <w:szCs w:val="28"/>
        </w:rPr>
        <w:t xml:space="preserve"> МПа, расстояния </w:t>
      </w:r>
      <w:r>
        <w:rPr>
          <w:i/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= 0.5м,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с</m:t>
        </m:r>
        <m:r>
          <m:rPr>
            <m:lit/>
            <m:nor/>
          </m:rPr>
          <w:rPr>
            <w:rFonts w:ascii="Cambria Math" w:hAnsi="Cambria Math"/>
          </w:rPr>
          <m:t xml:space="preserve">/a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1.9. Требуется построить эпюры поперечных сил и изгибающих моментов в масштабе, определить максимальный изгибающий момента </w:t>
      </w: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object w:dxaOrig="10305" w:dyaOrig="9795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position:absolute;margin-left:83.05pt;margin-top:0.05pt;width:314.5pt;height:298.95pt;mso-wrap-distance-right:0pt;mso-position-horizontal-relative:text;mso-position-vertical-relative:text" filled="f" o:ole="">
            <v:imagedata r:id="rId31" o:title=""/>
            <w10:wrap type="topAndBottom"/>
          </v:shape>
          <o:OLEObject Type="Embed" ProgID="" ShapeID="ole_rId30" DrawAspect="Content" ObjectID="_458593793" r:id="rId30"/>
        </w:object>
      </w:r>
      <w:r>
        <w:rPr>
          <w:sz w:val="28"/>
          <w:szCs w:val="28"/>
        </w:rPr>
        <w:t>Решение подобных задач ведется в следующем порядке.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68">
                <wp:simplePos x="0" y="0"/>
                <wp:positionH relativeFrom="column">
                  <wp:posOffset>1111885</wp:posOffset>
                </wp:positionH>
                <wp:positionV relativeFrom="paragraph">
                  <wp:posOffset>3797300</wp:posOffset>
                </wp:positionV>
                <wp:extent cx="3840480" cy="182880"/>
                <wp:effectExtent l="0" t="0" r="0" b="0"/>
                <wp:wrapTopAndBottom/>
                <wp:docPr id="9" name="Врезка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4.2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302.4pt;height:14.4pt;mso-wrap-distance-left:9pt;mso-wrap-distance-right:9pt;mso-wrap-distance-top:0pt;mso-wrap-distance-bottom:0pt;margin-top:299pt;mso-position-vertical-relative:text;margin-left:87.55pt;mso-position-horizontal-relative:text">
                <v:textbox inset="0.1in,0in,0.1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4.2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а) Строится в масштабе расчетная схема балки (рис. 4.2).</w:t>
      </w:r>
    </w:p>
    <w:p>
      <w:pPr>
        <w:pStyle w:val="Style17"/>
        <w:shd w:val="clear" w:color="auto" w:fill="FFFFFF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б) Определение опорных реакций.</w:t>
      </w:r>
    </w:p>
    <w:p>
      <w:pPr>
        <w:pStyle w:val="Style15"/>
        <w:bidi w:val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Вертикальные составляющие реакций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</m:oMath>
      <w:r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>
      <w:pPr>
        <w:pStyle w:val="Style17"/>
        <w:shd w:val="clear" w:color="auto" w:fill="FFFFFF"/>
        <w:bidi w:val="0"/>
        <w:ind w:firstLine="709"/>
        <w:jc w:val="left"/>
        <w:rPr>
          <w:i/>
          <w:i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iA</m:t>
                </m:r>
              </m:sub>
            </m:sSub>
            <m:r>
              <w:rPr>
                <w:rFonts w:ascii="Cambria Math" w:hAnsi="Cambria Math"/>
              </w:rPr>
              <m:t xml:space="preserve">=</m:t>
            </m:r>
            <m:r>
              <w:rPr>
                <w:rFonts w:ascii="Cambria Math" w:hAnsi="Cambria Math"/>
              </w:rPr>
              <m:t xml:space="preserve">0</m:t>
            </m:r>
          </m:e>
        </m:nary>
      </m:oMath>
      <w:r>
        <w:rPr>
          <w:i/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7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7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aq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/>
          <w:sz w:val="28"/>
          <w:szCs w:val="28"/>
        </w:rPr>
        <w:t>.</w:t>
      </w:r>
    </w:p>
    <w:p>
      <w:pPr>
        <w:pStyle w:val="Style17"/>
        <w:shd w:val="clear" w:color="auto" w:fill="FFFFFF"/>
        <w:bidi w:val="0"/>
        <w:ind w:firstLine="709"/>
        <w:jc w:val="left"/>
        <w:rPr>
          <w:i/>
          <w:i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iB</m:t>
                </m:r>
              </m:sub>
            </m:sSub>
            <m:r>
              <w:rPr>
                <w:rFonts w:ascii="Cambria Math" w:hAnsi="Cambria Math"/>
              </w:rPr>
              <m:t xml:space="preserve">=</m:t>
            </m:r>
            <m:r>
              <w:rPr>
                <w:rFonts w:ascii="Cambria Math" w:hAnsi="Cambria Math"/>
              </w:rPr>
              <m:t xml:space="preserve">0</m:t>
            </m:r>
          </m:e>
        </m:nary>
      </m:oMath>
      <w:r>
        <w:rPr>
          <w:i/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9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3</m:t>
        </m:r>
        <m:sSup>
          <m:e>
            <m:r>
              <w:rPr>
                <w:rFonts w:ascii="Cambria Math" w:hAnsi="Cambria Math"/>
              </w:rPr>
              <m:t xml:space="preserve">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q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/>
          <w:sz w:val="28"/>
          <w:szCs w:val="28"/>
        </w:rPr>
        <w:t>.</w:t>
      </w:r>
    </w:p>
    <w:p>
      <w:pPr>
        <w:pStyle w:val="Style17"/>
        <w:shd w:val="clear" w:color="auto" w:fill="FFFFFF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или</w:t>
      </w:r>
    </w:p>
    <w:p>
      <w:pPr>
        <w:pStyle w:val="Style17"/>
        <w:shd w:val="clear" w:color="auto" w:fill="FFFFFF"/>
        <w:bidi w:val="0"/>
        <w:ind w:firstLine="709"/>
        <w:jc w:val="left"/>
        <w:rPr>
          <w:i/>
          <w:i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aR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17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800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/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aR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11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200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/>
          <w:sz w:val="28"/>
          <w:szCs w:val="28"/>
        </w:rPr>
        <w:t>.</w:t>
      </w:r>
    </w:p>
    <w:p>
      <w:pPr>
        <w:pStyle w:val="Style17"/>
        <w:shd w:val="clear" w:color="auto" w:fill="FFFFFF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Отсюда следует</w:t>
      </w:r>
    </w:p>
    <w:p>
      <w:pPr>
        <w:pStyle w:val="Style17"/>
        <w:shd w:val="clear" w:color="auto" w:fill="FFFFFF"/>
        <w:bidi w:val="0"/>
        <w:ind w:firstLine="709"/>
        <w:jc w:val="left"/>
        <w:rPr>
          <w:i/>
          <w:i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200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i/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17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800</m:t>
        </m:r>
        <m:f>
          <m:fPr>
            <m:type m:val="lin"/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069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i/>
          <w:sz w:val="28"/>
          <w:szCs w:val="28"/>
        </w:rPr>
        <w:t>.</w:t>
      </w:r>
    </w:p>
    <w:p>
      <w:pPr>
        <w:pStyle w:val="Style17"/>
        <w:shd w:val="clear" w:color="auto" w:fill="FFFFFF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Проверка</w:t>
      </w:r>
    </w:p>
    <w:p>
      <w:pPr>
        <w:pStyle w:val="Style15"/>
        <w:bidi w:val="0"/>
        <w:ind w:left="0"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P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iy</m:t>
                </m:r>
              </m:sub>
            </m:sSub>
            <m:r>
              <w:rPr>
                <w:rFonts w:ascii="Cambria Math" w:hAnsi="Cambria Math"/>
              </w:rPr>
              <m:t xml:space="preserve">=</m:t>
            </m:r>
            <m:r>
              <w:rPr>
                <w:rFonts w:ascii="Cambria Math" w:hAnsi="Cambria Math"/>
              </w:rPr>
              <m:t xml:space="preserve">0</m:t>
            </m:r>
          </m:e>
        </m:nary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aq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069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)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.</w:t>
      </w:r>
    </w:p>
    <w:p>
      <w:pPr>
        <w:pStyle w:val="Style17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7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Составление аналитических выражений изменения изгибающего момента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и поперечной силы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на всех участках.</w:t>
      </w:r>
    </w:p>
    <w:p>
      <w:pPr>
        <w:pStyle w:val="Style17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Балка имеет 4 участка.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&lt;</m:t>
        </m:r>
      </m:oMath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object w:dxaOrig="9510" w:dyaOrig="4935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position:absolute;margin-left:1.35pt;margin-top:7.2pt;width:258.55pt;height:134.35pt;mso-wrap-distance-right:0pt;mso-position-horizontal-relative:text;mso-position-vertical-relative:text" filled="f" o:ole="">
            <v:imagedata r:id="rId33" o:title=""/>
            <w10:wrap type="square"/>
          </v:shape>
          <o:OLEObject Type="Embed" ProgID="" ShapeID="ole_rId32" DrawAspect="Content" ObjectID="_2141553263" r:id="rId32"/>
        </w:object>
      </w:r>
      <w:r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>
        <w:rPr>
          <w:i/>
          <w:sz w:val="28"/>
          <w:szCs w:val="28"/>
          <w:lang w:val="en-US"/>
        </w:rPr>
        <w:t>z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от левого конца балки. Рассматриваем левую отсеченную часть балки. Отбросим правую часть балки, ее действие на левую часть заменим поперечной силой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и изгибающим моментом </w:t>
      </w: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 xml:space="preserve">х. </w:t>
      </w:r>
      <w:r>
        <w:rPr>
          <w:sz w:val="28"/>
          <w:szCs w:val="28"/>
        </w:rPr>
        <w:t>Их положительные направления показаны на рис. 4.3, а.</w:t>
      </w:r>
      <w:r>
        <mc:AlternateContent>
          <mc:Choice Requires="wps">
            <w:drawing>
              <wp:anchor behindDoc="0" distT="0" distB="0" distL="114300" distR="114300" simplePos="0" locked="0" layoutInCell="0" allowOverlap="1" relativeHeight="469">
                <wp:simplePos x="0" y="0"/>
                <wp:positionH relativeFrom="column">
                  <wp:posOffset>17145</wp:posOffset>
                </wp:positionH>
                <wp:positionV relativeFrom="paragraph">
                  <wp:posOffset>1927860</wp:posOffset>
                </wp:positionV>
                <wp:extent cx="3283585" cy="286385"/>
                <wp:effectExtent l="0" t="0" r="0" b="0"/>
                <wp:wrapSquare wrapText="right"/>
                <wp:docPr id="10" name="Врезка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28638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Style19"/>
                              <w:bidi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 4.3</w:t>
                            </w:r>
                          </w:p>
                        </w:txbxContent>
                      </wps:txbx>
                      <wps:bodyPr anchor="t" lIns="91440" tIns="0" rIns="9144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58.55pt;height:22.55pt;mso-wrap-distance-left:9pt;mso-wrap-distance-right:9pt;mso-wrap-distance-top:0pt;mso-wrap-distance-bottom:0pt;margin-top:151.8pt;mso-position-vertical-relative:text;margin-left:1.35pt;mso-position-horizontal-relative:text">
                <v:textbox inset="0.1in,0in,0.1in,0in">
                  <w:txbxContent>
                    <w:p>
                      <w:pPr>
                        <w:pStyle w:val="Style19"/>
                        <w:bidi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4.3</w:t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равна нулю и сумма моментов относительно оси </w:t>
      </w:r>
      <w:r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равна нулю:</w:t>
      </w:r>
    </w:p>
    <w:p>
      <w:pPr>
        <w:pStyle w:val="Normal"/>
        <w:tabs>
          <w:tab w:val="clear" w:pos="709"/>
          <w:tab w:val="left" w:pos="2268" w:leader="none"/>
        </w:tabs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F</m:t>
                </m:r>
              </m:e>
              <m:sub>
                <m:r>
                  <w:rPr>
                    <w:rFonts w:ascii="Cambria Math" w:hAnsi="Cambria Math"/>
                  </w:rPr>
                  <m:t xml:space="preserve">y</m:t>
                </m:r>
              </m:sub>
            </m:sSub>
            <m:r>
              <w:rPr>
                <w:rFonts w:ascii="Cambria Math" w:hAnsi="Cambria Math"/>
              </w:rPr>
              <m:t xml:space="preserve">=</m:t>
            </m:r>
            <m:r>
              <w:rPr>
                <w:rFonts w:ascii="Cambria Math" w:hAnsi="Cambria Math"/>
              </w:rPr>
              <m:t xml:space="preserve">0</m:t>
            </m:r>
          </m:e>
        </m:nary>
      </m:oMath>
      <w:r>
        <w:rPr>
          <w:sz w:val="28"/>
          <w:szCs w:val="28"/>
        </w:rPr>
        <w:t xml:space="preserve">,  </w:t>
      </w:r>
      <w:r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</w:rPr>
        <w:t xml:space="preserve">2 </w:t>
      </w:r>
      <w:r>
        <w:rPr>
          <w:i/>
          <w:sz w:val="28"/>
          <w:szCs w:val="28"/>
        </w:rPr>
        <w:t xml:space="preserve">– </w:t>
      </w:r>
      <w:r>
        <w:rPr>
          <w:i/>
          <w:sz w:val="28"/>
          <w:szCs w:val="28"/>
          <w:lang w:val="en-US"/>
        </w:rPr>
        <w:t>qz</w:t>
      </w:r>
      <w:r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= 0,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Cx</m:t>
                </m:r>
              </m:sub>
            </m:sSub>
            <m:r>
              <w:rPr>
                <w:rFonts w:ascii="Cambria Math" w:hAnsi="Cambria Math"/>
              </w:rPr>
              <m:t xml:space="preserve">=</m:t>
            </m:r>
            <m:r>
              <w:rPr>
                <w:rFonts w:ascii="Cambria Math" w:hAnsi="Cambria Math"/>
              </w:rPr>
              <m:t xml:space="preserve">0</m:t>
            </m:r>
          </m:e>
        </m:nary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sSub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sSub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  <m:sup>
            <m:r>
              <w:rPr>
                <w:rFonts w:ascii="Cambria Math" w:hAnsi="Cambria Math"/>
              </w:rPr>
              <m:t xml:space="preserve">2</m:t>
            </m:r>
          </m:sup>
        </m:sSubSup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силы направленные вверх, отрицательные слагаемые – силы направленные вниз. Изгибающий момент </w:t>
      </w: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х</w:t>
      </w:r>
      <w:r>
        <w:rPr>
          <w:sz w:val="28"/>
          <w:szCs w:val="28"/>
        </w:rPr>
        <w:t xml:space="preserve"> равен сумме моментов относительно оси </w:t>
      </w:r>
      <w:r>
        <w:rPr>
          <w:i/>
          <w:sz w:val="28"/>
          <w:szCs w:val="28"/>
        </w:rPr>
        <w:t>Сх</w:t>
      </w:r>
      <w:r>
        <w:rPr>
          <w:sz w:val="28"/>
          <w:szCs w:val="28"/>
        </w:rPr>
        <w:t xml:space="preserve">, проходящей через центр тяжести </w:t>
      </w:r>
      <w:r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&lt;</m:t>
        </m:r>
      </m:oMath>
      <w:r>
        <w:rPr>
          <w:sz w:val="28"/>
          <w:szCs w:val="28"/>
        </w:rPr>
        <w:t xml:space="preserve"> 1.9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Рассматриваем левую отсеченную часть балки (рис. 4.3 ,б) и записываем, как и для первого участка уравнения равновесия проекций сил и моментов сил. Из этих уравнений получаем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  <m:r>
          <w:rPr>
            <w:rFonts w:ascii="Cambria Math" w:hAnsi="Cambria Math"/>
          </w:rPr>
          <m:t xml:space="preserve">−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  <m:r>
          <w:rPr>
            <w:rFonts w:ascii="Cambria Math" w:hAnsi="Cambria Math"/>
          </w:rPr>
          <m:t xml:space="preserve">−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sz w:val="28"/>
          <w:szCs w:val="28"/>
        </w:rPr>
        <w:t xml:space="preserve">, 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части балки уравнение равновесия сил в проекциях на ось у.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069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0,5</m:t>
        </m:r>
        <m:r>
          <w:rPr>
            <w:rFonts w:ascii="Cambria Math" w:hAnsi="Cambria Math"/>
          </w:rPr>
          <m:t xml:space="preserve">q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a</m:t>
        </m:r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-0.5 </w:t>
      </w:r>
      <w:r>
        <w:rPr/>
      </w:r>
      <m:oMath xmlns:m="http://schemas.openxmlformats.org/officeDocument/2006/math"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-0.638 </w:t>
      </w:r>
      <w:r>
        <w:rPr/>
      </w:r>
      <m:oMath xmlns:m="http://schemas.openxmlformats.org/officeDocument/2006/math"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Это же выражение можно получить, составляя для рассматриваемой части балки  уравнение равновесия моментов сил относительно оси, параллельной оси х и проходящей через центр тяжести сечения.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Экстремальное значение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э</m:t>
            </m:r>
          </m:sup>
        </m:sSubSup>
      </m:oMath>
      <w:r>
        <w:rPr>
          <w:sz w:val="28"/>
          <w:szCs w:val="28"/>
        </w:rPr>
        <w:t xml:space="preserve"> найдем из условия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f>
          <m:num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dM</m:t>
                </m:r>
              </m:e>
              <m:sub>
                <m:r>
                  <w:rPr>
                    <w:rFonts w:ascii="Cambria Math" w:hAnsi="Cambria Math"/>
                  </w:rPr>
                  <m:t xml:space="preserve">х</m:t>
                </m:r>
              </m:sub>
            </m:sSub>
          </m:num>
          <m:den>
            <m:sSub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dz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A</m:t>
            </m:r>
          </m:sub>
        </m:sSub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qa-</m:t>
        </m:r>
        <m:r>
          <w:rPr>
            <w:rFonts w:ascii="Cambria Math" w:hAnsi="Cambria Math"/>
          </w:rPr>
          <m:t xml:space="preserve">q</m:t>
        </m:r>
        <m:r>
          <w:rPr>
            <w:rFonts w:ascii="Cambria Math" w:hAnsi="Cambria Math"/>
          </w:rPr>
          <m:t xml:space="preserve">⋅</m:t>
        </m:r>
        <m:sSubSup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э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>,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отсюда </w:t>
      </w:r>
      <w:r>
        <w:rPr/>
      </w:r>
      <m:oMath xmlns:m="http://schemas.openxmlformats.org/officeDocument/2006/math">
        <m:sSubSup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э</m:t>
            </m:r>
          </m:sup>
        </m:sSubSup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hAnsi="Cambria Math"/>
                  </w:rPr>
                  <m:t xml:space="preserve">A</m:t>
                </m:r>
              </m:sub>
            </m:sSub>
            <m:r>
              <w:rPr>
                <w:rFonts w:ascii="Cambria Math" w:hAnsi="Cambria Math"/>
              </w:rPr>
              <m:t xml:space="preserve">−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num>
          <m:den>
            <m:r>
              <w:rPr>
                <w:rFonts w:ascii="Cambria Math" w:hAnsi="Cambria Math"/>
              </w:rPr>
              <m:t xml:space="preserve">q</m:t>
            </m:r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931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  <m:r>
              <w:rPr>
                <w:rFonts w:ascii="Cambria Math" w:hAnsi="Cambria Math"/>
              </w:rPr>
              <m:t xml:space="preserve">−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num>
          <m:den>
            <m:r>
              <w:rPr>
                <w:rFonts w:ascii="Cambria Math" w:hAnsi="Cambria Math"/>
              </w:rPr>
              <m:t xml:space="preserve">q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Поскольку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d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х</m:t>
                </m:r>
              </m:sub>
            </m:sSub>
          </m:num>
          <m:den>
            <m:sSub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dz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den>
        </m:f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хи</m:t>
            </m:r>
          </m:sub>
          <m:sup>
            <m:r>
              <m:rPr>
                <m:lit/>
                <m:nor/>
              </m:rPr>
              <w:rPr>
                <w:rFonts w:ascii="Cambria Math" w:hAnsi="Cambria Math"/>
              </w:rPr>
              <m:t xml:space="preserve">''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q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</w:rPr>
        <w:t xml:space="preserve">, то кривая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х</m:t>
            </m:r>
          </m:sub>
        </m:sSub>
      </m:oMath>
      <w:r>
        <w:rPr>
          <w:sz w:val="28"/>
          <w:szCs w:val="28"/>
        </w:rPr>
        <w:t xml:space="preserve"> имеет выпуклость вверх и в сечении с координатой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sSubSup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  <m:sup>
            <m:r>
              <w:rPr>
                <w:rFonts w:ascii="Cambria Math" w:hAnsi="Cambria Math"/>
              </w:rPr>
              <m:t xml:space="preserve">э</m:t>
            </m:r>
          </m:sup>
        </m:sSub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х</m:t>
            </m:r>
          </m:sub>
        </m:sSub>
      </m:oMath>
      <w:r>
        <w:rPr>
          <w:sz w:val="28"/>
          <w:szCs w:val="28"/>
        </w:rPr>
        <w:t xml:space="preserve"> имеет максимальное значение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х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  <m:r>
          <w:rPr>
            <w:rFonts w:ascii="Cambria Math" w:hAnsi="Cambria Math"/>
          </w:rPr>
          <m:t xml:space="preserve">⋅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∗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931</m:t>
        </m:r>
        <m:r>
          <w:rPr>
            <w:rFonts w:ascii="Cambria Math" w:hAnsi="Cambria Math"/>
          </w:rPr>
          <m:t xml:space="preserve">a</m:t>
        </m:r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0665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&lt;</m:t>
        </m:r>
      </m:oMath>
      <w:r>
        <w:rPr>
          <w:sz w:val="28"/>
          <w:szCs w:val="28"/>
        </w:rPr>
        <w:t xml:space="preserve"> 2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Рассматриваем правую отсеченную часть балки (рис. 4.3, в) и записываем, как и выше, уравнения равновесия проекций сил и моментов сил. Из этих уравнений получаем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069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 xml:space="preserve">, 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9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B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rPr>
            <m:lit/>
            <m:nor/>
          </m:rPr>
          <w:rPr>
            <w:rFonts w:ascii="Cambria Math" w:hAnsi="Cambria Math"/>
          </w:rPr>
          <m:t xml:space="preserve">262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4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&lt;</m:t>
        </m:r>
      </m:oMath>
      <w:r>
        <w:rPr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Рассматриваем правую отсеченную часть балки (рис. 4.3, г) и записываем, как и выше, уравнения равновесия проекций сил и моментов сил. Из этих уравнений получаем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8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г) По полученным величинам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Q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строим эпюры поперечных сил и изгибающих моментов (рис. 4.2 б, в). По эпюре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>
      <w:pPr>
        <w:pStyle w:val="Caption"/>
        <w:bidi w:val="0"/>
        <w:ind w:left="0" w:firstLine="709"/>
        <w:jc w:val="center"/>
        <w:rPr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Cs w:val="28"/>
        </w:rPr>
        <w:t xml:space="preserve"> </w:t>
      </w:r>
      <w:r>
        <w:rPr>
          <w:szCs w:val="28"/>
        </w:rPr>
        <w:t>3.8</w:t>
      </w:r>
      <w:r>
        <w:rPr/>
      </w:r>
      <m:oMath xmlns:m="http://schemas.openxmlformats.org/officeDocument/2006/math"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Cs w:val="28"/>
        </w:rPr>
        <w:t>= 3.8*2.5= 9.500 кН*м.</w:t>
      </w:r>
    </w:p>
    <w:p>
      <w:pPr>
        <w:pStyle w:val="Style17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При построении прогиба продольной оси балки следует принять во внимание, что </w:t>
      </w:r>
    </w:p>
    <w:p>
      <w:pPr>
        <w:pStyle w:val="Style17"/>
        <w:numPr>
          <w:ilvl w:val="0"/>
          <w:numId w:val="6"/>
        </w:numPr>
        <w:shd w:val="clear" w:color="auto" w:fill="FFFFFF"/>
        <w:tabs>
          <w:tab w:val="clear" w:pos="4677"/>
          <w:tab w:val="clear" w:pos="9355"/>
          <w:tab w:val="left" w:pos="567" w:leader="none"/>
        </w:tabs>
        <w:bidi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опорных точках прогиб балки равен нулю;</w:t>
      </w:r>
    </w:p>
    <w:p>
      <w:pPr>
        <w:pStyle w:val="Style17"/>
        <w:numPr>
          <w:ilvl w:val="0"/>
          <w:numId w:val="6"/>
        </w:numPr>
        <w:shd w:val="clear" w:color="auto" w:fill="FFFFFF"/>
        <w:tabs>
          <w:tab w:val="clear" w:pos="4677"/>
          <w:tab w:val="clear" w:pos="9355"/>
          <w:tab w:val="left" w:pos="567" w:leader="none"/>
        </w:tabs>
        <w:bidi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точках, в которых изгибающий момент положителен изогнутая продольная ось балки имеет выпуклость вниз;</w:t>
      </w:r>
    </w:p>
    <w:p>
      <w:pPr>
        <w:pStyle w:val="Style17"/>
        <w:numPr>
          <w:ilvl w:val="0"/>
          <w:numId w:val="6"/>
        </w:numPr>
        <w:shd w:val="clear" w:color="auto" w:fill="FFFFFF"/>
        <w:tabs>
          <w:tab w:val="clear" w:pos="4677"/>
          <w:tab w:val="clear" w:pos="9355"/>
          <w:tab w:val="left" w:pos="567" w:leader="none"/>
        </w:tabs>
        <w:bidi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точках, в которых изгибающий момент отрицателен изогнутая продольная ось балки имеет выпуклость вверх;</w:t>
      </w:r>
    </w:p>
    <w:p>
      <w:pPr>
        <w:pStyle w:val="Style17"/>
        <w:numPr>
          <w:ilvl w:val="0"/>
          <w:numId w:val="6"/>
        </w:numPr>
        <w:shd w:val="clear" w:color="auto" w:fill="FFFFFF"/>
        <w:tabs>
          <w:tab w:val="clear" w:pos="4677"/>
          <w:tab w:val="clear" w:pos="9355"/>
          <w:tab w:val="left" w:pos="567" w:leader="none"/>
        </w:tabs>
        <w:bidi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точках, в которых изгибающий момент равен нулю имеется точка перегиба продольной оси балки.</w:t>
      </w:r>
    </w:p>
    <w:p>
      <w:pPr>
        <w:pStyle w:val="Style17"/>
        <w:shd w:val="clear" w:color="auto" w:fill="FFFFFF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Приблизительный вид изогнутой оси балки показан на рис. 4.2 г.</w:t>
      </w:r>
    </w:p>
    <w:p>
      <w:pPr>
        <w:pStyle w:val="Style17"/>
        <w:shd w:val="clear" w:color="auto" w:fill="FFFFFF"/>
        <w:bidi w:val="0"/>
        <w:ind w:firstLine="709"/>
        <w:jc w:val="left"/>
        <w:rPr>
          <w:i/>
          <w:i/>
          <w:sz w:val="28"/>
          <w:szCs w:val="28"/>
        </w:rPr>
      </w:pPr>
      <w:r>
        <w:rPr>
          <w:sz w:val="28"/>
          <w:szCs w:val="28"/>
        </w:rPr>
        <w:t>е) Подбор двутаврового сечения</w:t>
      </w:r>
      <w:r>
        <w:rPr>
          <w:i/>
          <w:sz w:val="28"/>
          <w:szCs w:val="28"/>
        </w:rPr>
        <w:t>.</w:t>
      </w:r>
    </w:p>
    <w:p>
      <w:pPr>
        <w:pStyle w:val="Style15"/>
        <w:bidi w:val="0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Расчетная величина момента сопротивления балки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≥</m:t>
        </m:r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  <m:r>
                  <m:t xml:space="preserve"> 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мах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hAnsi="Cambria Math"/>
                  </w:rPr>
                  <m:t xml:space="preserve">u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9.5*10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/200= 47500 мм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= 47.5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 табл. 4.2 определяем двутавр № 12 с характеристиками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x</m:t>
            </m:r>
            <m:r>
              <m:t xml:space="preserve"> 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58.4 см</w:t>
      </w:r>
      <w:r>
        <w:rPr>
          <w:sz w:val="28"/>
          <w:szCs w:val="28"/>
          <w:vertAlign w:val="superscript"/>
        </w:rPr>
        <w:t xml:space="preserve">3,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J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350 см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bidi w:val="0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5. Задача № 5</w:t>
      </w:r>
    </w:p>
    <w:p>
      <w:pPr>
        <w:pStyle w:val="Normal"/>
        <w:tabs>
          <w:tab w:val="clear" w:pos="709"/>
          <w:tab w:val="left" w:pos="4341" w:leader="none"/>
        </w:tabs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на прочность и определение перемещений статически неопределимой балки при плоском изгибе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7371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Таблица 5.4</w:t>
      </w:r>
    </w:p>
    <w:p>
      <w:pPr>
        <w:pStyle w:val="Normal"/>
        <w:bidi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object w:dxaOrig="18045" w:dyaOrig="16755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position:absolute;margin-left:10.15pt;margin-top:12.65pt;width:464.65pt;height:454.05pt;mso-wrap-distance-right:0pt;mso-position-horizontal-relative:text;mso-position-vertical-relative:text" filled="f" o:ole="">
            <v:imagedata r:id="rId35" o:title=""/>
            <w10:wrap type="topAndBottom"/>
          </v:shape>
          <o:OLEObject Type="Embed" ProgID="" ShapeID="ole_rId34" DrawAspect="Content" ObjectID="_1604198390" r:id="rId34"/>
        </w:objec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5.1. Задание. Размеры стальной балки заданы величинами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 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sz w:val="28"/>
          <w:szCs w:val="28"/>
        </w:rPr>
        <w:t xml:space="preserve"> (табл. 4.1). Схема балки приведена в табл. 5.4. Сосредоточенную силу и момент выразить через величину распределенной нагрузки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q</m:t>
        </m:r>
      </m:oMath>
      <w:r>
        <w:rPr>
          <w:sz w:val="28"/>
          <w:szCs w:val="28"/>
        </w:rPr>
        <w:t xml:space="preserve"> и длину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>
          <w:sz w:val="28"/>
          <w:szCs w:val="28"/>
        </w:rPr>
        <w:t xml:space="preserve"> по формулам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M</m:t>
            </m:r>
          </m:sub>
        </m:sSub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qa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F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k</m:t>
            </m:r>
          </m:e>
          <m:sub>
            <m:r>
              <w:rPr>
                <w:rFonts w:ascii="Cambria Math" w:hAnsi="Cambria Math"/>
              </w:rPr>
              <m:t xml:space="preserve">F</m:t>
            </m:r>
          </m:sub>
        </m:sSub>
        <m:r>
          <m:rPr>
            <m:lit/>
            <m:nor/>
          </m:rPr>
          <w:rPr>
            <w:rFonts w:ascii="Cambria Math" w:hAnsi="Cambria Math"/>
          </w:rPr>
          <m:t xml:space="preserve">qa</m:t>
        </m:r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Расположить дополнительную опору  в заданной точке (В или С) в соответствии  с величиной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следующему правилу:</w:t>
      </w:r>
      <w:r>
        <w:rPr>
          <w:sz w:val="28"/>
          <w:szCs w:val="28"/>
          <w:shd w:fill="FF5429" w:val="clear"/>
          <w:lang w:val="en-US"/>
        </w:rPr>
        <w:t>(N=1)</w:t>
      </w:r>
      <w:r>
        <w:rPr>
          <w:sz w:val="28"/>
          <w:szCs w:val="28"/>
        </w:rPr>
        <w:t xml:space="preserve"> получить сумму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. Если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больше 10, то вычитать из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. Например, при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=27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=7, при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=14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=4. При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не более 10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Раскрыть статическую неопределимость получившейся балки методом сил.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Для эквивалентной системы построить эпюры поперечных сил и изгибающих моментов в масштабе.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Определить максимальный расчетный изгибающий момента </w:t>
      </w:r>
      <w:r>
        <w:rPr/>
      </w:r>
      <m:oMath xmlns:m="http://schemas.openxmlformats.org/officeDocument/2006/math">
        <m:sSub>
          <m:e>
            <m:d>
              <m:dPr>
                <m:begChr m:val="|"/>
                <m:endChr m:val="|"/>
              </m:dPr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</m:d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</m:sub>
        </m:sSub>
      </m:oMath>
      <w:r>
        <w:rPr>
          <w:sz w:val="28"/>
          <w:szCs w:val="28"/>
        </w:rPr>
        <w:t xml:space="preserve">, и подобрать диаметр сплошного круглого поперечного сечения при допускаемом нормальном напряжении, равном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sz w:val="28"/>
          <w:szCs w:val="28"/>
        </w:rPr>
        <w:t xml:space="preserve">= 280 МПа. </w:t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Определить прогиб и  угол поворота для заданного величиной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(табл. 5.1) сечения балки методом Мора и проверить результат вычислений способом Верещагина.</w:t>
      </w:r>
      <w:r>
        <w:br w:type="page"/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Задача №6</w:t>
      </w:r>
    </w:p>
    <w:p>
      <w:pPr>
        <w:pStyle w:val="Normal"/>
        <w:bidi w:val="0"/>
        <w:ind w:left="709" w:hang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Совместное действие изгиба и кручения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6.1. Задание. Стальной вал постоянного сечения вращается с постоянной угловой скоростью, совершая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об/мин, и передает мощность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кВт (табл. 6.1). Две проекции схемы нагружения вала показаны в табл. 6.1.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для вала, при заданном коэффициенте прочности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T</m:t>
            </m:r>
          </m:sub>
        </m:sSub>
      </m:oMath>
      <w:r>
        <w:rPr>
          <w:sz w:val="28"/>
          <w:szCs w:val="28"/>
        </w:rPr>
        <w:t>=1,5:</w:t>
      </w:r>
    </w:p>
    <w:p>
      <w:pPr>
        <w:pStyle w:val="Normal"/>
        <w:numPr>
          <w:ilvl w:val="1"/>
          <w:numId w:val="7"/>
        </w:numPr>
        <w:bidi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нагрузки, действующие на вал;</w:t>
      </w:r>
    </w:p>
    <w:p>
      <w:pPr>
        <w:pStyle w:val="Normal"/>
        <w:numPr>
          <w:ilvl w:val="1"/>
          <w:numId w:val="7"/>
        </w:numPr>
        <w:bidi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эпюры изгибающих моментов в двух плоскостях (вертикальной и горизонтальной), результирующего изгибающего момента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и</m:t>
            </m:r>
          </m:sub>
        </m:sSub>
      </m:oMath>
      <w:r>
        <w:rPr>
          <w:sz w:val="28"/>
          <w:szCs w:val="28"/>
        </w:rPr>
        <w:t xml:space="preserve">, крутящих моментов и расчетного (эквивалентного) момента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и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k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>
          <w:sz w:val="28"/>
          <w:szCs w:val="28"/>
        </w:rPr>
        <w:t>;</w:t>
      </w:r>
    </w:p>
    <w:p>
      <w:pPr>
        <w:pStyle w:val="Normal"/>
        <w:numPr>
          <w:ilvl w:val="1"/>
          <w:numId w:val="7"/>
        </w:numPr>
        <w:bidi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допускаемое напряжение по формуле</w:t>
      </w:r>
    </w:p>
    <w:p>
      <w:pPr>
        <w:pStyle w:val="Normal"/>
        <w:numPr>
          <w:ilvl w:val="0"/>
          <w:numId w:val="7"/>
        </w:numPr>
        <w:bidi w:val="0"/>
        <w:ind w:left="567" w:hanging="283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T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T</m:t>
                </m:r>
              </m:sub>
            </m:sSub>
          </m:den>
        </m:f>
      </m:oMath>
      <w:r>
        <w:rPr>
          <w:sz w:val="28"/>
          <w:szCs w:val="28"/>
        </w:rPr>
        <w:t>,</w:t>
      </w:r>
    </w:p>
    <w:p>
      <w:pPr>
        <w:pStyle w:val="Normal"/>
        <w:bidi w:val="0"/>
        <w:ind w:left="567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σ</m:t>
            </m:r>
          </m:e>
          <m:sub>
            <m:r>
              <w:rPr>
                <w:rFonts w:ascii="Cambria Math" w:hAnsi="Cambria Math"/>
              </w:rPr>
              <m:t xml:space="preserve">T</m:t>
            </m:r>
          </m:sub>
        </m:sSub>
      </m:oMath>
      <w:r>
        <w:rPr>
          <w:sz w:val="28"/>
          <w:szCs w:val="28"/>
        </w:rPr>
        <w:t xml:space="preserve"> - предел текучести материала вала. Пределы текучести сталей приведены в табл. 6.3;</w:t>
      </w:r>
    </w:p>
    <w:p>
      <w:pPr>
        <w:pStyle w:val="Normal"/>
        <w:numPr>
          <w:ilvl w:val="0"/>
          <w:numId w:val="7"/>
        </w:numPr>
        <w:bidi w:val="0"/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и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</m:oMath>
      <w:r>
        <w:rPr>
          <w:sz w:val="28"/>
          <w:szCs w:val="28"/>
        </w:rPr>
        <w:t xml:space="preserve"> в тех сечениях, в который один из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или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</m:oMath>
      <w:r>
        <w:rPr>
          <w:sz w:val="28"/>
          <w:szCs w:val="28"/>
        </w:rPr>
        <w:t xml:space="preserve"> имеет разрыв значений, моменты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и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</m:oMath>
      <w:r>
        <w:rPr>
          <w:sz w:val="28"/>
          <w:szCs w:val="28"/>
        </w:rPr>
        <w:t xml:space="preserve"> нужно определять слева и справа от этого сечения.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 взять из табл. 6.1 - 6.3.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4"/>
        <w:tabs>
          <w:tab w:val="clear" w:pos="709"/>
          <w:tab w:val="left" w:pos="5103" w:leader="none"/>
        </w:tabs>
        <w:bidi w:val="0"/>
        <w:ind w:firstLine="709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ab/>
        <w:t>Таблица 6.1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35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51"/>
        <w:gridCol w:w="567"/>
        <w:gridCol w:w="906"/>
        <w:gridCol w:w="907"/>
        <w:gridCol w:w="908"/>
        <w:gridCol w:w="906"/>
        <w:gridCol w:w="909"/>
        <w:gridCol w:w="991"/>
        <w:gridCol w:w="992"/>
        <w:gridCol w:w="1418"/>
      </w:tblGrid>
      <w:tr>
        <w:trPr/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схемы</w:t>
            </w:r>
          </w:p>
        </w:tc>
        <w:tc>
          <w:tcPr>
            <w:tcW w:w="45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Размеры, м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,</w:t>
            </w:r>
          </w:p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,</w:t>
            </w:r>
          </w:p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стали</w:t>
            </w:r>
          </w:p>
        </w:tc>
      </w:tr>
      <w:tr>
        <w:trPr/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  <w:lang w:val="en-US"/>
              </w:rPr>
              <w:t>D</w:t>
            </w:r>
            <w:r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92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18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0,3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0,3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0,5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350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20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>
        <w:trPr/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0,4</w:t>
            </w:r>
          </w:p>
        </w:tc>
        <w:tc>
          <w:tcPr>
            <w:tcW w:w="9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90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fill="FF5429" w:val="clear"/>
              </w:rPr>
              <w:t>30</w: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right="-250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right="-108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817" w:firstLine="709"/>
              <w:jc w:val="center"/>
              <w:rPr>
                <w:i/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>
      <w:pPr>
        <w:pStyle w:val="5"/>
        <w:tabs>
          <w:tab w:val="clear" w:pos="709"/>
          <w:tab w:val="left" w:pos="12758" w:leader="none"/>
        </w:tabs>
        <w:bidi w:val="0"/>
        <w:ind w:left="6379" w:hanging="0"/>
        <w:jc w:val="left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t>Таблица 6.2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object w:dxaOrig="18300" w:dyaOrig="23955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position:absolute;margin-left:44.4pt;margin-top:16.85pt;width:421.5pt;height:555.25pt;mso-wrap-distance-right:0pt;mso-position-horizontal-relative:text;mso-position-vertical-relative:text" filled="f" o:ole="">
            <v:imagedata r:id="rId37" o:title=""/>
            <w10:wrap type="topAndBottom"/>
          </v:shape>
          <o:OLEObject Type="Embed" ProgID="" ShapeID="ole_rId36" DrawAspect="Content" ObjectID="_647382184" r:id="rId36"/>
        </w:objec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8080" w:leader="none"/>
        </w:tabs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ab/>
        <w:t>Таблица 6.3</w:t>
      </w:r>
    </w:p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Пределы текучести сталей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8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188"/>
        <w:gridCol w:w="1094"/>
        <w:gridCol w:w="1095"/>
        <w:gridCol w:w="1096"/>
        <w:gridCol w:w="1096"/>
        <w:gridCol w:w="1095"/>
        <w:gridCol w:w="1095"/>
        <w:gridCol w:w="1094"/>
      </w:tblGrid>
      <w:tr>
        <w:trPr/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bidi w:val="0"/>
              <w:ind w:right="-108" w:hanging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 стали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>
        <w:trPr/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Предел текучести </w:t>
            </w:r>
            <w:r>
              <w:rPr/>
            </w:r>
            <m:oMath xmlns:m="http://schemas.openxmlformats.org/officeDocument/2006/math">
              <m:sSub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Т</m:t>
                  </m:r>
                </m:sub>
              </m:sSub>
            </m:oMath>
            <w:r>
              <w:rPr>
                <w:sz w:val="28"/>
                <w:szCs w:val="28"/>
              </w:rPr>
              <w:t>, МПа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bidi w:val="0"/>
              <w:ind w:left="-646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</w:tr>
    </w:tbl>
    <w:p>
      <w:pPr>
        <w:pStyle w:val="Normal"/>
        <w:bidi w:val="0"/>
        <w:ind w:firstLine="709"/>
        <w:jc w:val="left"/>
        <w:rPr>
          <w:sz w:val="28"/>
          <w:szCs w:val="28"/>
        </w:rPr>
      </w:pPr>
      <w:r>
        <w:rPr>
          <w:sz w:val="28"/>
          <w:szCs w:val="28"/>
        </w:rPr>
        <w:t>6.2. Теоретическая справка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Равномерно вращающийся вал можно условно рассматривать как находящийся в равновесии, поскольку уравнение равновесия вала относительно его продольной оси и другие уравнения равновесия вала удовлетворяются тождественно. При одновременном действии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</m:oMath>
      <w:r>
        <w:rPr>
          <w:sz w:val="28"/>
          <w:szCs w:val="28"/>
        </w:rPr>
        <w:t xml:space="preserve"> в точках вала возникают нормальные и  касательные напряжения, вызванные изгибом и кручением. Материал вала находится в сложном напряженном состоянии. Такой вал можно рассчитывать на прочность по одной из теорий прочности. Условием данной задачи предписано использовать третью теорию прочности - теорию наибольших касательных напряжений.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удобства расчетов, нагружение вала представляется как кручение и изгиб в двух взаимно ортогональных плоскостях (косой изгиб). Принцип независимости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вала на статическую прочность начинается с определения действующих на него нагрузок.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величине передаваемой мощности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</m:oMath>
      <w:r>
        <w:rPr>
          <w:sz w:val="28"/>
          <w:szCs w:val="28"/>
        </w:rPr>
        <w:t xml:space="preserve"> и числу оборотов в минуту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</m:oMath>
      <w:r>
        <w:rPr>
          <w:sz w:val="28"/>
          <w:szCs w:val="28"/>
        </w:rPr>
        <w:t>, определяется величина крутящего момента, действующего на участке вала между шкивами,</w:t>
      </w:r>
    </w:p>
    <w:p>
      <w:pPr>
        <w:pStyle w:val="Normal"/>
        <w:tabs>
          <w:tab w:val="clear" w:pos="709"/>
          <w:tab w:val="left" w:pos="3544" w:leader="none"/>
          <w:tab w:val="left" w:pos="4111" w:leader="none"/>
          <w:tab w:val="left" w:pos="9072" w:leader="none"/>
        </w:tabs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/>
      </w:r>
      <m:oMath xmlns:m="http://schemas.openxmlformats.org/officeDocument/2006/math">
        <m:m>
          <m:mr>
            <m:e>
              <m:sSub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к</m:t>
                  </m:r>
                </m:sub>
              </m:sSub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30</m:t>
                  </m:r>
                  <m:r>
                    <m:t xml:space="preserve"> </m:t>
                  </m:r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π</m:t>
                  </m:r>
                  <m:r>
                    <m:t xml:space="preserve"> </m:t>
                  </m:r>
                  <m:r>
                    <w:rPr>
                      <w:rFonts w:ascii="Cambria Math" w:hAnsi="Cambria Math"/>
                    </w:rPr>
                    <m:t xml:space="preserve">n</m:t>
                  </m:r>
                </m:den>
              </m:f>
              <m:r>
                <w:rPr>
                  <w:rFonts w:ascii="Cambria Math" w:hAnsi="Cambria Math"/>
                </w:rPr>
                <m:t xml:space="preserve">;</m:t>
              </m:r>
            </m:e>
            <m:e>
              <m:r>
                <w:rPr>
                  <w:rFonts w:ascii="Cambria Math" w:hAnsi="Cambria Math"/>
                </w:rPr>
                <m:t xml:space="preserve">1</m:t>
              </m:r>
              <m:r>
                <m:t xml:space="preserve"> </m:t>
              </m:r>
              <m:r>
                <m:rPr>
                  <m:lit/>
                  <m:nor/>
                </m:rPr>
                <w:rPr>
                  <w:rFonts w:ascii="Cambria Math" w:hAnsi="Cambria Math"/>
                </w:rPr>
                <m:t xml:space="preserve">кВт</m:t>
              </m:r>
            </m:e>
          </m:mr>
        </m:m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кНм/с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</m:oMath>
    </w:p>
    <w:p>
      <w:pPr>
        <w:pStyle w:val="Normal2"/>
        <w:widowControl w:val="false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2"/>
        <w:widowControl w:val="false"/>
        <w:tabs>
          <w:tab w:val="clear" w:pos="709"/>
          <w:tab w:val="left" w:pos="7655" w:leader="none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ab/>
        <w:t>Таблица 6.4</w:t>
      </w:r>
    </w:p>
    <w:p>
      <w:pPr>
        <w:pStyle w:val="Normal2"/>
        <w:widowControl w:val="false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942"/>
        <w:gridCol w:w="6804"/>
      </w:tblGrid>
      <w:tr>
        <w:trPr/>
        <w:tc>
          <w:tcPr>
            <w:tcW w:w="2942" w:type="dxa"/>
            <w:tcBorders/>
          </w:tcPr>
          <w:p>
            <w:pPr>
              <w:pStyle w:val="Normal"/>
              <w:widowControl w:val="false"/>
              <w:bidi w:val="0"/>
              <w:ind w:firstLine="709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419225" cy="1160145"/>
                      <wp:effectExtent l="0" t="0" r="0" b="0"/>
                      <wp:docPr id="11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1419120" cy="1160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o:allowincell="t" style="position:absolute;margin-left:0pt;margin-top:-91.4pt;width:111.7pt;height:91.3pt;mso-wrap-style:none;v-text-anchor:middle;mso-position-vertical:top" type="_x0000_t75">
                      <v:imagedata r:id="rId3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6804" w:type="dxa"/>
            <w:tcBorders/>
            <w:vAlign w:val="center"/>
          </w:tcPr>
          <w:p>
            <w:pPr>
              <w:pStyle w:val="Normal"/>
              <w:widowControl w:val="false"/>
              <w:bidi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>
            <w:pPr>
              <w:pStyle w:val="Normal"/>
              <w:widowControl w:val="false"/>
              <w:bidi w:val="0"/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>
              <w:rPr/>
            </w:r>
            <m:oMath xmlns:m="http://schemas.openxmlformats.org/officeDocument/2006/math">
              <m:eqAr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Р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</m:t>
                  </m:r>
                  <m:r>
                    <m:t xml:space="preserve"> </m:t>
                  </m:r>
                  <m:r>
                    <w:rPr>
                      <w:rFonts w:ascii="Cambria Math" w:hAnsi="Cambria Math"/>
                    </w:rPr>
                    <m:t xml:space="preserve">P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к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</m:t>
                  </m:r>
                </m:e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P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cos</m:t>
                  </m:r>
                  <m:r>
                    <w:rPr>
                      <w:rFonts w:ascii="Cambria Math" w:hAnsi="Cambria Math"/>
                    </w:rPr>
                    <m:t xml:space="preserve">α</m:t>
                  </m:r>
                  <m:r>
                    <w:rPr>
                      <w:rFonts w:ascii="Cambria Math" w:hAnsi="Cambria Math"/>
                    </w:rPr>
                    <m:t xml:space="preserve">;</m:t>
                  </m:r>
                  <m:r>
                    <m:t xml:space="preserve"> 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P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sin</m:t>
                  </m:r>
                  <m:r>
                    <w:rPr>
                      <w:rFonts w:ascii="Cambria Math" w:hAnsi="Cambria Math"/>
                    </w:rPr>
                    <m:t xml:space="preserve">α</m:t>
                  </m:r>
                </m:e>
              </m:eqArr>
            </m:oMath>
            <w:r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>(6.1)</w:t>
            </w:r>
          </w:p>
        </w:tc>
      </w:tr>
      <w:tr>
        <w:trPr/>
        <w:tc>
          <w:tcPr>
            <w:tcW w:w="2942" w:type="dxa"/>
            <w:tcBorders/>
          </w:tcPr>
          <w:p>
            <w:pPr>
              <w:pStyle w:val="Normal"/>
              <w:widowControl w:val="false"/>
              <w:bidi w:val="0"/>
              <w:ind w:firstLine="709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433195" cy="1146175"/>
                      <wp:effectExtent l="0" t="0" r="0" b="0"/>
                      <wp:docPr id="1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40"/>
                              <a:stretch/>
                            </pic:blipFill>
                            <pic:spPr>
                              <a:xfrm>
                                <a:off x="0" y="0"/>
                                <a:ext cx="1433160" cy="1146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90.3pt;width:112.8pt;height:90.2pt;mso-wrap-style:none;v-text-anchor:middle;mso-position-vertical:top" type="_x0000_t75">
                      <v:imagedata r:id="rId4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  <w:tc>
          <w:tcPr>
            <w:tcW w:w="6804" w:type="dxa"/>
            <w:tcBorders/>
            <w:vAlign w:val="center"/>
          </w:tcPr>
          <w:p>
            <w:pPr>
              <w:pStyle w:val="Normal"/>
              <w:widowControl w:val="false"/>
              <w:bidi w:val="0"/>
              <w:ind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Усилия, передающиеся на вал через шкив ременной передачи</w:t>
            </w:r>
          </w:p>
          <w:p>
            <w:pPr>
              <w:pStyle w:val="Normal"/>
              <w:widowControl w:val="false"/>
              <w:bidi w:val="0"/>
              <w:ind w:firstLine="70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>
              <w:rPr/>
            </w:r>
            <m:oMath xmlns:m="http://schemas.openxmlformats.org/officeDocument/2006/math">
              <m:eqArr>
                <m:e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к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T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−</m:t>
                  </m:r>
                  <m:r>
                    <w:rPr>
                      <w:rFonts w:ascii="Cambria Math" w:hAnsi="Cambria Math"/>
                    </w:rPr>
                    <m:t xml:space="preserve">t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t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</m:t>
                  </m:r>
                  <m:r>
                    <m:t xml:space="preserve"> </m:t>
                  </m:r>
                  <m:r>
                    <w:rPr>
                      <w:rFonts w:ascii="Cambria Math" w:hAnsi="Cambria Math"/>
                    </w:rPr>
                    <m:t xml:space="preserve">t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f>
                    <m:num>
                      <m:r>
                        <w:rPr>
                          <w:rFonts w:ascii="Cambria Math" w:hAnsi="Cambria Math"/>
                        </w:rPr>
                        <m:t xml:space="preserve">2</m:t>
                      </m:r>
                      <m:sSub>
                        <m:e>
                          <m:r>
                            <w:rPr>
                              <w:rFonts w:ascii="Cambria Math" w:hAnsi="Cambria Math"/>
                            </w:rPr>
                            <m:t xml:space="preserve"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 xml:space="preserve">к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 xml:space="preserve">D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;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R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3</m:t>
                  </m:r>
                  <m:r>
                    <w:rPr>
                      <w:rFonts w:ascii="Cambria Math" w:hAnsi="Cambria Math"/>
                    </w:rPr>
                    <m:t xml:space="preserve">t</m:t>
                  </m:r>
                  <m:r>
                    <w:rPr>
                      <w:rFonts w:ascii="Cambria Math" w:hAnsi="Cambria Math"/>
                    </w:rPr>
                    <m:t xml:space="preserve">;</m:t>
                  </m:r>
                  <m:r>
                    <m:t xml:space="preserve"> 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R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cos</m:t>
                  </m:r>
                  <m:r>
                    <w:rPr>
                      <w:rFonts w:ascii="Cambria Math" w:hAnsi="Cambria Math"/>
                    </w:rPr>
                    <m:t xml:space="preserve">β</m:t>
                  </m:r>
                  <m:r>
                    <w:rPr>
                      <w:rFonts w:ascii="Cambria Math" w:hAnsi="Cambria Math"/>
                    </w:rPr>
                    <m:t xml:space="preserve">;</m:t>
                  </m:r>
                  <m:r>
                    <m:t xml:space="preserve"> </m:t>
                  </m:r>
                  <m:sSub>
                    <m:e>
                      <m:r>
                        <w:rPr>
                          <w:rFonts w:ascii="Cambria Math" w:hAnsi="Cambria Math"/>
                        </w:rPr>
                        <m:t xml:space="preserve"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R</m:t>
                  </m:r>
                  <m:r>
                    <m:rPr>
                      <m:lit/>
                      <m:nor/>
                    </m:rPr>
                    <w:rPr>
                      <w:rFonts w:ascii="Cambria Math" w:hAnsi="Cambria Math"/>
                    </w:rPr>
                    <m:t xml:space="preserve">sin</m:t>
                  </m:r>
                  <m:r>
                    <w:rPr>
                      <w:rFonts w:ascii="Cambria Math" w:hAnsi="Cambria Math"/>
                    </w:rPr>
                    <m:t xml:space="preserve">β</m:t>
                  </m:r>
                </m:e>
              </m:eqArr>
            </m:oMath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</w:rPr>
              <w:t>(6.2)</w:t>
            </w:r>
          </w:p>
        </w:tc>
      </w:tr>
    </w:tbl>
    <w:p>
      <w:pPr>
        <w:pStyle w:val="Style18"/>
        <w:bidi w:val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горизонтальные составляющие.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табл. 6.4 приведены способы описания воздействия на вал зубчатого колеса и шкива ременной передачи, а также формулы для определения проекций соответствующих сил на оси координат.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Силы, действующие на вал, вызывают изгиб в двух взаимно перпендикулярных плоскостях. Для расчета вала на прочность следует построить эпюры изгибающих моментов в вертикальной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sz w:val="28"/>
          <w:szCs w:val="28"/>
        </w:rPr>
        <w:t xml:space="preserve"> и горизонтальной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sz w:val="28"/>
          <w:szCs w:val="28"/>
        </w:rPr>
        <w:t xml:space="preserve"> плоскостях и эпюру крутящих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к</m:t>
            </m:r>
          </m:sub>
        </m:sSub>
      </m:oMath>
      <w:r>
        <w:rPr>
          <w:sz w:val="28"/>
          <w:szCs w:val="28"/>
        </w:rPr>
        <w:t>.</w:t>
      </w:r>
    </w:p>
    <w:p>
      <w:pPr>
        <w:pStyle w:val="Normal"/>
        <w:bidi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>
      <w:pPr>
        <w:pStyle w:val="Normal"/>
        <w:bidi w:val="0"/>
        <w:ind w:firstLine="709"/>
        <w:jc w:val="center"/>
        <w:rPr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и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k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>
          <w:sz w:val="28"/>
          <w:szCs w:val="28"/>
        </w:rPr>
        <w:t>,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и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y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>
          <w:sz w:val="28"/>
          <w:szCs w:val="28"/>
        </w:rPr>
        <w:t xml:space="preserve"> - результирующий изгибающий момент.</w:t>
      </w:r>
    </w:p>
    <w:p>
      <w:pPr>
        <w:pStyle w:val="Style18"/>
        <w:bidi w:val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Style18"/>
        <w:bidi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Пример решения задачи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Стальной вал постоянного сечения вращается с постоянной частотой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</m:oMath>
      <w:r>
        <w:rPr>
          <w:i w:val="false"/>
          <w:sz w:val="28"/>
          <w:szCs w:val="28"/>
        </w:rPr>
        <w:t xml:space="preserve">об/мин и передает мощность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</m:oMath>
      <w:r>
        <w:rPr>
          <w:i w:val="false"/>
          <w:sz w:val="28"/>
          <w:szCs w:val="28"/>
        </w:rPr>
        <w:t>кВт (рис. 6.1,а).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Требуется подобрать диаметр вала, если известны предел текучести материала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σ</m:t>
            </m:r>
          </m:e>
          <m:sub>
            <m:r>
              <w:rPr>
                <w:rFonts w:ascii="Cambria Math" w:hAnsi="Cambria Math"/>
              </w:rPr>
              <m:t xml:space="preserve">T</m:t>
            </m:r>
          </m:sub>
        </m:sSub>
      </m:oMath>
      <w:r>
        <w:rPr>
          <w:i w:val="false"/>
          <w:sz w:val="28"/>
          <w:szCs w:val="28"/>
        </w:rPr>
        <w:t xml:space="preserve"> и запас прочности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n</m:t>
            </m:r>
          </m:e>
          <m:sub>
            <m:r>
              <w:rPr>
                <w:rFonts w:ascii="Cambria Math" w:hAnsi="Cambria Math"/>
              </w:rPr>
              <m:t xml:space="preserve">T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</m:oMath>
      <w:r>
        <w:rPr>
          <w:i w:val="false"/>
          <w:sz w:val="28"/>
          <w:szCs w:val="28"/>
        </w:rPr>
        <w:t>:</w:t>
      </w:r>
    </w:p>
    <w:p>
      <w:pPr>
        <w:pStyle w:val="11"/>
        <w:numPr>
          <w:ilvl w:val="0"/>
          <w:numId w:val="8"/>
        </w:numPr>
        <w:shd w:val="clear" w:color="auto" w:fill="FFFFFF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Определить нагрузки, действующие на вал;</w:t>
      </w:r>
    </w:p>
    <w:p>
      <w:pPr>
        <w:pStyle w:val="11"/>
        <w:numPr>
          <w:ilvl w:val="0"/>
          <w:numId w:val="8"/>
        </w:numPr>
        <w:shd w:val="clear" w:color="auto" w:fill="FFFFFF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Построить эпюры изгибающих моментов в двух плоскостях (вертикальной и горизонтальной) и эпюру крутящих моментов;</w:t>
      </w:r>
    </w:p>
    <w:p>
      <w:pPr>
        <w:pStyle w:val="Normal"/>
        <w:numPr>
          <w:ilvl w:val="0"/>
          <w:numId w:val="8"/>
        </w:num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по формуле</w:t>
      </w:r>
    </w:p>
    <w:p>
      <w:pPr>
        <w:pStyle w:val="Normal"/>
        <w:bidi w:val="0"/>
        <w:ind w:left="1429" w:hanging="0"/>
        <w:jc w:val="both"/>
        <w:rPr>
          <w:sz w:val="28"/>
          <w:szCs w:val="28"/>
        </w:rPr>
      </w:pPr>
      <w:r>
        <w:rPr/>
      </w:r>
      <m:oMathPara xmlns:m="http://schemas.openxmlformats.org/officeDocument/2006/math">
        <m:oMathParaPr>
          <m:jc m:val="left"/>
        </m:oMathParaPr>
        <m:oMath>
          <m:sSub>
            <m:e>
              <m:r>
                <w:rPr>
                  <w:rFonts w:ascii="Cambria Math" w:hAnsi="Cambria Math"/>
                </w:rPr>
                <m:t xml:space="preserve">M</m:t>
              </m:r>
            </m:e>
            <m:sub>
              <m:r>
                <w:rPr>
                  <w:rFonts w:ascii="Cambria Math" w:hAnsi="Cambria Math"/>
                </w:rPr>
                <m:t xml:space="preserve">u</m:t>
              </m:r>
            </m:sub>
          </m:sSub>
          <m:r>
            <w:rPr>
              <w:rFonts w:ascii="Cambria Math" w:hAnsi="Cambria Math"/>
            </w:rPr>
            <m:t xml:space="preserve">=</m:t>
          </m:r>
          <m:rad>
            <m:radPr>
              <m:degHide m:val="1"/>
            </m:radPr>
            <m:deg/>
            <m:e>
              <m:sSubSup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x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bSup>
              <m:r>
                <w:rPr>
                  <w:rFonts w:ascii="Cambria Math" w:hAnsi="Cambria Math"/>
                </w:rPr>
                <m:t xml:space="preserve">+</m:t>
              </m:r>
              <m:sSubSup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y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bSup>
            </m:e>
          </m:rad>
        </m:oMath>
      </m:oMathPara>
    </w:p>
    <w:p>
      <w:pPr>
        <w:pStyle w:val="Normal"/>
        <w:bidi w:val="0"/>
        <w:ind w:left="1429" w:hanging="0"/>
        <w:jc w:val="both"/>
        <w:rPr>
          <w:sz w:val="28"/>
          <w:szCs w:val="28"/>
        </w:rPr>
      </w:pPr>
      <w:r>
        <w:rPr>
          <w:sz w:val="28"/>
          <w:szCs w:val="28"/>
        </w:rPr>
        <w:t>результирующий изгибающий момент в сечении вала.</w:t>
      </w:r>
    </w:p>
    <w:p>
      <w:pPr>
        <w:pStyle w:val="Normal"/>
        <w:numPr>
          <w:ilvl w:val="0"/>
          <w:numId w:val="8"/>
        </w:numPr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Определить по формуле</w:t>
      </w:r>
    </w:p>
    <w:p>
      <w:pPr>
        <w:pStyle w:val="Normal"/>
        <w:bidi w:val="0"/>
        <w:ind w:left="1429" w:hanging="0"/>
        <w:jc w:val="both"/>
        <w:rPr>
          <w:sz w:val="28"/>
          <w:szCs w:val="28"/>
        </w:rPr>
      </w:pPr>
      <w:r>
        <w:rPr/>
      </w:r>
      <m:oMathPara xmlns:m="http://schemas.openxmlformats.org/officeDocument/2006/math">
        <m:oMathParaPr>
          <m:jc m:val="left"/>
        </m:oMathParaPr>
        <m:oMath>
          <m:sSub>
            <m:e>
              <m:r>
                <w:rPr>
                  <w:rFonts w:ascii="Cambria Math" w:hAnsi="Cambria Math"/>
                </w:rPr>
                <m:t xml:space="preserve">M</m:t>
              </m:r>
            </m:e>
            <m:sub>
              <m:r>
                <w:rPr>
                  <w:rFonts w:ascii="Cambria Math" w:hAnsi="Cambria Math"/>
                </w:rPr>
                <m:t xml:space="preserve">P</m:t>
              </m:r>
            </m:sub>
          </m:sSub>
          <m:r>
            <w:rPr>
              <w:rFonts w:ascii="Cambria Math" w:hAnsi="Cambria Math"/>
            </w:rPr>
            <m:t xml:space="preserve">=</m:t>
          </m:r>
          <m:rad>
            <m:radPr>
              <m:degHide m:val="1"/>
            </m:radPr>
            <m:deg/>
            <m:e>
              <m:sSubSup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и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bSup>
              <m:r>
                <w:rPr>
                  <w:rFonts w:ascii="Cambria Math" w:hAnsi="Cambria Math"/>
                </w:rPr>
                <m:t xml:space="preserve">+</m:t>
              </m:r>
              <m:sSubSup>
                <m:e>
                  <m:r>
                    <w:rPr>
                      <w:rFonts w:ascii="Cambria Math" w:hAnsi="Cambria Math"/>
                    </w:rPr>
                    <m:t xml:space="preserve">M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k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bSup>
            </m:e>
          </m:rad>
        </m:oMath>
      </m:oMathPara>
    </w:p>
    <w:p>
      <w:pPr>
        <w:pStyle w:val="Normal"/>
        <w:bidi w:val="0"/>
        <w:ind w:left="1429" w:hanging="0"/>
        <w:jc w:val="both"/>
        <w:rPr>
          <w:sz w:val="28"/>
          <w:szCs w:val="28"/>
        </w:rPr>
      </w:pPr>
      <w:r>
        <w:rPr>
          <w:sz w:val="28"/>
          <w:szCs w:val="28"/>
        </w:rPr>
        <w:t>расчетныный (эквивалентный) момент по третьей теории прочности.</w:t>
      </w:r>
    </w:p>
    <w:p>
      <w:pPr>
        <w:pStyle w:val="Normal"/>
        <w:numPr>
          <w:ilvl w:val="0"/>
          <w:numId w:val="8"/>
        </w:numPr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Подобрать диаметр вала, используя третью теорию прочности (теорию наибольших касательных напряжений)  и его значение в мм округлить до числа из ряда предпочтительных размеров в машиностроении.</w:t>
      </w:r>
    </w:p>
    <w:p>
      <w:pPr>
        <w:pStyle w:val="2"/>
        <w:bidi w:val="0"/>
        <w:spacing w:before="0" w:after="60"/>
        <w:ind w:firstLine="709"/>
        <w:jc w:val="left"/>
        <w:rPr>
          <w:rFonts w:ascii="Times New Roman" w:hAnsi="Times New Roman"/>
          <w:b w:val="false"/>
          <w:i w:val="false"/>
          <w:i w:val="false"/>
          <w:szCs w:val="28"/>
          <w:lang w:val="ru-RU"/>
        </w:rPr>
      </w:pPr>
      <w:r>
        <w:rPr>
          <w:rFonts w:ascii="Times New Roman" w:hAnsi="Times New Roman"/>
          <w:b w:val="false"/>
          <w:i w:val="false"/>
          <w:szCs w:val="28"/>
          <w:lang w:val="ru-RU"/>
        </w:rPr>
        <w:t>Исходные данные взять из табл. 6.1 – 6.3.</w:t>
      </w:r>
    </w:p>
    <w:p>
      <w:pPr>
        <w:pStyle w:val="2"/>
        <w:bidi w:val="0"/>
        <w:spacing w:before="0" w:after="60"/>
        <w:ind w:firstLine="709"/>
        <w:jc w:val="center"/>
        <w:rPr>
          <w:rFonts w:ascii="Times New Roman" w:hAnsi="Times New Roman"/>
          <w:b w:val="false"/>
          <w:i w:val="false"/>
          <w:i w:val="false"/>
          <w:szCs w:val="28"/>
          <w:lang w:val="ru-RU"/>
        </w:rPr>
      </w:pPr>
      <w:r>
        <w:rPr>
          <w:rFonts w:ascii="Times New Roman" w:hAnsi="Times New Roman"/>
          <w:b w:val="false"/>
          <w:i w:val="false"/>
          <w:szCs w:val="28"/>
          <w:lang w:val="ru-RU"/>
        </w:rPr>
        <w:t>Исходные данные</w:t>
      </w:r>
    </w:p>
    <w:p>
      <w:pPr>
        <w:pStyle w:val="Style15"/>
        <w:bidi w:val="0"/>
        <w:ind w:left="0" w:firstLine="709"/>
        <w:jc w:val="left"/>
        <w:rPr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0.3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0.7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0.5 м;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0.2 м;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D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0.4 м;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17 кВт;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n</m:t>
        </m:r>
        <m:r>
          <w:rPr>
            <w:rFonts w:ascii="Cambria Math" w:hAnsi="Cambria Math"/>
          </w:rPr>
          <m:t xml:space="preserve">=</m:t>
        </m:r>
      </m:oMath>
      <w:r>
        <w:rPr>
          <w:sz w:val="28"/>
          <w:szCs w:val="28"/>
        </w:rPr>
        <w:t xml:space="preserve"> 200 об/мин. Материал сталь 25.</w:t>
      </w:r>
    </w:p>
    <w:p>
      <w:pPr>
        <w:pStyle w:val="1"/>
        <w:bidi w:val="0"/>
        <w:ind w:left="0" w:right="-121"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1"/>
        <w:bidi w:val="0"/>
        <w:ind w:left="0" w:right="-121" w:firstLine="709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а) Определение нагрузок, действующих на вал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Para xmlns:m="http://schemas.openxmlformats.org/officeDocument/2006/math">
        <m:oMathParaPr>
          <m:jc m:val="center"/>
        </m:oMathParaPr>
        <m:oMath>
          <m:r>
            <w:rPr>
              <w:rFonts w:ascii="Cambria Math" w:hAnsi="Cambria Math"/>
            </w:rPr>
            <m:t xml:space="preserve">M</m:t>
          </m:r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P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2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−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)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2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(</m:t>
          </m:r>
          <m:r>
            <w:rPr>
              <w:rFonts w:ascii="Cambria Math" w:hAnsi="Cambria Math"/>
            </w:rPr>
            <m:t xml:space="preserve">2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−</m:t>
          </m:r>
          <m:r>
            <w:rPr>
              <w:rFonts w:ascii="Cambria Math" w:hAnsi="Cambria Math"/>
            </w:rPr>
            <m:t xml:space="preserve">t</m:t>
          </m:r>
          <m:r>
            <w:rPr>
              <w:rFonts w:ascii="Cambria Math" w:hAnsi="Cambria Math"/>
            </w:rPr>
            <m:t xml:space="preserve">)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2</m:t>
              </m:r>
            </m:den>
          </m:f>
          <m:r>
            <w:rPr>
              <w:rFonts w:ascii="Cambria Math" w:hAnsi="Cambria Math"/>
            </w:rPr>
            <m:t xml:space="preserve">=</m:t>
          </m:r>
          <m:r>
            <w:rPr>
              <w:rFonts w:ascii="Cambria Math" w:hAnsi="Cambria Math"/>
            </w:rPr>
            <m:t xml:space="preserve">t</m:t>
          </m:r>
          <m:f>
            <m:num>
              <m:sSub>
                <m:e>
                  <m:r>
                    <w:rPr>
                      <w:rFonts w:ascii="Cambria Math" w:hAnsi="Cambria Math"/>
                    </w:rPr>
                    <m:t xml:space="preserve">D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2</m:t>
              </m:r>
            </m:den>
          </m:f>
          <m:r>
            <w:rPr>
              <w:rFonts w:ascii="Cambria Math" w:hAnsi="Cambria Math"/>
            </w:rPr>
            <m:t xml:space="preserve">=</m:t>
          </m:r>
          <m:f>
            <m:num>
              <m:r>
                <w:rPr>
                  <w:rFonts w:ascii="Cambria Math" w:hAnsi="Cambria Math"/>
                </w:rPr>
                <m:t xml:space="preserve">N</m:t>
              </m:r>
            </m:num>
            <m:den>
              <m:r>
                <w:rPr>
                  <w:rFonts w:ascii="Cambria Math" w:hAnsi="Cambria Math"/>
                </w:rPr>
                <m:t xml:space="preserve">ω</m:t>
              </m:r>
            </m:den>
          </m:f>
          <m:r>
            <w:rPr>
              <w:rFonts w:ascii="Cambria Math" w:hAnsi="Cambria Math"/>
            </w:rPr>
            <m:t xml:space="preserve">=</m:t>
          </m:r>
        </m:oMath>
      </m:oMathPara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60</m:t>
            </m:r>
            <m:r>
              <w:rPr>
                <w:rFonts w:ascii="Cambria Math" w:hAnsi="Cambria Math"/>
              </w:rPr>
              <m:t xml:space="preserve">N</m:t>
            </m:r>
          </m:num>
          <m:den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πn</m:t>
            </m:r>
          </m:den>
        </m:f>
        <m:r>
          <w:rPr>
            <w:rFonts w:ascii="Cambria Math" w:hAnsi="Cambria Math"/>
          </w:rPr>
          <m:t xml:space="preserve">=</m:t>
        </m:r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60</m:t>
            </m:r>
            <m:r>
              <w:rPr>
                <w:rFonts w:ascii="Cambria Math" w:hAnsi="Cambria Math"/>
              </w:rPr>
              <m:t xml:space="preserve">∗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15</m:t>
            </m:r>
            <m:r>
              <w:rPr>
                <w:rFonts w:ascii="Cambria Math" w:hAnsi="Cambria Math"/>
              </w:rPr>
              <m:t xml:space="preserve">∗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1000</m:t>
            </m:r>
          </m:num>
          <m:den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π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200</m:t>
            </m:r>
          </m:den>
        </m:f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812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Н*м.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Силы натяжения ветвей ремня ременной передачи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M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2*812/0.4= 4058 Н= 4.058 кН;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2*4.058= 8.116 кН.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Сила натяжения каната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M</m:t>
            </m:r>
          </m:num>
          <m:den>
            <m:sSub>
              <m:e>
                <m:r>
                  <w:rPr>
                    <w:rFonts w:ascii="Cambria Math" w:hAnsi="Cambria Math"/>
                  </w:rPr>
                  <m:t xml:space="preserve">D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2*812/0.2= 8117 Н= 8.117 кН.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Суммарная сила натяжения ветвей ремня ременной передачи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t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3*4.058= 12.175 кН.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−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70</m:t>
            </m:r>
          </m:e>
          <m:sup>
            <m:r>
              <w:rPr>
                <w:rFonts w:ascii="Cambria Math" w:hAnsi="Cambria Math"/>
              </w:rPr>
              <m:t xml:space="preserve">∘</m:t>
            </m:r>
          </m:sup>
        </m:sSup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m:rPr>
            <m:lit/>
            <m:nor/>
          </m:rPr>
          <w:rPr>
            <w:rFonts w:ascii="Cambria Math" w:hAnsi="Cambria Math"/>
          </w:rPr>
          <m:t xml:space="preserve">cos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110</m:t>
            </m:r>
          </m:e>
          <m:sup>
            <m:r>
              <w:rPr>
                <w:rFonts w:ascii="Cambria Math" w:hAnsi="Cambria Math"/>
              </w:rPr>
              <m:t xml:space="preserve">∘</m:t>
            </m:r>
          </m:sup>
        </m:sSup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-12.175*0.342= -4.164 кН;</w:t>
      </w:r>
    </w:p>
    <w:p>
      <w:pPr>
        <w:pStyle w:val="11"/>
        <w:shd w:val="clear" w:color="auto" w:fill="FFFFFF"/>
        <w:ind w:firstLine="709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1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−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70</m:t>
            </m:r>
          </m:e>
          <m:sup>
            <m:r>
              <w:rPr>
                <w:rFonts w:ascii="Cambria Math" w:hAnsi="Cambria Math"/>
              </w:rPr>
              <m:t xml:space="preserve">∘</m:t>
            </m:r>
          </m:sup>
        </m:sSup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R</m:t>
        </m:r>
        <m:r>
          <m:rPr>
            <m:lit/>
            <m:nor/>
          </m:rPr>
          <w:rPr>
            <w:rFonts w:ascii="Cambria Math" w:hAnsi="Cambria Math"/>
          </w:rPr>
          <m:t xml:space="preserve">cos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200</m:t>
            </m:r>
          </m:e>
          <m:sup>
            <m:r>
              <w:rPr>
                <w:rFonts w:ascii="Cambria Math" w:hAnsi="Cambria Math"/>
              </w:rPr>
              <m:t xml:space="preserve">∘</m:t>
            </m:r>
          </m:sup>
        </m:sSup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-12.175*0.939= -11.441 кН.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б) Построение эпюры изгибающих моментов в двух плоскостях (вертикальной и горизонтальной) и эпюру крутящих моментов.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Схема нагружения вала в вертикальной плоскости приведена на рис. 6.1, б.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Уравнение равновесия моментов сил, приложенных к валу и действующих в вертикальной плоскости, имеют вид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Ax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Bx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Отсюда следует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By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a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11.441*0.3/(0.3+0.7)= 3.432 кН;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Ay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b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11.441*0.7/(0.4+0.7)= 8.008 кН.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Проверка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P</m:t>
                </m:r>
              </m:e>
              <m:sub>
                <m:r>
                  <w:rPr>
                    <w:rFonts w:ascii="Cambria Math" w:hAnsi="Cambria Math"/>
                  </w:rPr>
                  <m:t xml:space="preserve">y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Ay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By</m:t>
            </m:r>
          </m:sub>
        </m:sSub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-11.441+8.008+3.432= 0.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В вертикальной плоскости вал имеет 2 участка.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1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a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Для левой отсеченной части вала имеем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Ay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Ay</m:t>
            </m:r>
          </m:sub>
        </m:sSub>
        <m:r>
          <w:rPr>
            <w:rFonts w:ascii="Cambria Math" w:hAnsi="Cambria Math"/>
          </w:rPr>
          <m:t xml:space="preserve">a</m:t>
        </m:r>
      </m:oMath>
      <w:r>
        <w:rPr>
          <w:i w:val="false"/>
          <w:sz w:val="28"/>
          <w:szCs w:val="28"/>
        </w:rPr>
        <w:t>= 8.008*0.3= 2.403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2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&lt;</m:t>
        </m:r>
      </m:oMath>
      <w:r>
        <w:rPr>
          <w:i w:val="false"/>
          <w:sz w:val="28"/>
          <w:szCs w:val="28"/>
        </w:rPr>
        <w:t xml:space="preserve">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Для правой отсеченной части вала имеем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By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By</m:t>
            </m:r>
          </m:sub>
        </m:sSub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3.432*0.7= 2.402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object w:dxaOrig="10365" w:dyaOrig="1446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position:absolute;margin-left:139.25pt;margin-top:9.4pt;width:268.05pt;height:374pt;mso-wrap-distance-right:0pt;mso-position-horizontal-relative:text;mso-position-vertical-relative:text" filled="f" o:ole="">
            <v:imagedata r:id="rId43" o:title=""/>
            <w10:wrap type="topAndBottom"/>
          </v:shape>
          <o:OLEObject Type="Embed" ProgID="" ShapeID="ole_rId42" DrawAspect="Content" ObjectID="_1266890056" r:id="rId42"/>
        </w:object>
      </w:r>
      <w:r>
        <w:rPr>
          <w:i w:val="false"/>
          <w:sz w:val="28"/>
          <w:szCs w:val="28"/>
        </w:rPr>
        <w:t xml:space="preserve">По полученным данным строим эпюру изгибающих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</m:oMath>
      <w:r>
        <w:rPr>
          <w:i w:val="false"/>
          <w:sz w:val="28"/>
          <w:szCs w:val="28"/>
        </w:rPr>
        <w:t xml:space="preserve"> (рис. 6.1,в).</w:t>
      </w:r>
      <w:r>
        <mc:AlternateContent>
          <mc:Choice Requires="wps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column">
                  <wp:posOffset>1393825</wp:posOffset>
                </wp:positionH>
                <wp:positionV relativeFrom="paragraph">
                  <wp:posOffset>4869180</wp:posOffset>
                </wp:positionV>
                <wp:extent cx="3657600" cy="182880"/>
                <wp:effectExtent l="0" t="0" r="0" b="0"/>
                <wp:wrapTopAndBottom/>
                <wp:docPr id="13" name="Врезка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28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1"/>
                              <w:bidi w:val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 6.1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-0;width:288pt;height:14.4pt;mso-wrap-distance-left:9pt;mso-wrap-distance-right:9pt;mso-wrap-distance-top:0pt;mso-wrap-distance-bottom:0pt;margin-top:383.4pt;mso-position-vertical-relative:text;margin-left:109.75pt;mso-position-horizontal-relative:text">
                <v:textbox inset="0in,0in,0in,0in">
                  <w:txbxContent>
                    <w:p>
                      <w:pPr>
                        <w:pStyle w:val="1"/>
                        <w:bidi w:val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 6.1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Схема нагружения вала в горизонтальной плоскости приведена на рис. 6.1, г.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Уравнения равновесия моментов сил, приложенных к валу и действующих в горизонтальной плоскости, имеют вид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Ay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 xml:space="preserve">, </w:t>
      </w: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By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 xml:space="preserve">, 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Ax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Pc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Отсюда следует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-(-4.164*0.3-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-8.117*(0.3+0.7+0.5)/(0.3+0.7)= 13.425 кН;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Ax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Pc</m:t>
        </m:r>
        <m:f>
          <m:fPr>
            <m:type m:val="lin"/>
          </m:fPr>
          <m:num>
            <m:r>
              <w:rPr>
                <w:rFonts w:ascii="Cambria Math" w:hAnsi="Cambria Math"/>
              </w:rPr>
              <m:t xml:space="preserve">)</m:t>
            </m:r>
          </m:num>
          <m:den>
            <m:r>
              <w:rPr>
                <w:rFonts w:ascii="Cambria Math" w:hAnsi="Cambria Math"/>
              </w:rPr>
              <m:t xml:space="preserve">(</m:t>
            </m:r>
          </m:den>
        </m:f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(4.164*0.7- -8.117*0.5)/(0.3+0.7)= -1.143 кН.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Проверка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nary>
          <m:naryPr>
            <m:chr m:val="∑"/>
            <m:subHide m:val="1"/>
            <m:supHide m:val="1"/>
          </m:naryPr>
          <m:sub/>
          <m:sup/>
          <m:e>
            <m:sSub>
              <m:e>
                <m:r>
                  <w:rPr>
                    <w:rFonts w:ascii="Cambria Math" w:hAnsi="Cambria Math"/>
                  </w:rPr>
                  <m:t xml:space="preserve">P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</m:sSub>
          </m:e>
        </m:nary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w:rPr>
                <w:rFonts w:ascii="Cambria Math" w:hAnsi="Cambria Math"/>
              </w:rPr>
              <m:t xml:space="preserve">x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Ax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Bx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-4.164-1.143+13.425-8.117= 0.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В горизонтальной плоскости вал имеет 3 участка.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1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a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Для левой отсеченной части вала имеем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Ax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</m:oMath>
      <w:r>
        <w:rPr>
          <w:i w:val="false"/>
          <w:sz w:val="28"/>
          <w:szCs w:val="28"/>
        </w:rPr>
        <w:t xml:space="preserve">, 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 xml:space="preserve">,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Ax</m:t>
            </m:r>
          </m:sub>
        </m:sSub>
        <m:r>
          <w:rPr>
            <w:rFonts w:ascii="Cambria Math" w:hAnsi="Cambria Math"/>
          </w:rPr>
          <m:t xml:space="preserve">a</m:t>
        </m:r>
      </m:oMath>
      <w:r>
        <w:rPr>
          <w:i w:val="false"/>
          <w:sz w:val="28"/>
          <w:szCs w:val="28"/>
        </w:rPr>
        <w:t>= -1.143*0.3= -0.343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2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b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Для правой отсеченной части вала имеем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Bx</m:t>
            </m:r>
          </m:sub>
        </m:sSub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Pc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8.117*0.5= 4.058 кН*м,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R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Bx</m:t>
            </m:r>
          </m:sub>
        </m:sSub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</w:t>
      </w:r>
      <w:r>
        <w:rPr>
          <w:i w:val="false"/>
          <w:sz w:val="28"/>
          <w:szCs w:val="28"/>
        </w:rPr>
        <w:t>13.425*0.7-8.117*(0.7+0.5)= -4.058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3 участок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≤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c</m:t>
        </m:r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Для правой отсеченной части вала имеем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sSub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Pz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>
          <w:i w:val="false"/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Pc</m:t>
        </m:r>
      </m:oMath>
      <w:r>
        <w:rPr>
          <w:i w:val="false"/>
          <w:sz w:val="28"/>
          <w:szCs w:val="28"/>
        </w:rPr>
        <w:t>= -8.117*0.5= -4.058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По полученным данным строим эпюру изгибающих моментов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y</m:t>
            </m:r>
          </m:sub>
        </m:sSub>
      </m:oMath>
      <w:r>
        <w:rPr>
          <w:i w:val="false"/>
          <w:sz w:val="28"/>
          <w:szCs w:val="28"/>
        </w:rPr>
        <w:t xml:space="preserve"> (рис. 6.1,д).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Крутящий момент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K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0.812 кН*м действует в сечениях вала на первом и втором участках, расположенных между шкивом ременной передачи и барабаном канатной передачи. Эпюра крутящих моментов приведена на рис. 6.1,е.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в) Подбор диаметра вала по третьей теории прочности (теории максимальных касательных напряжений).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г) Из анализа эпюр моментов, действующих в сечениях вала, следует, максимального значения эквивалентный момент может достигнуть только в сечениях С или В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Расчетный момент определяется по формуле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w:rPr>
                <w:rFonts w:ascii="Cambria Math" w:hAnsi="Cambria Math"/>
              </w:rPr>
              <m:t xml:space="preserve">P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x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y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  <m:r>
              <w:rPr>
                <w:rFonts w:ascii="Cambria Math" w:hAnsi="Cambria Math"/>
              </w:rPr>
              <m:t xml:space="preserve">+</m:t>
            </m:r>
            <m:sSubSup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K</m:t>
                </m:r>
              </m:sub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bSup>
          </m:e>
        </m:rad>
      </m:oMath>
      <w:r>
        <w:rPr>
          <w:i w:val="false"/>
          <w:sz w:val="28"/>
          <w:szCs w:val="28"/>
        </w:rPr>
        <w:t>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Для 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</m:oMath>
      <w:r>
        <w:rPr>
          <w:i w:val="false"/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PC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0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4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058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0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812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4.139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Для сечения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C</m:t>
        </m:r>
      </m:oMath>
      <w:r>
        <w:rPr>
          <w:i w:val="false"/>
          <w:sz w:val="28"/>
          <w:szCs w:val="28"/>
        </w:rPr>
        <w:t xml:space="preserve">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M</m:t>
            </m:r>
          </m:e>
          <m:sub>
            <m:r>
              <m:rPr>
                <m:lit/>
                <m:nor/>
              </m:rPr>
              <w:rPr>
                <w:rFonts w:ascii="Cambria Math" w:hAnsi="Cambria Math"/>
              </w:rPr>
              <m:t xml:space="preserve">PB</m:t>
            </m:r>
          </m:sub>
        </m:sSub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402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0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343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0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sSup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812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2.2.559 кН*м.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Расчет сечения вала следует вести для сечения С, как наиболее нагруженного.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>Условие прочности вала</w:t>
      </w:r>
    </w:p>
    <w:p>
      <w:pPr>
        <w:pStyle w:val="11"/>
        <w:shd w:val="clear" w:color="auto" w:fill="FFFFFF"/>
        <w:ind w:firstLine="709"/>
        <w:jc w:val="center"/>
        <w:rPr>
          <w:i w:val="false"/>
          <w:i w:val="false"/>
          <w:sz w:val="28"/>
          <w:szCs w:val="28"/>
        </w:rPr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σ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M</m:t>
                </m:r>
              </m:e>
              <m:sub>
                <m:r>
                  <w:rPr>
                    <w:rFonts w:ascii="Cambria Math" w:hAnsi="Cambria Math"/>
                  </w:rPr>
                  <m:t xml:space="preserve">P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W</m:t>
                </m:r>
              </m:e>
              <m:sub>
                <m:r>
                  <w:rPr>
                    <w:rFonts w:ascii="Cambria Math" w:hAnsi="Cambria Math"/>
                  </w:rPr>
                  <m:t xml:space="preserve">u</m:t>
                </m:r>
              </m:sub>
            </m:sSub>
          </m:den>
        </m:f>
        <m:r>
          <w:rPr>
            <w:rFonts w:ascii="Cambria Math" w:hAnsi="Cambria Math"/>
          </w:rPr>
          <m:t xml:space="preserve">≤</m:t>
        </m:r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i w:val="false"/>
          <w:sz w:val="28"/>
          <w:szCs w:val="28"/>
        </w:rPr>
        <w:t>,</w:t>
      </w:r>
    </w:p>
    <w:p>
      <w:pPr>
        <w:pStyle w:val="11"/>
        <w:shd w:val="clear" w:color="auto" w:fill="FFFFFF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где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W</m:t>
            </m:r>
          </m:e>
          <m:sub>
            <m:r>
              <w:rPr>
                <w:rFonts w:ascii="Cambria Math" w:hAnsi="Cambria Math"/>
              </w:rPr>
              <m:t xml:space="preserve">u</m:t>
            </m:r>
          </m:sub>
        </m:sSub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sSup>
              <m:e>
                <m:r>
                  <w:rPr>
                    <w:rFonts w:ascii="Cambria Math" w:hAnsi="Cambria Math"/>
                  </w:rPr>
                  <m:t xml:space="preserve">πd</m:t>
                </m:r>
              </m:e>
              <m:sup>
                <m:r>
                  <w:rPr>
                    <w:rFonts w:ascii="Cambria Math" w:hAnsi="Cambria Math"/>
                  </w:rPr>
                  <m:t xml:space="preserve">3</m:t>
                </m:r>
              </m:sup>
            </m:sSup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32</m:t>
            </m:r>
          </m:den>
        </m:f>
      </m:oMath>
      <w:r>
        <w:rPr>
          <w:i w:val="false"/>
          <w:sz w:val="28"/>
          <w:szCs w:val="28"/>
        </w:rPr>
        <w:t xml:space="preserve"> - момент сопротивления сечения вала при совместном изгибе и кручении; </w:t>
      </w:r>
      <w:r>
        <w:rPr/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  <m:r>
          <w:rPr>
            <w:rFonts w:ascii="Cambria Math" w:hAnsi="Cambria Math"/>
          </w:rPr>
          <m:t xml:space="preserve">=</m:t>
        </m:r>
        <m:f>
          <m:fPr>
            <m:type m:val="lin"/>
          </m:fPr>
          <m:num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T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n</m:t>
                </m:r>
              </m:e>
              <m:sub>
                <m:r>
                  <w:rPr>
                    <w:rFonts w:ascii="Cambria Math" w:hAnsi="Cambria Math"/>
                  </w:rPr>
                  <m:t xml:space="preserve">T</m:t>
                </m:r>
              </m:sub>
            </m:sSub>
          </m:den>
        </m:f>
        <m:r>
          <w:rPr>
            <w:rFonts w:ascii="Cambria Math" w:hAnsi="Cambria Math"/>
          </w:rPr>
          <m:t xml:space="preserve">=</m:t>
        </m:r>
      </m:oMath>
      <w:r>
        <w:rPr>
          <w:i w:val="false"/>
          <w:sz w:val="28"/>
          <w:szCs w:val="28"/>
        </w:rPr>
        <w:t xml:space="preserve"> 250/1.5= 166.67 МПа – допускаемое напряжение.</w:t>
      </w:r>
    </w:p>
    <w:p>
      <w:pPr>
        <w:pStyle w:val="11"/>
        <w:shd w:val="clear" w:color="auto" w:fill="FFFFFF"/>
        <w:ind w:firstLine="709"/>
        <w:jc w:val="both"/>
        <w:rPr>
          <w:i w:val="false"/>
          <w:i w:val="false"/>
          <w:sz w:val="28"/>
          <w:szCs w:val="28"/>
        </w:rPr>
      </w:pPr>
      <w:r>
        <w:rPr>
          <w:i w:val="false"/>
          <w:sz w:val="28"/>
          <w:szCs w:val="28"/>
        </w:rPr>
        <w:t xml:space="preserve">Отсюда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d</m:t>
        </m:r>
        <m:r>
          <w:rPr>
            <w:rFonts w:ascii="Cambria Math" w:hAnsi="Cambria Math"/>
          </w:rPr>
          <m:t xml:space="preserve">≥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32</m:t>
                </m:r>
                <m:sSub>
                  <m:e>
                    <m:r>
                      <w:rPr>
                        <w:rFonts w:ascii="Cambria Math" w:hAnsi="Cambria Math"/>
                      </w:rPr>
                      <m:t xml:space="preserve"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P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  <m:d>
                  <m:dPr>
                    <m:begChr m:val="["/>
                    <m:endChr m:val="]"/>
                  </m:dPr>
                  <m:e>
                    <m:r>
                      <w:rPr>
                        <w:rFonts w:ascii="Cambria Math" w:hAnsi="Cambria Math"/>
                      </w:rPr>
                      <m:t xml:space="preserve">σ</m:t>
                    </m:r>
                  </m:e>
                </m:d>
              </m:den>
            </m:f>
          </m:e>
        </m:rad>
        <m:r>
          <w:rPr>
            <w:rFonts w:ascii="Cambria Math" w:hAnsi="Cambria Math"/>
          </w:rPr>
          <m:t xml:space="preserve">=</m:t>
        </m:r>
        <m:rad>
          <m:deg>
            <m:r>
              <w:rPr>
                <w:rFonts w:ascii="Cambria Math" w:hAnsi="Cambria Math"/>
              </w:rPr>
              <m:t xml:space="preserve">3</m:t>
            </m:r>
          </m:deg>
          <m:e>
            <m:f>
              <m:num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32</m:t>
                </m:r>
                <m:r>
                  <w:rPr>
                    <w:rFonts w:ascii="Cambria Math" w:hAnsi="Cambria Math"/>
                  </w:rPr>
                  <m:t xml:space="preserve">∗</m:t>
                </m:r>
                <m:r>
                  <w:rPr>
                    <w:rFonts w:ascii="Cambria Math" w:hAnsi="Cambria Math"/>
                  </w:rPr>
                  <m:t xml:space="preserve">4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.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139</m:t>
                </m:r>
                <m:r>
                  <w:rPr>
                    <w:rFonts w:ascii="Cambria Math" w:hAnsi="Cambria Math"/>
                  </w:rPr>
                  <m:t xml:space="preserve">∗</m:t>
                </m:r>
                <m:sSup>
                  <m:e>
                    <m:r>
                      <m:rPr>
                        <m:lit/>
                        <m:nor/>
                      </m:rPr>
                      <w:rPr>
                        <w:rFonts w:ascii="Cambria Math" w:hAnsi="Cambria Math"/>
                      </w:rPr>
                      <m:t xml:space="preserve"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6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 xml:space="preserve">π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186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.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67</m:t>
                </m:r>
              </m:den>
            </m:f>
          </m:e>
        </m:rad>
      </m:oMath>
      <w:r>
        <w:rPr>
          <w:i w:val="false"/>
          <w:sz w:val="28"/>
          <w:szCs w:val="28"/>
        </w:rPr>
        <w:t>= 60.898 мм.</w:t>
      </w:r>
    </w:p>
    <w:p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false"/>
          <w:sz w:val="28"/>
          <w:szCs w:val="28"/>
        </w:rPr>
        <w:t>Принимаем диаметр равным 62 мм.</w:t>
      </w:r>
    </w:p>
    <w:sectPr>
      <w:headerReference w:type="even" r:id="rId44"/>
      <w:headerReference w:type="default" r:id="rId45"/>
      <w:headerReference w:type="first" r:id="rId46"/>
      <w:footerReference w:type="even" r:id="rId47"/>
      <w:footerReference w:type="default" r:id="rId48"/>
      <w:footerReference w:type="first" r:id="rId49"/>
      <w:type w:val="nextPage"/>
      <w:pgSz w:w="11906" w:h="16838"/>
      <w:pgMar w:left="1134" w:right="1134" w:gutter="0" w:header="720" w:top="1134" w:footer="737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bidi w:val="0"/>
      <w:ind w:left="-817" w:firstLine="709"/>
      <w:jc w:val="center"/>
      <w:rPr>
        <w:sz w:val="28"/>
        <w:szCs w:val="28"/>
      </w:rPr>
    </w:pPr>
    <w:r>
      <w:rPr>
        <w:sz w:val="28"/>
        <w:szCs w:val="28"/>
      </w:rPr>
      <w:t>2,1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bidi w:val="0"/>
      <w:jc w:val="left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40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14" name="Врезка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6"/>
                            <w:pBdr/>
                            <w:bidi w:val="0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37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2.05pt;height:13.8pt;mso-wrap-distance-left:0pt;mso-wrap-distance-right:0pt;mso-wrap-distance-top:0pt;mso-wrap-distance-bottom:0pt;margin-top:0.05pt;mso-position-vertical-relative:text;margin-left:234.9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16"/>
                      <w:pBdr/>
                      <w:bidi w:val="0"/>
                      <w:jc w:val="left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37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6"/>
      <w:bidi w:val="0"/>
      <w:jc w:val="left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40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15" name="Врезка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6"/>
                            <w:pBdr/>
                            <w:bidi w:val="0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37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2.05pt;height:13.8pt;mso-wrap-distance-left:0pt;mso-wrap-distance-right:0pt;mso-wrap-distance-top:0pt;mso-wrap-distance-bottom:0pt;margin-top:0.05pt;mso-position-vertical-relative:text;margin-left:234.9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16"/>
                      <w:pBdr/>
                      <w:bidi w:val="0"/>
                      <w:jc w:val="left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37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bidi w:val="0"/>
      <w:ind w:left="-817" w:firstLine="709"/>
      <w:jc w:val="center"/>
      <w:rPr>
        <w:sz w:val="28"/>
        <w:szCs w:val="28"/>
      </w:rPr>
    </w:pPr>
    <w:r>
      <w:rPr>
        <w:sz w:val="28"/>
        <w:szCs w:val="28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7"/>
      <w:bidi w:val="0"/>
      <w:jc w:val="lef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7"/>
      <w:bidi w:val="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cs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455" w:hanging="888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55" w:hanging="888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55" w:hanging="888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47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647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007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007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67" w:hanging="1800"/>
      </w:pPr>
      <w:rPr/>
    </w:lvl>
  </w:abstractNum>
  <w:abstractNum w:abstractNumId="4"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i w:val="fals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Normal"/>
    <w:next w:val="Normal"/>
    <w:qFormat/>
    <w:pPr>
      <w:keepNext w:val="true"/>
      <w:ind w:left="-108" w:right="-121" w:hanging="0"/>
      <w:jc w:val="center"/>
      <w:outlineLvl w:val="0"/>
    </w:pPr>
    <w:rPr>
      <w:szCs w:val="20"/>
    </w:rPr>
  </w:style>
  <w:style w:type="paragraph" w:styleId="2">
    <w:name w:val="Heading 2"/>
    <w:basedOn w:val="Normal"/>
    <w:next w:val="Normal"/>
    <w:qFormat/>
    <w:pPr>
      <w:keepNext w:val="true"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4">
    <w:name w:val="Heading 4"/>
    <w:basedOn w:val="Normal"/>
    <w:next w:val="Normal"/>
    <w:qFormat/>
    <w:pPr>
      <w:keepNext w:val="true"/>
      <w:jc w:val="center"/>
      <w:outlineLvl w:val="3"/>
    </w:pPr>
    <w:rPr>
      <w:b/>
      <w:szCs w:val="20"/>
    </w:rPr>
  </w:style>
  <w:style w:type="paragraph" w:styleId="5">
    <w:name w:val="Heading 5"/>
    <w:basedOn w:val="Normal"/>
    <w:next w:val="Normal"/>
    <w:qFormat/>
    <w:pPr>
      <w:keepNext w:val="true"/>
      <w:outlineLvl w:val="4"/>
    </w:pPr>
    <w:rPr>
      <w:szCs w:val="20"/>
    </w:rPr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qFormat/>
    <w:rPr/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Lucida Sans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Lucida Sans"/>
    </w:rPr>
  </w:style>
  <w:style w:type="paragraph" w:styleId="11">
    <w:name w:val="Обычный1"/>
    <w:qFormat/>
    <w:pPr>
      <w:widowControl w:val="false"/>
      <w:bidi w:val="0"/>
      <w:spacing w:before="0" w:after="0"/>
      <w:jc w:val="left"/>
    </w:pPr>
    <w:rPr>
      <w:rFonts w:ascii="Liberation Serif" w:hAnsi="Liberation Serif" w:eastAsia="NSimSun" w:cs="Lucida Sans"/>
      <w:i/>
      <w:color w:val="auto"/>
      <w:kern w:val="2"/>
      <w:sz w:val="24"/>
      <w:szCs w:val="24"/>
      <w:lang w:val="ru-RU" w:eastAsia="zh-CN" w:bidi="hi-IN"/>
    </w:rPr>
  </w:style>
  <w:style w:type="paragraph" w:styleId="Style15">
    <w:name w:val="Body Text Indent"/>
    <w:basedOn w:val="Normal"/>
    <w:pPr>
      <w:spacing w:before="0" w:after="120"/>
      <w:ind w:left="283" w:hanging="0"/>
    </w:pPr>
    <w:rPr/>
  </w:style>
  <w:style w:type="paragraph" w:styleId="Normal1">
    <w:name w:val="Normal1"/>
    <w:qFormat/>
    <w:pPr>
      <w:widowControl w:val="false"/>
      <w:bidi w:val="0"/>
      <w:spacing w:lineRule="auto" w:line="278" w:before="0" w:after="0"/>
      <w:ind w:left="80" w:hanging="100"/>
      <w:jc w:val="both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BodyText2">
    <w:name w:val="Body Text 2"/>
    <w:basedOn w:val="Normal"/>
    <w:qFormat/>
    <w:pPr>
      <w:shd w:val="clear" w:color="auto" w:fill="FFFFFF"/>
      <w:jc w:val="both"/>
    </w:pPr>
    <w:rPr>
      <w:color w:val="000000"/>
    </w:rPr>
  </w:style>
  <w:style w:type="paragraph" w:styleId="Style16">
    <w:name w:val="Footer"/>
    <w:basedOn w:val="Normal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115">
    <w:name w:val="Стиль Первая строка:  1 см снизу: (одинарная Авто  15 пт линия)"/>
    <w:basedOn w:val="Normal"/>
    <w:qFormat/>
    <w:pPr>
      <w:ind w:firstLine="567"/>
    </w:pPr>
    <w:rPr>
      <w:szCs w:val="20"/>
    </w:rPr>
  </w:style>
  <w:style w:type="paragraph" w:styleId="Style17">
    <w:name w:val="Header"/>
    <w:basedOn w:val="Normal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Caption">
    <w:name w:val="caption"/>
    <w:basedOn w:val="Normal"/>
    <w:next w:val="Normal"/>
    <w:qFormat/>
    <w:pPr>
      <w:ind w:left="567" w:hanging="0"/>
    </w:pPr>
    <w:rPr>
      <w:sz w:val="28"/>
      <w:szCs w:val="20"/>
    </w:rPr>
  </w:style>
  <w:style w:type="paragraph" w:styleId="Normal2">
    <w:name w:val="Normal.Нормальный"/>
    <w:qFormat/>
    <w:pPr>
      <w:widowControl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8">
    <w:name w:val="Title"/>
    <w:basedOn w:val="Normal"/>
    <w:qFormat/>
    <w:pPr>
      <w:jc w:val="center"/>
    </w:pPr>
    <w:rPr>
      <w:rFonts w:ascii="Courier New" w:hAnsi="Courier New"/>
      <w:szCs w:val="20"/>
    </w:rPr>
  </w:style>
  <w:style w:type="paragraph" w:styleId="Style19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oleObject" Target="embeddings/oleObject5.bin"/><Relationship Id="rId11" Type="http://schemas.openxmlformats.org/officeDocument/2006/relationships/image" Target="media/image5.png"/><Relationship Id="rId12" Type="http://schemas.openxmlformats.org/officeDocument/2006/relationships/oleObject" Target="embeddings/oleObject6.bin"/><Relationship Id="rId13" Type="http://schemas.openxmlformats.org/officeDocument/2006/relationships/image" Target="media/image6.png"/><Relationship Id="rId14" Type="http://schemas.openxmlformats.org/officeDocument/2006/relationships/oleObject" Target="embeddings/oleObject7.bin"/><Relationship Id="rId15" Type="http://schemas.openxmlformats.org/officeDocument/2006/relationships/image" Target="media/image7.png"/><Relationship Id="rId16" Type="http://schemas.openxmlformats.org/officeDocument/2006/relationships/oleObject" Target="embeddings/oleObject8.bin"/><Relationship Id="rId17" Type="http://schemas.openxmlformats.org/officeDocument/2006/relationships/image" Target="media/image8.wmf"/><Relationship Id="rId18" Type="http://schemas.openxmlformats.org/officeDocument/2006/relationships/oleObject" Target="embeddings/oleObject9.bin"/><Relationship Id="rId19" Type="http://schemas.openxmlformats.org/officeDocument/2006/relationships/image" Target="media/image9.wmf"/><Relationship Id="rId20" Type="http://schemas.openxmlformats.org/officeDocument/2006/relationships/oleObject" Target="embeddings/oleObject10.bin"/><Relationship Id="rId21" Type="http://schemas.openxmlformats.org/officeDocument/2006/relationships/image" Target="media/image10.png"/><Relationship Id="rId22" Type="http://schemas.openxmlformats.org/officeDocument/2006/relationships/oleObject" Target="embeddings/oleObject11.bin"/><Relationship Id="rId23" Type="http://schemas.openxmlformats.org/officeDocument/2006/relationships/image" Target="media/image11.png"/><Relationship Id="rId24" Type="http://schemas.openxmlformats.org/officeDocument/2006/relationships/oleObject" Target="embeddings/oleObject12.bin"/><Relationship Id="rId25" Type="http://schemas.openxmlformats.org/officeDocument/2006/relationships/image" Target="media/image12.png"/><Relationship Id="rId26" Type="http://schemas.openxmlformats.org/officeDocument/2006/relationships/oleObject" Target="embeddings/oleObject13.bin"/><Relationship Id="rId27" Type="http://schemas.openxmlformats.org/officeDocument/2006/relationships/image" Target="media/image13.png"/><Relationship Id="rId28" Type="http://schemas.openxmlformats.org/officeDocument/2006/relationships/oleObject" Target="embeddings/oleObject14.bin"/><Relationship Id="rId29" Type="http://schemas.openxmlformats.org/officeDocument/2006/relationships/image" Target="media/image14.png"/><Relationship Id="rId30" Type="http://schemas.openxmlformats.org/officeDocument/2006/relationships/oleObject" Target="embeddings/oleObject15.bin"/><Relationship Id="rId31" Type="http://schemas.openxmlformats.org/officeDocument/2006/relationships/image" Target="media/image15.png"/><Relationship Id="rId32" Type="http://schemas.openxmlformats.org/officeDocument/2006/relationships/oleObject" Target="embeddings/oleObject16.bin"/><Relationship Id="rId33" Type="http://schemas.openxmlformats.org/officeDocument/2006/relationships/image" Target="media/image16.png"/><Relationship Id="rId34" Type="http://schemas.openxmlformats.org/officeDocument/2006/relationships/oleObject" Target="embeddings/oleObject17.bin"/><Relationship Id="rId35" Type="http://schemas.openxmlformats.org/officeDocument/2006/relationships/image" Target="media/image17.png"/><Relationship Id="rId36" Type="http://schemas.openxmlformats.org/officeDocument/2006/relationships/oleObject" Target="embeddings/oleObject18.bin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0.png"/><Relationship Id="rId42" Type="http://schemas.openxmlformats.org/officeDocument/2006/relationships/oleObject" Target="embeddings/oleObject19.bin"/><Relationship Id="rId43" Type="http://schemas.openxmlformats.org/officeDocument/2006/relationships/image" Target="media/image21.png"/><Relationship Id="rId44" Type="http://schemas.openxmlformats.org/officeDocument/2006/relationships/header" Target="header1.xml"/><Relationship Id="rId45" Type="http://schemas.openxmlformats.org/officeDocument/2006/relationships/header" Target="header2.xml"/><Relationship Id="rId46" Type="http://schemas.openxmlformats.org/officeDocument/2006/relationships/header" Target="header3.xml"/><Relationship Id="rId47" Type="http://schemas.openxmlformats.org/officeDocument/2006/relationships/footer" Target="footer1.xml"/><Relationship Id="rId48" Type="http://schemas.openxmlformats.org/officeDocument/2006/relationships/footer" Target="footer2.xml"/><Relationship Id="rId49" Type="http://schemas.openxmlformats.org/officeDocument/2006/relationships/footer" Target="footer3.xml"/><Relationship Id="rId50" Type="http://schemas.openxmlformats.org/officeDocument/2006/relationships/numbering" Target="numbering.xml"/><Relationship Id="rId51" Type="http://schemas.openxmlformats.org/officeDocument/2006/relationships/fontTable" Target="fontTable.xml"/><Relationship Id="rId5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1625</TotalTime>
  <Application>LibreOffice/7.5.1.2$Windows_X86_64 LibreOffice_project/fcbaee479e84c6cd81291587d2ee68cba099e129</Application>
  <AppVersion>15.0000</AppVersion>
  <Pages>37</Pages>
  <Words>5072</Words>
  <Characters>28562</Characters>
  <CharactersWithSpaces>32953</CharactersWithSpaces>
  <Paragraphs>1064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2024-06-02T18:27:40Z</dcterms:created>
  <dc:creator/>
  <dc:description/>
  <dc:language>ru-RU</dc:language>
  <cp:lastModifiedBy/>
  <dcterms:modified xsi:type="dcterms:W3CDTF">2024-06-03T21:33:32Z</dcterms:modified>
  <cp:revision>2</cp:revision>
  <dc:subject/>
  <dc:title/>
</cp:coreProperties>
</file>