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C9F9F" w14:textId="50A48356" w:rsidR="003A2157" w:rsidRPr="003A2157" w:rsidRDefault="003A2157" w:rsidP="003A215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i/>
          <w:iCs/>
          <w:sz w:val="26"/>
          <w:szCs w:val="26"/>
          <w:lang w:val="en-US"/>
        </w:rPr>
      </w:pPr>
      <w:r>
        <w:rPr>
          <w:i/>
          <w:iCs/>
          <w:sz w:val="26"/>
          <w:szCs w:val="26"/>
          <w:lang w:val="en-US"/>
        </w:rPr>
        <w:t>Self-working paper made by _______________________________________________</w:t>
      </w:r>
    </w:p>
    <w:p w14:paraId="3DC46819" w14:textId="5A1C7B22" w:rsidR="008522F0" w:rsidRPr="008522F0" w:rsidRDefault="008522F0" w:rsidP="0074390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iCs/>
          <w:sz w:val="26"/>
          <w:szCs w:val="26"/>
        </w:rPr>
      </w:pPr>
      <w:r w:rsidRPr="008522F0">
        <w:rPr>
          <w:i/>
          <w:iCs/>
          <w:sz w:val="26"/>
          <w:szCs w:val="26"/>
        </w:rPr>
        <w:t>1.</w:t>
      </w:r>
      <w:r w:rsidR="00D56DC0">
        <w:rPr>
          <w:i/>
          <w:iCs/>
          <w:sz w:val="26"/>
          <w:szCs w:val="26"/>
        </w:rPr>
        <w:t xml:space="preserve"> </w:t>
      </w:r>
      <w:r w:rsidRPr="008522F0">
        <w:rPr>
          <w:i/>
          <w:iCs/>
          <w:sz w:val="26"/>
          <w:szCs w:val="26"/>
        </w:rPr>
        <w:t>Прочитайте</w:t>
      </w:r>
      <w:r w:rsidR="00D56DC0">
        <w:rPr>
          <w:i/>
          <w:iCs/>
          <w:sz w:val="26"/>
          <w:szCs w:val="26"/>
        </w:rPr>
        <w:t xml:space="preserve"> </w:t>
      </w:r>
      <w:r w:rsidRPr="008522F0">
        <w:rPr>
          <w:i/>
          <w:iCs/>
          <w:sz w:val="26"/>
          <w:szCs w:val="26"/>
        </w:rPr>
        <w:t>слова</w:t>
      </w:r>
      <w:r w:rsidR="00D56DC0">
        <w:rPr>
          <w:i/>
          <w:iCs/>
          <w:sz w:val="26"/>
          <w:szCs w:val="26"/>
        </w:rPr>
        <w:t xml:space="preserve"> </w:t>
      </w:r>
      <w:r w:rsidRPr="008522F0">
        <w:rPr>
          <w:i/>
          <w:iCs/>
          <w:sz w:val="26"/>
          <w:szCs w:val="26"/>
        </w:rPr>
        <w:t>и</w:t>
      </w:r>
      <w:r w:rsidR="00D56DC0">
        <w:rPr>
          <w:i/>
          <w:iCs/>
          <w:sz w:val="26"/>
          <w:szCs w:val="26"/>
        </w:rPr>
        <w:t xml:space="preserve"> </w:t>
      </w:r>
      <w:r w:rsidRPr="008522F0">
        <w:rPr>
          <w:i/>
          <w:iCs/>
          <w:sz w:val="26"/>
          <w:szCs w:val="26"/>
        </w:rPr>
        <w:t>выражения,</w:t>
      </w:r>
      <w:r w:rsidR="00D56DC0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определите</w:t>
      </w:r>
      <w:r w:rsidR="00D56DC0">
        <w:rPr>
          <w:i/>
          <w:iCs/>
          <w:sz w:val="26"/>
          <w:szCs w:val="26"/>
        </w:rPr>
        <w:t xml:space="preserve"> </w:t>
      </w:r>
      <w:r w:rsidR="0050343E">
        <w:rPr>
          <w:i/>
          <w:iCs/>
          <w:sz w:val="26"/>
          <w:szCs w:val="26"/>
        </w:rPr>
        <w:t xml:space="preserve">их </w:t>
      </w:r>
      <w:r>
        <w:rPr>
          <w:i/>
          <w:iCs/>
          <w:sz w:val="26"/>
          <w:szCs w:val="26"/>
        </w:rPr>
        <w:t>русские</w:t>
      </w:r>
      <w:r w:rsidR="00D56DC0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эквиваленты</w:t>
      </w:r>
      <w:r w:rsidR="0050343E">
        <w:rPr>
          <w:i/>
          <w:iCs/>
          <w:sz w:val="26"/>
          <w:szCs w:val="26"/>
        </w:rPr>
        <w:t xml:space="preserve">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6066"/>
      </w:tblGrid>
      <w:tr w:rsidR="00743907" w14:paraId="1DAE564C" w14:textId="77777777" w:rsidTr="000B7B2D">
        <w:tc>
          <w:tcPr>
            <w:tcW w:w="846" w:type="dxa"/>
          </w:tcPr>
          <w:p w14:paraId="27EA0C7E" w14:textId="77777777" w:rsidR="00743907" w:rsidRPr="0050343E" w:rsidRDefault="00743907" w:rsidP="005034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14:paraId="58EE0B2C" w14:textId="335F4BEA" w:rsidR="00743907" w:rsidRDefault="00743907" w:rsidP="007439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>flood</w:t>
            </w:r>
            <w:r w:rsidR="00D56DC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>port</w:t>
            </w:r>
          </w:p>
        </w:tc>
        <w:tc>
          <w:tcPr>
            <w:tcW w:w="6066" w:type="dxa"/>
          </w:tcPr>
          <w:p w14:paraId="3F2F892D" w14:textId="27E101C8" w:rsidR="00743907" w:rsidRPr="000B7B2D" w:rsidRDefault="00242061" w:rsidP="000B7B2D">
            <w:pPr>
              <w:pStyle w:val="a7"/>
              <w:numPr>
                <w:ilvl w:val="0"/>
                <w:numId w:val="7"/>
              </w:numPr>
              <w:spacing w:line="276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площадь ватерлинии</w:t>
            </w:r>
          </w:p>
        </w:tc>
      </w:tr>
      <w:tr w:rsidR="00743907" w14:paraId="5F5F4CF0" w14:textId="77777777" w:rsidTr="000B7B2D">
        <w:tc>
          <w:tcPr>
            <w:tcW w:w="846" w:type="dxa"/>
          </w:tcPr>
          <w:p w14:paraId="44315802" w14:textId="77777777" w:rsidR="00743907" w:rsidRPr="007143B1" w:rsidRDefault="00743907" w:rsidP="0050343E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</w:pPr>
          </w:p>
        </w:tc>
        <w:tc>
          <w:tcPr>
            <w:tcW w:w="3544" w:type="dxa"/>
          </w:tcPr>
          <w:p w14:paraId="340A199F" w14:textId="3A380166" w:rsidR="00743907" w:rsidRDefault="00DC563B" w:rsidP="007439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>air</w:t>
            </w:r>
            <w:r w:rsidR="00D56DC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>vent</w:t>
            </w:r>
          </w:p>
        </w:tc>
        <w:tc>
          <w:tcPr>
            <w:tcW w:w="6066" w:type="dxa"/>
          </w:tcPr>
          <w:p w14:paraId="0285BAE3" w14:textId="48A97CAB" w:rsidR="00743907" w:rsidRPr="000B7B2D" w:rsidRDefault="00794A84" w:rsidP="000B7B2D">
            <w:pPr>
              <w:pStyle w:val="a7"/>
              <w:numPr>
                <w:ilvl w:val="0"/>
                <w:numId w:val="7"/>
              </w:numPr>
              <w:spacing w:line="276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обтекатель</w:t>
            </w:r>
            <w:r w:rsidR="00D56DC0"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r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рубки;</w:t>
            </w:r>
            <w:r w:rsidR="00D56DC0"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r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ограждение</w:t>
            </w:r>
            <w:r w:rsidR="00D56DC0"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r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рубки</w:t>
            </w:r>
          </w:p>
        </w:tc>
      </w:tr>
      <w:tr w:rsidR="00743907" w14:paraId="6A1246A5" w14:textId="77777777" w:rsidTr="000B7B2D">
        <w:tc>
          <w:tcPr>
            <w:tcW w:w="846" w:type="dxa"/>
          </w:tcPr>
          <w:p w14:paraId="66176F0D" w14:textId="77777777" w:rsidR="00743907" w:rsidRPr="007143B1" w:rsidRDefault="00743907" w:rsidP="0050343E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</w:pPr>
          </w:p>
        </w:tc>
        <w:tc>
          <w:tcPr>
            <w:tcW w:w="3544" w:type="dxa"/>
          </w:tcPr>
          <w:p w14:paraId="2C0C2ABA" w14:textId="608EF6BA" w:rsidR="00743907" w:rsidRDefault="00DC563B" w:rsidP="007439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>forward</w:t>
            </w:r>
            <w:r w:rsidR="00D56DC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>dome</w:t>
            </w:r>
          </w:p>
        </w:tc>
        <w:tc>
          <w:tcPr>
            <w:tcW w:w="6066" w:type="dxa"/>
          </w:tcPr>
          <w:p w14:paraId="69CFF5B6" w14:textId="6BB09800" w:rsidR="00743907" w:rsidRPr="000B7B2D" w:rsidRDefault="005C0978" w:rsidP="000B7B2D">
            <w:pPr>
              <w:pStyle w:val="a7"/>
              <w:numPr>
                <w:ilvl w:val="0"/>
                <w:numId w:val="7"/>
              </w:numPr>
              <w:spacing w:line="276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запас</w:t>
            </w:r>
            <w:r w:rsidR="00D56DC0"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r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плавучести</w:t>
            </w:r>
          </w:p>
        </w:tc>
      </w:tr>
      <w:tr w:rsidR="00743907" w14:paraId="1B8AF453" w14:textId="77777777" w:rsidTr="000B7B2D">
        <w:tc>
          <w:tcPr>
            <w:tcW w:w="846" w:type="dxa"/>
          </w:tcPr>
          <w:p w14:paraId="5A2D07A0" w14:textId="77777777" w:rsidR="00743907" w:rsidRPr="007143B1" w:rsidRDefault="00743907" w:rsidP="0050343E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</w:pPr>
          </w:p>
        </w:tc>
        <w:tc>
          <w:tcPr>
            <w:tcW w:w="3544" w:type="dxa"/>
          </w:tcPr>
          <w:p w14:paraId="0C8A5D3E" w14:textId="32CF7316" w:rsidR="00743907" w:rsidRDefault="00794A84" w:rsidP="007439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>aft</w:t>
            </w:r>
            <w:r w:rsidR="00D56DC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>cone</w:t>
            </w:r>
          </w:p>
        </w:tc>
        <w:tc>
          <w:tcPr>
            <w:tcW w:w="6066" w:type="dxa"/>
          </w:tcPr>
          <w:p w14:paraId="3327DE61" w14:textId="5D97F3CF" w:rsidR="00743907" w:rsidRPr="000B7B2D" w:rsidRDefault="005C0978" w:rsidP="000B7B2D">
            <w:pPr>
              <w:pStyle w:val="a7"/>
              <w:numPr>
                <w:ilvl w:val="0"/>
                <w:numId w:val="7"/>
              </w:numPr>
              <w:spacing w:line="276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восстанавливающий</w:t>
            </w:r>
            <w:r w:rsidR="00D56DC0"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r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/</w:t>
            </w:r>
            <w:r w:rsidR="00D56DC0"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r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стабилизирующий</w:t>
            </w:r>
            <w:r w:rsidR="00D56DC0"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r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момент</w:t>
            </w:r>
          </w:p>
        </w:tc>
      </w:tr>
      <w:tr w:rsidR="00743907" w:rsidRPr="005C0978" w14:paraId="6DF4BAE3" w14:textId="77777777" w:rsidTr="000B7B2D">
        <w:tc>
          <w:tcPr>
            <w:tcW w:w="846" w:type="dxa"/>
          </w:tcPr>
          <w:p w14:paraId="3CCBD9C3" w14:textId="77777777" w:rsidR="00743907" w:rsidRPr="007143B1" w:rsidRDefault="00743907" w:rsidP="0050343E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</w:pPr>
          </w:p>
        </w:tc>
        <w:tc>
          <w:tcPr>
            <w:tcW w:w="3544" w:type="dxa"/>
          </w:tcPr>
          <w:p w14:paraId="736DDDDC" w14:textId="7642CE7D" w:rsidR="00743907" w:rsidRDefault="00794A84" w:rsidP="007439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>a</w:t>
            </w:r>
            <w:r w:rsidR="00D56DC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>sail</w:t>
            </w:r>
          </w:p>
        </w:tc>
        <w:tc>
          <w:tcPr>
            <w:tcW w:w="6066" w:type="dxa"/>
          </w:tcPr>
          <w:p w14:paraId="58E540D3" w14:textId="397238CE" w:rsidR="00743907" w:rsidRPr="000B7B2D" w:rsidRDefault="005C0978" w:rsidP="000B7B2D">
            <w:pPr>
              <w:pStyle w:val="a7"/>
              <w:numPr>
                <w:ilvl w:val="0"/>
                <w:numId w:val="7"/>
              </w:numPr>
              <w:spacing w:line="276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выступающая</w:t>
            </w:r>
            <w:r w:rsidR="00D56DC0"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r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часть</w:t>
            </w:r>
            <w:r w:rsidR="00D56DC0"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r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корпуса</w:t>
            </w:r>
            <w:r w:rsidR="00D56DC0"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r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подводной</w:t>
            </w:r>
            <w:r w:rsidR="00D56DC0"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r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лодки</w:t>
            </w:r>
            <w:r w:rsidR="00D56DC0"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43907" w14:paraId="2AC15F28" w14:textId="77777777" w:rsidTr="000B7B2D">
        <w:tc>
          <w:tcPr>
            <w:tcW w:w="846" w:type="dxa"/>
          </w:tcPr>
          <w:p w14:paraId="60B2874E" w14:textId="77777777" w:rsidR="00743907" w:rsidRPr="007143B1" w:rsidRDefault="00743907" w:rsidP="0050343E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14:paraId="3BFDAA75" w14:textId="00F3BD31" w:rsidR="00743907" w:rsidRDefault="00794A84" w:rsidP="007439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>metacenter</w:t>
            </w:r>
          </w:p>
        </w:tc>
        <w:tc>
          <w:tcPr>
            <w:tcW w:w="6066" w:type="dxa"/>
          </w:tcPr>
          <w:p w14:paraId="0D810C4B" w14:textId="23F2B5E6" w:rsidR="00743907" w:rsidRPr="000B7B2D" w:rsidRDefault="008147F7" w:rsidP="000B7B2D">
            <w:pPr>
              <w:pStyle w:val="a7"/>
              <w:numPr>
                <w:ilvl w:val="0"/>
                <w:numId w:val="7"/>
              </w:numPr>
              <w:spacing w:line="276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плавучесть</w:t>
            </w:r>
          </w:p>
        </w:tc>
      </w:tr>
      <w:tr w:rsidR="00743907" w14:paraId="783155A7" w14:textId="77777777" w:rsidTr="000B7B2D">
        <w:tc>
          <w:tcPr>
            <w:tcW w:w="846" w:type="dxa"/>
          </w:tcPr>
          <w:p w14:paraId="576C4710" w14:textId="77777777" w:rsidR="00743907" w:rsidRPr="007143B1" w:rsidRDefault="00743907" w:rsidP="0050343E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</w:pPr>
          </w:p>
        </w:tc>
        <w:tc>
          <w:tcPr>
            <w:tcW w:w="3544" w:type="dxa"/>
          </w:tcPr>
          <w:p w14:paraId="6FEF203A" w14:textId="29E6567C" w:rsidR="00743907" w:rsidRDefault="00794A84" w:rsidP="007439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>metacentric</w:t>
            </w:r>
            <w:r w:rsidR="00D56DC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>height</w:t>
            </w:r>
          </w:p>
        </w:tc>
        <w:tc>
          <w:tcPr>
            <w:tcW w:w="6066" w:type="dxa"/>
          </w:tcPr>
          <w:p w14:paraId="43B45518" w14:textId="68CFA669" w:rsidR="00743907" w:rsidRPr="000B7B2D" w:rsidRDefault="0050343E" w:rsidP="000B7B2D">
            <w:pPr>
              <w:pStyle w:val="a7"/>
              <w:numPr>
                <w:ilvl w:val="0"/>
                <w:numId w:val="7"/>
              </w:numPr>
              <w:spacing w:line="276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открытый прочный корпус</w:t>
            </w:r>
          </w:p>
        </w:tc>
      </w:tr>
      <w:tr w:rsidR="00743907" w:rsidRPr="00DC563B" w14:paraId="50BC718E" w14:textId="77777777" w:rsidTr="000B7B2D">
        <w:tc>
          <w:tcPr>
            <w:tcW w:w="846" w:type="dxa"/>
          </w:tcPr>
          <w:p w14:paraId="17AFE301" w14:textId="77777777" w:rsidR="00743907" w:rsidRPr="007143B1" w:rsidRDefault="00743907" w:rsidP="0050343E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</w:pPr>
          </w:p>
        </w:tc>
        <w:tc>
          <w:tcPr>
            <w:tcW w:w="3544" w:type="dxa"/>
          </w:tcPr>
          <w:p w14:paraId="51A4503D" w14:textId="348FFF47" w:rsidR="00743907" w:rsidRDefault="00794A84" w:rsidP="007439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>transverse</w:t>
            </w:r>
            <w:r w:rsidR="00D56DC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>stability</w:t>
            </w:r>
          </w:p>
        </w:tc>
        <w:tc>
          <w:tcPr>
            <w:tcW w:w="6066" w:type="dxa"/>
          </w:tcPr>
          <w:p w14:paraId="27A71AD0" w14:textId="6079328A" w:rsidR="00743907" w:rsidRPr="000B7B2D" w:rsidRDefault="00DC563B" w:rsidP="000B7B2D">
            <w:pPr>
              <w:pStyle w:val="a7"/>
              <w:numPr>
                <w:ilvl w:val="0"/>
                <w:numId w:val="7"/>
              </w:numPr>
              <w:spacing w:line="276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вентиляционное</w:t>
            </w:r>
            <w:r w:rsidR="00D56DC0"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r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отверстие,</w:t>
            </w:r>
            <w:r w:rsidR="00D56DC0"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r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воздушное</w:t>
            </w:r>
            <w:r w:rsidR="00D56DC0"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r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отверстие;</w:t>
            </w:r>
            <w:r w:rsidR="00D56DC0"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r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воздухозаборник</w:t>
            </w:r>
          </w:p>
        </w:tc>
      </w:tr>
      <w:tr w:rsidR="00743907" w:rsidRPr="00DC563B" w14:paraId="219A9C02" w14:textId="77777777" w:rsidTr="000B7B2D">
        <w:tc>
          <w:tcPr>
            <w:tcW w:w="846" w:type="dxa"/>
          </w:tcPr>
          <w:p w14:paraId="685D462D" w14:textId="77777777" w:rsidR="00743907" w:rsidRPr="007143B1" w:rsidRDefault="00743907" w:rsidP="0050343E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14:paraId="5D5A1446" w14:textId="1AB9595D" w:rsidR="00743907" w:rsidRPr="00DC563B" w:rsidRDefault="005C0978" w:rsidP="007439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>reserve</w:t>
            </w:r>
            <w:r w:rsidR="00D56DC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>of</w:t>
            </w:r>
            <w:r w:rsidR="00D56DC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>buoyancy</w:t>
            </w:r>
            <w:r w:rsidR="00DC351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 xml:space="preserve"> (ROB)</w:t>
            </w:r>
          </w:p>
        </w:tc>
        <w:tc>
          <w:tcPr>
            <w:tcW w:w="6066" w:type="dxa"/>
          </w:tcPr>
          <w:p w14:paraId="63C898CB" w14:textId="1D089DEE" w:rsidR="00743907" w:rsidRPr="000B7B2D" w:rsidRDefault="00077B6D" w:rsidP="000B7B2D">
            <w:pPr>
              <w:pStyle w:val="a7"/>
              <w:numPr>
                <w:ilvl w:val="0"/>
                <w:numId w:val="7"/>
              </w:numPr>
              <w:spacing w:line="276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воздух высокого давления</w:t>
            </w:r>
          </w:p>
        </w:tc>
      </w:tr>
      <w:tr w:rsidR="00743907" w:rsidRPr="00DC563B" w14:paraId="48D1BFF9" w14:textId="77777777" w:rsidTr="000B7B2D">
        <w:tc>
          <w:tcPr>
            <w:tcW w:w="846" w:type="dxa"/>
          </w:tcPr>
          <w:p w14:paraId="435FC0A8" w14:textId="77777777" w:rsidR="00743907" w:rsidRPr="007143B1" w:rsidRDefault="00743907" w:rsidP="0050343E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14:paraId="4B6ED542" w14:textId="38E4CCCC" w:rsidR="00743907" w:rsidRPr="00DC563B" w:rsidRDefault="005C0978" w:rsidP="007439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>a</w:t>
            </w:r>
            <w:r w:rsidR="00D56DC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>righting</w:t>
            </w:r>
            <w:r w:rsidR="00D56DC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>moment</w:t>
            </w:r>
          </w:p>
        </w:tc>
        <w:tc>
          <w:tcPr>
            <w:tcW w:w="6066" w:type="dxa"/>
          </w:tcPr>
          <w:p w14:paraId="75F811DA" w14:textId="336D25BB" w:rsidR="00743907" w:rsidRPr="000B7B2D" w:rsidRDefault="008147F7" w:rsidP="000B7B2D">
            <w:pPr>
              <w:pStyle w:val="a7"/>
              <w:numPr>
                <w:ilvl w:val="0"/>
                <w:numId w:val="7"/>
              </w:numPr>
              <w:spacing w:line="276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горизонтальный</w:t>
            </w:r>
            <w:r w:rsidR="00D56DC0"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r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руль</w:t>
            </w:r>
          </w:p>
        </w:tc>
      </w:tr>
      <w:tr w:rsidR="00242061" w:rsidRPr="00DC563B" w14:paraId="34A9B0C7" w14:textId="77777777" w:rsidTr="000B7B2D">
        <w:tc>
          <w:tcPr>
            <w:tcW w:w="846" w:type="dxa"/>
          </w:tcPr>
          <w:p w14:paraId="7437B715" w14:textId="77777777" w:rsidR="00242061" w:rsidRPr="007143B1" w:rsidRDefault="00242061" w:rsidP="0050343E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14:paraId="1877A242" w14:textId="655DA544" w:rsidR="00242061" w:rsidRDefault="00242061" w:rsidP="007439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>waterplane area</w:t>
            </w:r>
          </w:p>
        </w:tc>
        <w:tc>
          <w:tcPr>
            <w:tcW w:w="6066" w:type="dxa"/>
          </w:tcPr>
          <w:p w14:paraId="40987ABE" w14:textId="35349A0A" w:rsidR="00242061" w:rsidRPr="000B7B2D" w:rsidRDefault="00242061" w:rsidP="000B7B2D">
            <w:pPr>
              <w:pStyle w:val="a7"/>
              <w:numPr>
                <w:ilvl w:val="0"/>
                <w:numId w:val="7"/>
              </w:numPr>
              <w:spacing w:line="276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метацентр</w:t>
            </w:r>
          </w:p>
        </w:tc>
      </w:tr>
      <w:tr w:rsidR="00743907" w:rsidRPr="00DC563B" w14:paraId="63F111F4" w14:textId="77777777" w:rsidTr="000B7B2D">
        <w:tc>
          <w:tcPr>
            <w:tcW w:w="846" w:type="dxa"/>
          </w:tcPr>
          <w:p w14:paraId="31BE7CF6" w14:textId="77777777" w:rsidR="00743907" w:rsidRPr="007143B1" w:rsidRDefault="00743907" w:rsidP="0050343E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14:paraId="73CCCA79" w14:textId="17912B17" w:rsidR="00743907" w:rsidRPr="00DC563B" w:rsidRDefault="005C0978" w:rsidP="007439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>an</w:t>
            </w:r>
            <w:r w:rsidR="00D56DC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>appendage</w:t>
            </w:r>
          </w:p>
        </w:tc>
        <w:tc>
          <w:tcPr>
            <w:tcW w:w="6066" w:type="dxa"/>
          </w:tcPr>
          <w:p w14:paraId="12806D62" w14:textId="5D5A2E0B" w:rsidR="00743907" w:rsidRPr="000B7B2D" w:rsidRDefault="00794A84" w:rsidP="000B7B2D">
            <w:pPr>
              <w:pStyle w:val="a7"/>
              <w:numPr>
                <w:ilvl w:val="0"/>
                <w:numId w:val="7"/>
              </w:numPr>
              <w:spacing w:line="276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конусообразная</w:t>
            </w:r>
            <w:r w:rsidR="00D56DC0"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r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кормовая</w:t>
            </w:r>
            <w:r w:rsidR="00D56DC0"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r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часть</w:t>
            </w:r>
          </w:p>
        </w:tc>
      </w:tr>
      <w:tr w:rsidR="00743907" w:rsidRPr="00DC563B" w14:paraId="2973CEC6" w14:textId="77777777" w:rsidTr="000B7B2D">
        <w:tc>
          <w:tcPr>
            <w:tcW w:w="846" w:type="dxa"/>
          </w:tcPr>
          <w:p w14:paraId="324AB72D" w14:textId="77777777" w:rsidR="00743907" w:rsidRPr="007143B1" w:rsidRDefault="00743907" w:rsidP="0050343E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14:paraId="776204A6" w14:textId="4F917DE1" w:rsidR="00743907" w:rsidRPr="00DC563B" w:rsidRDefault="008147F7" w:rsidP="007439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>floatation</w:t>
            </w:r>
          </w:p>
        </w:tc>
        <w:tc>
          <w:tcPr>
            <w:tcW w:w="6066" w:type="dxa"/>
          </w:tcPr>
          <w:p w14:paraId="06594334" w14:textId="4D0B6AFE" w:rsidR="00743907" w:rsidRPr="000B7B2D" w:rsidRDefault="00794A84" w:rsidP="000B7B2D">
            <w:pPr>
              <w:pStyle w:val="a7"/>
              <w:numPr>
                <w:ilvl w:val="0"/>
                <w:numId w:val="7"/>
              </w:numPr>
              <w:spacing w:line="276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поперечная</w:t>
            </w:r>
            <w:r w:rsidR="00D56DC0"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r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остойчивость</w:t>
            </w:r>
          </w:p>
        </w:tc>
      </w:tr>
      <w:tr w:rsidR="00743907" w:rsidRPr="00DC563B" w14:paraId="763449F7" w14:textId="77777777" w:rsidTr="000B7B2D">
        <w:tc>
          <w:tcPr>
            <w:tcW w:w="846" w:type="dxa"/>
          </w:tcPr>
          <w:p w14:paraId="5AD05433" w14:textId="77777777" w:rsidR="00743907" w:rsidRPr="007143B1" w:rsidRDefault="00743907" w:rsidP="0050343E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14:paraId="053B134E" w14:textId="49D02EB4" w:rsidR="00743907" w:rsidRPr="00DC563B" w:rsidRDefault="0050343E" w:rsidP="007439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>enclosed pressure hull</w:t>
            </w:r>
          </w:p>
        </w:tc>
        <w:tc>
          <w:tcPr>
            <w:tcW w:w="6066" w:type="dxa"/>
          </w:tcPr>
          <w:p w14:paraId="46604498" w14:textId="23A7FE95" w:rsidR="00743907" w:rsidRPr="000B7B2D" w:rsidRDefault="002D28C8" w:rsidP="000B7B2D">
            <w:pPr>
              <w:pStyle w:val="a7"/>
              <w:numPr>
                <w:ilvl w:val="0"/>
                <w:numId w:val="7"/>
              </w:numPr>
              <w:spacing w:line="276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эффективный</w:t>
            </w:r>
            <w:r w:rsidR="00D56DC0"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r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(полезный)</w:t>
            </w:r>
            <w:r w:rsidR="00D56DC0"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r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объем</w:t>
            </w:r>
          </w:p>
        </w:tc>
      </w:tr>
      <w:tr w:rsidR="00743907" w14:paraId="48371A1D" w14:textId="77777777" w:rsidTr="000B7B2D">
        <w:tc>
          <w:tcPr>
            <w:tcW w:w="846" w:type="dxa"/>
          </w:tcPr>
          <w:p w14:paraId="4F068543" w14:textId="77777777" w:rsidR="00743907" w:rsidRPr="007143B1" w:rsidRDefault="00743907" w:rsidP="0050343E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14:paraId="483330FC" w14:textId="7D6902A9" w:rsidR="00743907" w:rsidRPr="0050343E" w:rsidRDefault="0050343E" w:rsidP="007439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>exposed pressure hull</w:t>
            </w:r>
          </w:p>
        </w:tc>
        <w:tc>
          <w:tcPr>
            <w:tcW w:w="6066" w:type="dxa"/>
          </w:tcPr>
          <w:p w14:paraId="6EEAFE9F" w14:textId="03AF1A0E" w:rsidR="00743907" w:rsidRPr="000B7B2D" w:rsidRDefault="00743907" w:rsidP="000B7B2D">
            <w:pPr>
              <w:pStyle w:val="a7"/>
              <w:numPr>
                <w:ilvl w:val="0"/>
                <w:numId w:val="7"/>
              </w:numPr>
              <w:spacing w:line="276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шпигат</w:t>
            </w:r>
          </w:p>
        </w:tc>
      </w:tr>
      <w:tr w:rsidR="00743907" w14:paraId="33B0E14B" w14:textId="77777777" w:rsidTr="000B7B2D">
        <w:tc>
          <w:tcPr>
            <w:tcW w:w="846" w:type="dxa"/>
          </w:tcPr>
          <w:p w14:paraId="04F1AA39" w14:textId="77777777" w:rsidR="00743907" w:rsidRPr="007143B1" w:rsidRDefault="00743907" w:rsidP="0050343E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</w:pPr>
          </w:p>
        </w:tc>
        <w:tc>
          <w:tcPr>
            <w:tcW w:w="3544" w:type="dxa"/>
          </w:tcPr>
          <w:p w14:paraId="461BFE76" w14:textId="0BF63947" w:rsidR="00743907" w:rsidRDefault="008147F7" w:rsidP="007439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>hydroplane</w:t>
            </w:r>
          </w:p>
        </w:tc>
        <w:tc>
          <w:tcPr>
            <w:tcW w:w="6066" w:type="dxa"/>
          </w:tcPr>
          <w:p w14:paraId="3AFDBFB9" w14:textId="36504B90" w:rsidR="00743907" w:rsidRPr="000B7B2D" w:rsidRDefault="007143B1" w:rsidP="000B7B2D">
            <w:pPr>
              <w:pStyle w:val="a7"/>
              <w:numPr>
                <w:ilvl w:val="0"/>
                <w:numId w:val="7"/>
              </w:numPr>
              <w:spacing w:line="276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объёмное</w:t>
            </w:r>
            <w:r w:rsidR="00D56DC0"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r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водоизмещение</w:t>
            </w:r>
          </w:p>
        </w:tc>
      </w:tr>
      <w:tr w:rsidR="00077B6D" w14:paraId="44AAC7F0" w14:textId="77777777" w:rsidTr="000B7B2D">
        <w:tc>
          <w:tcPr>
            <w:tcW w:w="846" w:type="dxa"/>
          </w:tcPr>
          <w:p w14:paraId="2E7E9D9D" w14:textId="77777777" w:rsidR="00077B6D" w:rsidRPr="007143B1" w:rsidRDefault="00077B6D" w:rsidP="0050343E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</w:pPr>
          </w:p>
        </w:tc>
        <w:tc>
          <w:tcPr>
            <w:tcW w:w="3544" w:type="dxa"/>
          </w:tcPr>
          <w:p w14:paraId="4A716860" w14:textId="60E7ADA4" w:rsidR="00077B6D" w:rsidRDefault="00077B6D" w:rsidP="007439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>high pressure air</w:t>
            </w:r>
          </w:p>
        </w:tc>
        <w:tc>
          <w:tcPr>
            <w:tcW w:w="6066" w:type="dxa"/>
          </w:tcPr>
          <w:p w14:paraId="7BBE0AA1" w14:textId="517BA094" w:rsidR="00077B6D" w:rsidRPr="000B7B2D" w:rsidRDefault="0050343E" w:rsidP="000B7B2D">
            <w:pPr>
              <w:pStyle w:val="a7"/>
              <w:numPr>
                <w:ilvl w:val="0"/>
                <w:numId w:val="7"/>
              </w:numPr>
              <w:spacing w:line="276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закрытый прочный корпус</w:t>
            </w:r>
          </w:p>
        </w:tc>
      </w:tr>
      <w:tr w:rsidR="00743907" w14:paraId="4242F948" w14:textId="77777777" w:rsidTr="000B7B2D">
        <w:tc>
          <w:tcPr>
            <w:tcW w:w="846" w:type="dxa"/>
          </w:tcPr>
          <w:p w14:paraId="23BFBFDB" w14:textId="77777777" w:rsidR="00743907" w:rsidRPr="007143B1" w:rsidRDefault="00743907" w:rsidP="0050343E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</w:pPr>
          </w:p>
        </w:tc>
        <w:tc>
          <w:tcPr>
            <w:tcW w:w="3544" w:type="dxa"/>
          </w:tcPr>
          <w:p w14:paraId="0E300496" w14:textId="44764C71" w:rsidR="00743907" w:rsidRDefault="008147F7" w:rsidP="007439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>the</w:t>
            </w:r>
            <w:r w:rsidR="00D56DC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>effective</w:t>
            </w:r>
            <w:r w:rsidR="00D56DC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>volume</w:t>
            </w:r>
          </w:p>
        </w:tc>
        <w:tc>
          <w:tcPr>
            <w:tcW w:w="6066" w:type="dxa"/>
          </w:tcPr>
          <w:p w14:paraId="632CA1AB" w14:textId="2AE239AF" w:rsidR="00743907" w:rsidRPr="000B7B2D" w:rsidRDefault="00794A84" w:rsidP="000B7B2D">
            <w:pPr>
              <w:pStyle w:val="a7"/>
              <w:numPr>
                <w:ilvl w:val="0"/>
                <w:numId w:val="7"/>
              </w:numPr>
              <w:spacing w:line="276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метацентрическая</w:t>
            </w:r>
            <w:r w:rsidR="00D56DC0"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r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высота</w:t>
            </w:r>
          </w:p>
        </w:tc>
      </w:tr>
      <w:tr w:rsidR="00743907" w14:paraId="6196FBF9" w14:textId="77777777" w:rsidTr="000B7B2D">
        <w:tc>
          <w:tcPr>
            <w:tcW w:w="846" w:type="dxa"/>
          </w:tcPr>
          <w:p w14:paraId="1E622908" w14:textId="77777777" w:rsidR="00743907" w:rsidRPr="007143B1" w:rsidRDefault="00743907" w:rsidP="0050343E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</w:pPr>
          </w:p>
        </w:tc>
        <w:tc>
          <w:tcPr>
            <w:tcW w:w="3544" w:type="dxa"/>
          </w:tcPr>
          <w:p w14:paraId="36CCE4A2" w14:textId="338CDAB8" w:rsidR="00743907" w:rsidRPr="002D28C8" w:rsidRDefault="002D28C8" w:rsidP="007439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>volume</w:t>
            </w:r>
            <w:r w:rsidR="00D56DC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>of</w:t>
            </w:r>
            <w:r w:rsidR="00D56DC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>effective</w:t>
            </w:r>
            <w:r w:rsidR="00D56DC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>buoyancy</w:t>
            </w:r>
          </w:p>
        </w:tc>
        <w:tc>
          <w:tcPr>
            <w:tcW w:w="6066" w:type="dxa"/>
          </w:tcPr>
          <w:p w14:paraId="6D6BF4B0" w14:textId="42C97584" w:rsidR="00743907" w:rsidRPr="000B7B2D" w:rsidRDefault="002D28C8" w:rsidP="000B7B2D">
            <w:pPr>
              <w:pStyle w:val="a7"/>
              <w:numPr>
                <w:ilvl w:val="0"/>
                <w:numId w:val="7"/>
              </w:numPr>
              <w:spacing w:line="276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</w:pPr>
            <w:r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куполообразная</w:t>
            </w:r>
            <w:r w:rsidR="00D56DC0"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r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носовая</w:t>
            </w:r>
            <w:r w:rsidR="00D56DC0"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r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часть</w:t>
            </w:r>
          </w:p>
        </w:tc>
      </w:tr>
      <w:tr w:rsidR="00743907" w14:paraId="39EBD904" w14:textId="77777777" w:rsidTr="000B7B2D">
        <w:tc>
          <w:tcPr>
            <w:tcW w:w="846" w:type="dxa"/>
          </w:tcPr>
          <w:p w14:paraId="784D58FE" w14:textId="77777777" w:rsidR="00743907" w:rsidRPr="007143B1" w:rsidRDefault="00743907" w:rsidP="0050343E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</w:pPr>
          </w:p>
        </w:tc>
        <w:tc>
          <w:tcPr>
            <w:tcW w:w="3544" w:type="dxa"/>
          </w:tcPr>
          <w:p w14:paraId="4A5C0ACC" w14:textId="44A4B57A" w:rsidR="00743907" w:rsidRPr="002D28C8" w:rsidRDefault="002D28C8" w:rsidP="007439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>volumetric</w:t>
            </w:r>
            <w:r w:rsidR="00D56DC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>displacement</w:t>
            </w:r>
          </w:p>
        </w:tc>
        <w:tc>
          <w:tcPr>
            <w:tcW w:w="6066" w:type="dxa"/>
          </w:tcPr>
          <w:p w14:paraId="48171E22" w14:textId="1FAD1F1C" w:rsidR="00743907" w:rsidRPr="000B7B2D" w:rsidRDefault="002D28C8" w:rsidP="000B7B2D">
            <w:pPr>
              <w:pStyle w:val="a7"/>
              <w:numPr>
                <w:ilvl w:val="0"/>
                <w:numId w:val="7"/>
              </w:numPr>
              <w:spacing w:line="276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величина</w:t>
            </w:r>
            <w:r w:rsidR="00D56DC0"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r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(объем)</w:t>
            </w:r>
            <w:r w:rsidR="00D56DC0"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r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засчитываемой</w:t>
            </w:r>
            <w:r w:rsidR="00D56DC0"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r w:rsidRPr="000B7B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плавучести</w:t>
            </w:r>
          </w:p>
        </w:tc>
      </w:tr>
    </w:tbl>
    <w:p w14:paraId="66A12E5E" w14:textId="77777777" w:rsidR="00743907" w:rsidRPr="00077B6D" w:rsidRDefault="00743907" w:rsidP="0074390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10"/>
          <w:szCs w:val="10"/>
          <w:lang w:val="en-US" w:eastAsia="ru-RU"/>
        </w:rPr>
      </w:pPr>
    </w:p>
    <w:p w14:paraId="1CD264B2" w14:textId="44932D99" w:rsidR="008522F0" w:rsidRPr="00DC351E" w:rsidRDefault="007143B1" w:rsidP="008522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2.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8522F0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>Какова</w:t>
      </w:r>
      <w:r w:rsidR="00D56DC0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 xml:space="preserve"> </w:t>
      </w:r>
      <w:r w:rsidR="008522F0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>структура</w:t>
      </w:r>
      <w:r w:rsidR="00D56DC0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 xml:space="preserve"> </w:t>
      </w:r>
      <w:r w:rsidR="008522F0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>приведенных</w:t>
      </w:r>
      <w:r w:rsidR="00D56DC0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 xml:space="preserve"> </w:t>
      </w:r>
      <w:r w:rsidR="008522F0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>ниже</w:t>
      </w:r>
      <w:r w:rsidR="00D56DC0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 xml:space="preserve"> </w:t>
      </w:r>
      <w:r w:rsidR="008522F0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>предложений?</w:t>
      </w:r>
      <w:r w:rsidR="00D56DC0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 xml:space="preserve"> </w:t>
      </w:r>
      <w:r w:rsidR="008522F0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>Выделите</w:t>
      </w:r>
      <w:r w:rsidR="00D56DC0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 xml:space="preserve"> </w:t>
      </w:r>
      <w:r w:rsidR="008522F0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>их</w:t>
      </w:r>
      <w:r w:rsidR="00D56DC0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 xml:space="preserve"> </w:t>
      </w:r>
      <w:r w:rsidR="008522F0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>грамматические</w:t>
      </w:r>
      <w:r w:rsidR="00D56DC0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 xml:space="preserve"> </w:t>
      </w:r>
      <w:r w:rsidR="008522F0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>основы</w:t>
      </w:r>
      <w:r w:rsidR="00D56DC0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 xml:space="preserve"> </w:t>
      </w:r>
      <w:r w:rsidR="008522F0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>(подлежащее</w:t>
      </w:r>
      <w:r w:rsidR="00D56DC0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 xml:space="preserve"> </w:t>
      </w:r>
      <w:r w:rsidR="008522F0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>+</w:t>
      </w:r>
      <w:r w:rsidR="00D56DC0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 xml:space="preserve"> </w:t>
      </w:r>
      <w:r w:rsidR="008522F0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>сказуемое).</w:t>
      </w:r>
      <w:r w:rsidR="0050343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 xml:space="preserve"> Опишите</w:t>
      </w:r>
      <w:r w:rsidR="0050343E" w:rsidRPr="00DC351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val="en-US" w:eastAsia="ru-RU"/>
        </w:rPr>
        <w:t xml:space="preserve"> </w:t>
      </w:r>
      <w:r w:rsidR="0050343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>форму</w:t>
      </w:r>
      <w:r w:rsidR="0050343E" w:rsidRPr="00DC351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val="en-US" w:eastAsia="ru-RU"/>
        </w:rPr>
        <w:t xml:space="preserve"> </w:t>
      </w:r>
      <w:r w:rsidR="0050343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>сказуемого</w:t>
      </w:r>
      <w:r w:rsidR="00791A02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 xml:space="preserve"> (время, залог)</w:t>
      </w:r>
      <w:r w:rsidR="0050343E" w:rsidRPr="00DC351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val="en-US" w:eastAsia="ru-RU"/>
        </w:rPr>
        <w:t>.</w:t>
      </w:r>
    </w:p>
    <w:p w14:paraId="789D92DE" w14:textId="25830F29" w:rsidR="007143B1" w:rsidRPr="00DC351E" w:rsidRDefault="007143B1" w:rsidP="003A21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The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most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unique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feature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of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submarine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design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stability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is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that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unlike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ships,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submarine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stability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is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studied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at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two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conditions</w:t>
      </w:r>
      <w:r w:rsidRPr="007143B1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.</w:t>
      </w:r>
      <w:r w:rsidR="00DC351E" w:rsidRPr="00DC351E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_________________________________________________________</w:t>
      </w:r>
    </w:p>
    <w:p w14:paraId="4E6DCC44" w14:textId="54F76D8F" w:rsidR="008522F0" w:rsidRPr="00DC351E" w:rsidRDefault="008522F0" w:rsidP="003A21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Sea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water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="00DC351E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wa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s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taken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into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these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tanks,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and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this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added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weight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of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the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sea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water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increase</w:t>
      </w:r>
      <w:r w:rsidR="00DC351E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d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the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weight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of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the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submarine,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which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allow</w:t>
      </w:r>
      <w:r w:rsidR="00DC351E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ed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the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submarine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to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dive.</w:t>
      </w:r>
      <w:r w:rsidR="0040466A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____________________</w:t>
      </w:r>
      <w:r w:rsidR="00DC351E" w:rsidRPr="00DC351E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_________</w:t>
      </w:r>
    </w:p>
    <w:p w14:paraId="231B6301" w14:textId="2ECE80BF" w:rsidR="00DC351E" w:rsidRPr="003A2157" w:rsidRDefault="00DC351E" w:rsidP="003A21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</w:pPr>
      <w:r w:rsidRPr="003A2157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________________________________________________________________________________</w:t>
      </w:r>
    </w:p>
    <w:p w14:paraId="6542311B" w14:textId="3D1CE670" w:rsidR="008522F0" w:rsidRPr="00DC351E" w:rsidRDefault="008522F0" w:rsidP="003A21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The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amount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of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ROB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that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needs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to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be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incorporated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in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a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design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depends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on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the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size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of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the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submarine.</w:t>
      </w:r>
      <w:r w:rsidR="00DC351E" w:rsidRPr="00DC351E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__</w:t>
      </w:r>
      <w:r w:rsidR="0040466A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_____________________________</w:t>
      </w:r>
      <w:r w:rsidR="00DC351E" w:rsidRPr="00DC351E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________________________________________</w:t>
      </w:r>
    </w:p>
    <w:p w14:paraId="23CC505C" w14:textId="41D537D5" w:rsidR="0004493D" w:rsidRPr="003A2157" w:rsidRDefault="0004493D" w:rsidP="003A21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The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metacentre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(M)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if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above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the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centre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of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gravity,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creates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a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righting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moment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that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brings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the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submarine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back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to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upright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position.</w:t>
      </w:r>
      <w:r w:rsidR="00DC351E" w:rsidRPr="00DC351E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="00DC351E" w:rsidRPr="003A215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</w:t>
      </w:r>
      <w:r w:rsidR="0040466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_______________________________</w:t>
      </w:r>
      <w:r w:rsidR="00DC351E" w:rsidRPr="003A215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___________________</w:t>
      </w:r>
    </w:p>
    <w:p w14:paraId="32A6245E" w14:textId="63D7C179" w:rsidR="00DC351E" w:rsidRPr="00DC351E" w:rsidRDefault="00DC351E" w:rsidP="003A21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________________________________________________________________________________</w:t>
      </w:r>
    </w:p>
    <w:p w14:paraId="3762C1EF" w14:textId="6200AA69" w:rsidR="008522F0" w:rsidRPr="003A2157" w:rsidRDefault="008522F0" w:rsidP="003A21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10"/>
          <w:szCs w:val="10"/>
          <w:shd w:val="clear" w:color="auto" w:fill="FFFFFF"/>
        </w:rPr>
      </w:pPr>
    </w:p>
    <w:p w14:paraId="6EC7A5AA" w14:textId="442F9E05" w:rsidR="008522F0" w:rsidRPr="00791A02" w:rsidRDefault="007143B1" w:rsidP="00791A02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91A02">
        <w:rPr>
          <w:rFonts w:ascii="Times New Roman" w:hAnsi="Times New Roman" w:cs="Times New Roman"/>
          <w:i/>
          <w:iCs/>
          <w:color w:val="222222"/>
          <w:sz w:val="26"/>
          <w:szCs w:val="26"/>
          <w:shd w:val="clear" w:color="auto" w:fill="FFFFFF"/>
        </w:rPr>
        <w:t>3.</w:t>
      </w:r>
      <w:r w:rsidR="00D56DC0" w:rsidRPr="00791A0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04493D" w:rsidRPr="00791A02">
        <w:rPr>
          <w:rFonts w:ascii="Times New Roman" w:hAnsi="Times New Roman" w:cs="Times New Roman"/>
          <w:i/>
          <w:iCs/>
          <w:sz w:val="26"/>
          <w:szCs w:val="26"/>
        </w:rPr>
        <w:t>Про</w:t>
      </w:r>
      <w:r w:rsidR="00AE346C" w:rsidRPr="00791A02">
        <w:rPr>
          <w:rFonts w:ascii="Times New Roman" w:hAnsi="Times New Roman" w:cs="Times New Roman"/>
          <w:i/>
          <w:iCs/>
          <w:sz w:val="26"/>
          <w:szCs w:val="26"/>
        </w:rPr>
        <w:t>читай</w:t>
      </w:r>
      <w:r w:rsidR="0004493D" w:rsidRPr="00791A02">
        <w:rPr>
          <w:rFonts w:ascii="Times New Roman" w:hAnsi="Times New Roman" w:cs="Times New Roman"/>
          <w:i/>
          <w:iCs/>
          <w:sz w:val="26"/>
          <w:szCs w:val="26"/>
        </w:rPr>
        <w:t>те</w:t>
      </w:r>
      <w:r w:rsidR="00D56DC0" w:rsidRPr="00791A0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04493D" w:rsidRPr="00791A02">
        <w:rPr>
          <w:rFonts w:ascii="Times New Roman" w:hAnsi="Times New Roman" w:cs="Times New Roman"/>
          <w:i/>
          <w:iCs/>
          <w:sz w:val="26"/>
          <w:szCs w:val="26"/>
        </w:rPr>
        <w:t>текст,</w:t>
      </w:r>
      <w:r w:rsidR="00D56DC0" w:rsidRPr="00791A0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04493D" w:rsidRPr="00791A02">
        <w:rPr>
          <w:rFonts w:ascii="Times New Roman" w:hAnsi="Times New Roman" w:cs="Times New Roman"/>
          <w:i/>
          <w:iCs/>
          <w:sz w:val="26"/>
          <w:szCs w:val="26"/>
        </w:rPr>
        <w:t>озаглавьте.</w:t>
      </w:r>
    </w:p>
    <w:p w14:paraId="7316383F" w14:textId="52CA075D" w:rsidR="00945C83" w:rsidRPr="00945C83" w:rsidRDefault="00945C83" w:rsidP="00945C83">
      <w:pPr>
        <w:pStyle w:val="a7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_______________________________________________________________________</w:t>
      </w:r>
    </w:p>
    <w:p w14:paraId="4140ACF4" w14:textId="3E5FBABE" w:rsidR="00430993" w:rsidRPr="00430993" w:rsidRDefault="00430993" w:rsidP="00D854D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</w:pP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The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most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unique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feature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of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submarine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design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stability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is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that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unlike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ships,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submarine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stability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is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studied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at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two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conditions:</w:t>
      </w:r>
    </w:p>
    <w:p w14:paraId="6937D492" w14:textId="67851D21" w:rsidR="00430993" w:rsidRPr="00430993" w:rsidRDefault="00430993" w:rsidP="00D854D1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</w:pP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Surfaced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Stability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(when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part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of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the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submarine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is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above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the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waterline),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and</w:t>
      </w:r>
    </w:p>
    <w:p w14:paraId="1DE2CD44" w14:textId="78BB5A4B" w:rsidR="00430993" w:rsidRPr="00430993" w:rsidRDefault="00791A02" w:rsidP="00D854D1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</w:pPr>
      <w:r w:rsidRPr="00D854D1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0800" behindDoc="0" locked="0" layoutInCell="1" allowOverlap="1" wp14:anchorId="69C8A799" wp14:editId="56972802">
            <wp:simplePos x="0" y="0"/>
            <wp:positionH relativeFrom="margin">
              <wp:posOffset>3246120</wp:posOffset>
            </wp:positionH>
            <wp:positionV relativeFrom="margin">
              <wp:posOffset>556260</wp:posOffset>
            </wp:positionV>
            <wp:extent cx="3376930" cy="2628900"/>
            <wp:effectExtent l="0" t="0" r="0" b="0"/>
            <wp:wrapSquare wrapText="bothSides"/>
            <wp:docPr id="1" name="Рисунок 1" descr="submarine stability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bmarine stability de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993"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Submerge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="00430993"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Stability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="00430993"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(when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="00430993"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the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="00430993"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submarine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="00430993"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is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="00430993"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completely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="00430993"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submerged,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="00430993"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and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="00430993"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no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="00430993"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part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="00430993"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or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="00430993"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appendages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="00430993"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are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="00430993"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above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="00430993"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the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="00430993"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waterline).</w:t>
      </w:r>
    </w:p>
    <w:p w14:paraId="20E97695" w14:textId="3CC83D7C" w:rsidR="00430993" w:rsidRDefault="00430993" w:rsidP="00D854D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</w:pP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The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fundamentals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of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floatation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and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Archimedes’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Principle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are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used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to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arrive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at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the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equation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of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floatation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of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a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submarine,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that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is,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in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either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of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submerged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or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surfaced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condition,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the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weight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of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the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submarine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is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equal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to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the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buoyancy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force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acting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on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it.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This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also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implies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that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for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a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surfaced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submarine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to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submerge,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the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total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weight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of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the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submarine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has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to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increase.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It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is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only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then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that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in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submerged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condition,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the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buoyancy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on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the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volume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of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the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submarine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above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the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waterline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(in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surfaced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condition)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can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be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balanced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="00945C8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with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the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additional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weight.</w:t>
      </w:r>
    </w:p>
    <w:p w14:paraId="0182BC60" w14:textId="0A879D36" w:rsidR="0004493D" w:rsidRPr="00430993" w:rsidRDefault="0004493D" w:rsidP="0004493D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</w:pPr>
      <w:r>
        <w:rPr>
          <w:rFonts w:ascii="Times New Roman" w:hAnsi="Times New Roman" w:cs="Times New Roman"/>
          <w:i/>
          <w:iCs/>
          <w:color w:val="222222"/>
          <w:shd w:val="clear" w:color="auto" w:fill="FFFFFF"/>
          <w:lang w:val="en-US"/>
        </w:rPr>
        <w:t>Figure</w:t>
      </w:r>
      <w:r w:rsidR="00D56DC0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  <w:lang w:val="en-US"/>
        </w:rPr>
        <w:t>1:</w:t>
      </w:r>
      <w:r w:rsidR="00D56DC0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  <w:lang w:val="en-US"/>
        </w:rPr>
        <w:t>Transverse</w:t>
      </w:r>
      <w:r w:rsidR="00D56DC0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  <w:lang w:val="en-US"/>
        </w:rPr>
        <w:t>Section</w:t>
      </w:r>
      <w:r w:rsidR="00D56DC0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  <w:lang w:val="en-US"/>
        </w:rPr>
        <w:t>of</w:t>
      </w:r>
      <w:r w:rsidR="00D56DC0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  <w:lang w:val="en-US"/>
        </w:rPr>
        <w:t>Main</w:t>
      </w:r>
      <w:r w:rsidR="00D56DC0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  <w:lang w:val="en-US"/>
        </w:rPr>
        <w:t>Ballast</w:t>
      </w:r>
      <w:r w:rsidR="00D56DC0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  <w:lang w:val="en-US"/>
        </w:rPr>
        <w:t>Tank</w:t>
      </w:r>
    </w:p>
    <w:p w14:paraId="3776F38B" w14:textId="446C8352" w:rsidR="00430993" w:rsidRDefault="00430993" w:rsidP="00D854D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</w:pP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So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how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="007B76DE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is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weight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added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to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the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submarine?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="007B76DE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Do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="007B76DE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you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="007B76DE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r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emember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Main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Ballast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Tanks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(MBTs)?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Sea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water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is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taken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into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these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tanks,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and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this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added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weight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of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the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sea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water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increases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the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weight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of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the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submarine,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which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allows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the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submarine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to</w:t>
      </w:r>
      <w:r w:rsidR="00D56DC0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</w:t>
      </w:r>
      <w:r w:rsidRPr="00430993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dive.</w:t>
      </w:r>
    </w:p>
    <w:p w14:paraId="4DCD513D" w14:textId="77777777" w:rsidR="0004493D" w:rsidRPr="0004493D" w:rsidRDefault="0004493D" w:rsidP="00D854D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10"/>
          <w:szCs w:val="10"/>
          <w:lang w:val="en-US" w:eastAsia="ru-RU"/>
        </w:rPr>
      </w:pPr>
    </w:p>
    <w:p w14:paraId="099C8AA2" w14:textId="579D426A" w:rsidR="003A2157" w:rsidRDefault="00791A02" w:rsidP="003A215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4</w:t>
      </w:r>
      <w:r w:rsidR="003A2157">
        <w:rPr>
          <w:i/>
          <w:iCs/>
          <w:sz w:val="26"/>
          <w:szCs w:val="26"/>
        </w:rPr>
        <w:t>. Задайте специальный вопрос к тексту так, чтобы ответ на заданный вопрос передавал его основное содержание. Запишите ответ на заданный Вами вопрос.</w:t>
      </w:r>
    </w:p>
    <w:p w14:paraId="4E54F9F3" w14:textId="7AA68E7E" w:rsidR="003A2157" w:rsidRDefault="003A2157" w:rsidP="003A215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C031BB" w14:textId="41447638" w:rsidR="00CE06EE" w:rsidRPr="0040466A" w:rsidRDefault="00791A02" w:rsidP="00791A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6"/>
          <w:szCs w:val="26"/>
          <w:lang w:val="en-US"/>
        </w:rPr>
      </w:pPr>
      <w:r w:rsidRPr="00791A02">
        <w:rPr>
          <w:sz w:val="26"/>
          <w:szCs w:val="26"/>
          <w:lang w:val="en-US"/>
        </w:rPr>
        <w:t>5</w:t>
      </w:r>
      <w:r w:rsidR="0048438D">
        <w:rPr>
          <w:color w:val="222222"/>
          <w:sz w:val="26"/>
          <w:szCs w:val="26"/>
          <w:lang w:val="en-US"/>
        </w:rPr>
        <w:t xml:space="preserve">. </w:t>
      </w:r>
      <w:r w:rsidR="00CE06EE">
        <w:rPr>
          <w:i/>
          <w:iCs/>
          <w:color w:val="222222"/>
          <w:sz w:val="26"/>
          <w:szCs w:val="26"/>
        </w:rPr>
        <w:t>Закончите</w:t>
      </w:r>
      <w:r w:rsidR="00CE06EE" w:rsidRPr="0040466A">
        <w:rPr>
          <w:i/>
          <w:iCs/>
          <w:color w:val="222222"/>
          <w:sz w:val="26"/>
          <w:szCs w:val="26"/>
          <w:lang w:val="en-US"/>
        </w:rPr>
        <w:t xml:space="preserve"> </w:t>
      </w:r>
      <w:r w:rsidR="00CE06EE">
        <w:rPr>
          <w:i/>
          <w:iCs/>
          <w:color w:val="222222"/>
          <w:sz w:val="26"/>
          <w:szCs w:val="26"/>
        </w:rPr>
        <w:t>предложения</w:t>
      </w:r>
      <w:r w:rsidR="00CE06EE" w:rsidRPr="0040466A">
        <w:rPr>
          <w:i/>
          <w:iCs/>
          <w:color w:val="222222"/>
          <w:sz w:val="26"/>
          <w:szCs w:val="26"/>
          <w:lang w:val="en-US"/>
        </w:rPr>
        <w:t>:</w:t>
      </w:r>
    </w:p>
    <w:p w14:paraId="426D0977" w14:textId="1E7A396E" w:rsidR="00CE06EE" w:rsidRDefault="00CE06EE" w:rsidP="00791A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  <w:lang w:val="en-US"/>
        </w:rPr>
      </w:pPr>
      <w:r w:rsidRPr="00CE06EE">
        <w:rPr>
          <w:sz w:val="26"/>
          <w:szCs w:val="26"/>
          <w:lang w:val="en-US"/>
        </w:rPr>
        <w:t xml:space="preserve">1. </w:t>
      </w:r>
      <w:r>
        <w:rPr>
          <w:sz w:val="26"/>
          <w:szCs w:val="26"/>
          <w:lang w:val="en-US"/>
        </w:rPr>
        <w:t>A sub</w:t>
      </w:r>
      <w:r w:rsidR="007060CD">
        <w:rPr>
          <w:sz w:val="26"/>
          <w:szCs w:val="26"/>
          <w:lang w:val="en-US"/>
        </w:rPr>
        <w:t>marine is a ___________________</w:t>
      </w:r>
      <w:r>
        <w:rPr>
          <w:sz w:val="26"/>
          <w:szCs w:val="26"/>
          <w:lang w:val="en-US"/>
        </w:rPr>
        <w:t>_______________________ that is designed to _______</w:t>
      </w:r>
    </w:p>
    <w:p w14:paraId="3EBB2173" w14:textId="4F191D81" w:rsidR="00CE06EE" w:rsidRDefault="00CE06EE" w:rsidP="00791A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__________________________________________________.</w:t>
      </w:r>
    </w:p>
    <w:p w14:paraId="118DC125" w14:textId="35677D09" w:rsidR="00CE06EE" w:rsidRDefault="00CE06EE" w:rsidP="00791A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2. Submarine design can have a ______________ or _______________________ system that contains all the important systems and manpower.</w:t>
      </w:r>
    </w:p>
    <w:p w14:paraId="5E348DA5" w14:textId="4EF3E975" w:rsidR="00CE06EE" w:rsidRDefault="00CE06EE" w:rsidP="00791A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3. </w:t>
      </w:r>
      <w:r w:rsidR="00BA3940">
        <w:rPr>
          <w:sz w:val="26"/>
          <w:szCs w:val="26"/>
          <w:lang w:val="en-US"/>
        </w:rPr>
        <w:t>The buoyancy is controlled on the submarine by ______________________________________ .</w:t>
      </w:r>
    </w:p>
    <w:p w14:paraId="613D7A8D" w14:textId="31542A9A" w:rsidR="0048438D" w:rsidRPr="0048438D" w:rsidRDefault="00BA3940" w:rsidP="00791A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4. </w:t>
      </w:r>
      <w:r w:rsidR="0048438D" w:rsidRPr="0048438D">
        <w:rPr>
          <w:sz w:val="26"/>
          <w:szCs w:val="26"/>
          <w:lang w:val="en-US"/>
        </w:rPr>
        <w:t>__________________________________ are employed to maintain the submarine’s equilibrium.</w:t>
      </w:r>
    </w:p>
    <w:p w14:paraId="7E501CB2" w14:textId="0AE8717F" w:rsidR="00BA3940" w:rsidRDefault="0048438D" w:rsidP="00791A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5. </w:t>
      </w:r>
      <w:r w:rsidR="00BA3940">
        <w:rPr>
          <w:sz w:val="26"/>
          <w:szCs w:val="26"/>
          <w:lang w:val="en-US"/>
        </w:rPr>
        <w:t>The sea water comes into the tanks through __________________________ and forces the air out.</w:t>
      </w:r>
    </w:p>
    <w:p w14:paraId="061C40B3" w14:textId="7F917953" w:rsidR="00BA3940" w:rsidRPr="0048438D" w:rsidRDefault="0048438D" w:rsidP="00BA39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6</w:t>
      </w:r>
      <w:r w:rsidR="00BA3940">
        <w:rPr>
          <w:sz w:val="26"/>
          <w:szCs w:val="26"/>
          <w:lang w:val="en-US"/>
        </w:rPr>
        <w:t xml:space="preserve">. </w:t>
      </w:r>
      <w:r w:rsidRPr="0048438D">
        <w:rPr>
          <w:sz w:val="26"/>
          <w:szCs w:val="26"/>
          <w:lang w:val="en-US"/>
        </w:rPr>
        <w:t xml:space="preserve">The maximum number of decks that can be built </w:t>
      </w:r>
      <w:r>
        <w:rPr>
          <w:sz w:val="26"/>
          <w:szCs w:val="26"/>
          <w:lang w:val="en-US"/>
        </w:rPr>
        <w:t xml:space="preserve">inside the submarine </w:t>
      </w:r>
      <w:r w:rsidRPr="0048438D">
        <w:rPr>
          <w:sz w:val="26"/>
          <w:szCs w:val="26"/>
          <w:lang w:val="en-US"/>
        </w:rPr>
        <w:t>depends on the ___________________</w:t>
      </w:r>
      <w:r>
        <w:rPr>
          <w:sz w:val="26"/>
          <w:szCs w:val="26"/>
          <w:lang w:val="en-US"/>
        </w:rPr>
        <w:t>__________</w:t>
      </w:r>
      <w:r w:rsidRPr="0048438D">
        <w:rPr>
          <w:sz w:val="26"/>
          <w:szCs w:val="26"/>
          <w:lang w:val="en-US"/>
        </w:rPr>
        <w:t>________.</w:t>
      </w:r>
    </w:p>
    <w:p w14:paraId="01EECB22" w14:textId="2C89B520" w:rsidR="00875C0D" w:rsidRPr="00AE346C" w:rsidRDefault="0048438D" w:rsidP="00BA39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7. </w:t>
      </w:r>
      <w:r w:rsidR="00AE346C">
        <w:rPr>
          <w:sz w:val="26"/>
          <w:szCs w:val="26"/>
          <w:lang w:val="en-US"/>
        </w:rPr>
        <w:t xml:space="preserve">_________________________________________ </w:t>
      </w:r>
      <w:r w:rsidR="00AE346C" w:rsidRPr="00AE346C">
        <w:rPr>
          <w:sz w:val="26"/>
          <w:szCs w:val="26"/>
          <w:lang w:val="en-US"/>
        </w:rPr>
        <w:t xml:space="preserve">are used as auxiliary means to dive </w:t>
      </w:r>
      <w:r w:rsidR="00AE346C">
        <w:rPr>
          <w:sz w:val="26"/>
          <w:szCs w:val="26"/>
          <w:lang w:val="en-US"/>
        </w:rPr>
        <w:t xml:space="preserve">and resurface </w:t>
      </w:r>
      <w:r w:rsidR="00AE346C" w:rsidRPr="00AE346C">
        <w:rPr>
          <w:sz w:val="26"/>
          <w:szCs w:val="26"/>
          <w:lang w:val="en-US"/>
        </w:rPr>
        <w:t>in waves and when it is necessary to provide quick diving</w:t>
      </w:r>
      <w:r w:rsidR="00AE346C">
        <w:rPr>
          <w:sz w:val="26"/>
          <w:szCs w:val="26"/>
          <w:lang w:val="en-US"/>
        </w:rPr>
        <w:t xml:space="preserve"> or quick resurfacing.</w:t>
      </w:r>
    </w:p>
    <w:p w14:paraId="003891F9" w14:textId="77777777" w:rsidR="00791A02" w:rsidRPr="00791A02" w:rsidRDefault="00791A02" w:rsidP="00791A02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91A02">
        <w:rPr>
          <w:rFonts w:ascii="Times New Roman" w:hAnsi="Times New Roman" w:cs="Times New Roman"/>
          <w:i/>
          <w:iCs/>
          <w:color w:val="222222"/>
          <w:sz w:val="26"/>
          <w:szCs w:val="26"/>
        </w:rPr>
        <w:lastRenderedPageBreak/>
        <w:t>6</w:t>
      </w:r>
      <w:r w:rsidR="00AE346C" w:rsidRPr="00791A02">
        <w:rPr>
          <w:rFonts w:ascii="Times New Roman" w:hAnsi="Times New Roman" w:cs="Times New Roman"/>
          <w:i/>
          <w:iCs/>
          <w:color w:val="222222"/>
          <w:sz w:val="26"/>
          <w:szCs w:val="26"/>
        </w:rPr>
        <w:t xml:space="preserve">. </w:t>
      </w:r>
      <w:r w:rsidRPr="00791A02">
        <w:rPr>
          <w:rFonts w:ascii="Times New Roman" w:hAnsi="Times New Roman" w:cs="Times New Roman"/>
          <w:i/>
          <w:iCs/>
          <w:sz w:val="26"/>
          <w:szCs w:val="26"/>
        </w:rPr>
        <w:t>Выразите сомнение в данном утверждении, обоснуйте своё мнение, используя речевые клише (7-10 предложений, не обязательно использовать все предложенные клише):</w:t>
      </w:r>
    </w:p>
    <w:p w14:paraId="1544AB3E" w14:textId="77777777" w:rsidR="00791A02" w:rsidRPr="00791A02" w:rsidRDefault="00791A02" w:rsidP="00791A02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91A02">
        <w:rPr>
          <w:rFonts w:ascii="Times New Roman" w:hAnsi="Times New Roman" w:cs="Times New Roman"/>
          <w:sz w:val="26"/>
          <w:szCs w:val="26"/>
          <w:lang w:val="en-US"/>
        </w:rPr>
        <w:t>Double-hull submarines have less manoeuvrability, less stability and less survivability, than single-hull submarines.</w:t>
      </w:r>
    </w:p>
    <w:tbl>
      <w:tblPr>
        <w:tblW w:w="10508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1"/>
        <w:gridCol w:w="6207"/>
      </w:tblGrid>
      <w:tr w:rsidR="00791A02" w:rsidRPr="00791A02" w14:paraId="2FCD8A34" w14:textId="77777777" w:rsidTr="00CD051D">
        <w:tc>
          <w:tcPr>
            <w:tcW w:w="0" w:type="auto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14:paraId="066A1C55" w14:textId="77777777" w:rsidR="00791A02" w:rsidRPr="00791A02" w:rsidRDefault="00791A02" w:rsidP="00CD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791A02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  <w:t>Противоположная точка зрения (Contrasting point of view)</w:t>
            </w:r>
          </w:p>
        </w:tc>
      </w:tr>
      <w:tr w:rsidR="00791A02" w:rsidRPr="00791A02" w14:paraId="4B63344D" w14:textId="77777777" w:rsidTr="00CD051D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14:paraId="7B3BC80E" w14:textId="77777777" w:rsidR="00791A02" w:rsidRPr="00791A02" w:rsidRDefault="00791A02" w:rsidP="00CD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791A02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On the other hand…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14:paraId="3F76CB54" w14:textId="77777777" w:rsidR="00791A02" w:rsidRPr="00791A02" w:rsidRDefault="00791A02" w:rsidP="00CD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791A02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С другой стороны…</w:t>
            </w:r>
          </w:p>
        </w:tc>
      </w:tr>
      <w:tr w:rsidR="00791A02" w:rsidRPr="00791A02" w14:paraId="71C9EDC2" w14:textId="77777777" w:rsidTr="00CD051D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14:paraId="37DA3F32" w14:textId="77777777" w:rsidR="00791A02" w:rsidRPr="00791A02" w:rsidRDefault="00791A02" w:rsidP="00CD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</w:pPr>
            <w:r w:rsidRPr="00791A02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>There is another side to this.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14:paraId="4AB7371B" w14:textId="77777777" w:rsidR="00791A02" w:rsidRPr="00791A02" w:rsidRDefault="00791A02" w:rsidP="00CD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791A02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Есть и другая сторона.</w:t>
            </w:r>
          </w:p>
        </w:tc>
      </w:tr>
      <w:tr w:rsidR="00791A02" w:rsidRPr="00791A02" w14:paraId="78A00232" w14:textId="77777777" w:rsidTr="00CD051D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14:paraId="6AB31B58" w14:textId="77777777" w:rsidR="00791A02" w:rsidRPr="00791A02" w:rsidRDefault="00791A02" w:rsidP="00CD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</w:pPr>
            <w:r w:rsidRPr="00791A02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>There are 2 ways of looking at this…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14:paraId="742CE026" w14:textId="77777777" w:rsidR="00791A02" w:rsidRPr="00791A02" w:rsidRDefault="00791A02" w:rsidP="00CD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791A02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На это можно посмотреть с двух сторон.</w:t>
            </w:r>
          </w:p>
        </w:tc>
      </w:tr>
      <w:tr w:rsidR="00791A02" w:rsidRPr="00791A02" w14:paraId="7721EAB9" w14:textId="77777777" w:rsidTr="00CD051D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14:paraId="2D8123B0" w14:textId="77777777" w:rsidR="00791A02" w:rsidRPr="00791A02" w:rsidRDefault="00791A02" w:rsidP="00CD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</w:pPr>
            <w:r w:rsidRPr="00791A02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>There are different views of…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14:paraId="4E42E397" w14:textId="77777777" w:rsidR="00791A02" w:rsidRPr="00791A02" w:rsidRDefault="00791A02" w:rsidP="00CD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791A02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Существуют разные мнения насчет…</w:t>
            </w:r>
          </w:p>
        </w:tc>
      </w:tr>
      <w:tr w:rsidR="00791A02" w:rsidRPr="00791A02" w14:paraId="09A9C12B" w14:textId="77777777" w:rsidTr="00CD051D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14:paraId="6B36B75C" w14:textId="77777777" w:rsidR="00791A02" w:rsidRPr="00791A02" w:rsidRDefault="00791A02" w:rsidP="00CD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</w:pPr>
            <w:r w:rsidRPr="00791A02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>It would be a mistake to think that…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14:paraId="2D2543E0" w14:textId="77777777" w:rsidR="00791A02" w:rsidRPr="00791A02" w:rsidRDefault="00791A02" w:rsidP="00CD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791A02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Было бы ошибкой (неправильно) думать, что…</w:t>
            </w:r>
          </w:p>
        </w:tc>
      </w:tr>
      <w:tr w:rsidR="00791A02" w:rsidRPr="00791A02" w14:paraId="32AFDA97" w14:textId="77777777" w:rsidTr="00CD051D">
        <w:tc>
          <w:tcPr>
            <w:tcW w:w="0" w:type="auto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14:paraId="50644B76" w14:textId="77777777" w:rsidR="00791A02" w:rsidRPr="00791A02" w:rsidRDefault="00791A02" w:rsidP="00CD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791A02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  <w:t>Прояснение ситуации, акцентирование внимания (Clearing up, emphasizing)</w:t>
            </w:r>
          </w:p>
        </w:tc>
      </w:tr>
      <w:tr w:rsidR="00791A02" w:rsidRPr="00791A02" w14:paraId="7CEF7D3B" w14:textId="77777777" w:rsidTr="00CD051D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14:paraId="1F619BD7" w14:textId="77777777" w:rsidR="00791A02" w:rsidRPr="00791A02" w:rsidRDefault="00791A02" w:rsidP="00CD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</w:pPr>
            <w:r w:rsidRPr="00791A02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>Nobody would want to deny the fact that…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14:paraId="7EA4376E" w14:textId="77777777" w:rsidR="00791A02" w:rsidRPr="00791A02" w:rsidRDefault="00791A02" w:rsidP="00CD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791A02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Никто не станет отрицать тот факт, что…</w:t>
            </w:r>
          </w:p>
        </w:tc>
      </w:tr>
      <w:tr w:rsidR="00791A02" w:rsidRPr="00791A02" w14:paraId="16B99FB8" w14:textId="77777777" w:rsidTr="00CD051D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14:paraId="0AA42D75" w14:textId="77777777" w:rsidR="00791A02" w:rsidRPr="00791A02" w:rsidRDefault="00791A02" w:rsidP="00CD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</w:pPr>
            <w:r w:rsidRPr="00791A02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>And the thing that comes particularly strongly is…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14:paraId="5770A011" w14:textId="77777777" w:rsidR="00791A02" w:rsidRPr="00791A02" w:rsidRDefault="00791A02" w:rsidP="00CD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791A02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И особенно привлекает внимание (выделяется) такая вещь, как…</w:t>
            </w:r>
          </w:p>
        </w:tc>
      </w:tr>
      <w:tr w:rsidR="00791A02" w:rsidRPr="00791A02" w14:paraId="490B6F3A" w14:textId="77777777" w:rsidTr="00CD051D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14:paraId="6A310CC4" w14:textId="77777777" w:rsidR="00791A02" w:rsidRPr="00791A02" w:rsidRDefault="00791A02" w:rsidP="00CD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</w:pPr>
            <w:r w:rsidRPr="00791A02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>One of the things that must be of concern (importance) to us is…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14:paraId="76C39A82" w14:textId="77777777" w:rsidR="00791A02" w:rsidRPr="00791A02" w:rsidRDefault="00791A02" w:rsidP="00CD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791A02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Во-первых, мы должны обратить внимание на… (Для нас имеет большое значение, во-первых…)</w:t>
            </w:r>
          </w:p>
        </w:tc>
      </w:tr>
      <w:tr w:rsidR="00791A02" w:rsidRPr="00791A02" w14:paraId="47FC3D81" w14:textId="77777777" w:rsidTr="00CD051D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14:paraId="56B6E39A" w14:textId="77777777" w:rsidR="00791A02" w:rsidRPr="00791A02" w:rsidRDefault="00791A02" w:rsidP="00CD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</w:pPr>
            <w:r w:rsidRPr="00791A02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>I’d like to remind you that…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14:paraId="41467B7D" w14:textId="77777777" w:rsidR="00791A02" w:rsidRPr="00791A02" w:rsidRDefault="00791A02" w:rsidP="00CD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791A02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Хотелось бы напомнить, что…</w:t>
            </w:r>
          </w:p>
        </w:tc>
      </w:tr>
      <w:tr w:rsidR="00791A02" w:rsidRPr="00791A02" w14:paraId="6B585E99" w14:textId="77777777" w:rsidTr="00CD051D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14:paraId="32D06890" w14:textId="77777777" w:rsidR="00791A02" w:rsidRPr="00791A02" w:rsidRDefault="00791A02" w:rsidP="00CD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</w:pPr>
            <w:r w:rsidRPr="00791A02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lastRenderedPageBreak/>
              <w:t>We have to bear in mind that…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14:paraId="004828F8" w14:textId="77777777" w:rsidR="00791A02" w:rsidRPr="00791A02" w:rsidRDefault="00791A02" w:rsidP="00CD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791A02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Необходимо помнить, что…</w:t>
            </w:r>
          </w:p>
        </w:tc>
      </w:tr>
      <w:tr w:rsidR="00791A02" w:rsidRPr="00791A02" w14:paraId="5D08EBA2" w14:textId="77777777" w:rsidTr="00CD051D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14:paraId="38320FBE" w14:textId="77777777" w:rsidR="00791A02" w:rsidRPr="00791A02" w:rsidRDefault="00791A02" w:rsidP="00CD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</w:pPr>
            <w:r w:rsidRPr="00791A02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>One has to bear in mind…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14:paraId="7392AD22" w14:textId="77777777" w:rsidR="00791A02" w:rsidRPr="00791A02" w:rsidRDefault="00791A02" w:rsidP="00CD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791A02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Каждый должен помнить, что…</w:t>
            </w:r>
          </w:p>
        </w:tc>
      </w:tr>
      <w:tr w:rsidR="00791A02" w:rsidRPr="00791A02" w14:paraId="5F8E235A" w14:textId="77777777" w:rsidTr="00CD051D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14:paraId="3A44907A" w14:textId="77777777" w:rsidR="00791A02" w:rsidRPr="00791A02" w:rsidRDefault="00791A02" w:rsidP="00CD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</w:pPr>
            <w:r w:rsidRPr="00791A02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>It must be admitted that…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14:paraId="73675E00" w14:textId="77777777" w:rsidR="00791A02" w:rsidRPr="00791A02" w:rsidRDefault="00791A02" w:rsidP="00CD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791A02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Необходимо отметить, что…</w:t>
            </w:r>
          </w:p>
        </w:tc>
      </w:tr>
      <w:tr w:rsidR="00791A02" w:rsidRPr="00791A02" w14:paraId="1F9B1CCE" w14:textId="77777777" w:rsidTr="00CD051D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14:paraId="6AEF2F8D" w14:textId="77777777" w:rsidR="00791A02" w:rsidRPr="00791A02" w:rsidRDefault="00791A02" w:rsidP="00CD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</w:pPr>
            <w:r w:rsidRPr="00791A02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>But one mustn’t lose sight of the fact that…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14:paraId="750017B9" w14:textId="77777777" w:rsidR="00791A02" w:rsidRPr="00791A02" w:rsidRDefault="00791A02" w:rsidP="00CD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791A02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Нельзя упускать из вида тот факт, что…</w:t>
            </w:r>
          </w:p>
        </w:tc>
      </w:tr>
      <w:tr w:rsidR="00791A02" w:rsidRPr="00791A02" w14:paraId="3A5B2A41" w14:textId="77777777" w:rsidTr="00CD051D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14:paraId="1CACC369" w14:textId="77777777" w:rsidR="00791A02" w:rsidRPr="00791A02" w:rsidRDefault="00791A02" w:rsidP="00CD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</w:pPr>
            <w:r w:rsidRPr="00791A02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>The other thing that we should keep in mind is…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14:paraId="2AD14BF1" w14:textId="77777777" w:rsidR="00791A02" w:rsidRPr="00791A02" w:rsidRDefault="00791A02" w:rsidP="00CD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791A02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Следующая вещь (следующий момент), о которой (-ом) необходимо помнить…</w:t>
            </w:r>
          </w:p>
        </w:tc>
      </w:tr>
      <w:tr w:rsidR="00791A02" w:rsidRPr="00791A02" w14:paraId="2A94AAB5" w14:textId="77777777" w:rsidTr="00CD051D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14:paraId="5670C0F3" w14:textId="77777777" w:rsidR="00791A02" w:rsidRPr="00791A02" w:rsidRDefault="00791A02" w:rsidP="00CD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</w:pPr>
            <w:r w:rsidRPr="00791A02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ru-RU"/>
              </w:rPr>
              <w:t>To go right to the heart of the problem I’d like to say that…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14:paraId="3EA7131A" w14:textId="77777777" w:rsidR="00791A02" w:rsidRPr="00791A02" w:rsidRDefault="00791A02" w:rsidP="00CD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791A02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Переходя к сути проблемы, я хотел бы сказать, что…</w:t>
            </w:r>
          </w:p>
        </w:tc>
      </w:tr>
      <w:tr w:rsidR="00791A02" w:rsidRPr="00791A02" w14:paraId="09BEFEFE" w14:textId="77777777" w:rsidTr="00CD051D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14:paraId="2465A890" w14:textId="77777777" w:rsidR="00791A02" w:rsidRPr="00791A02" w:rsidRDefault="00791A02" w:rsidP="00CD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791A02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Reservation should be made.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14:paraId="6B0068BD" w14:textId="77777777" w:rsidR="00791A02" w:rsidRPr="00791A02" w:rsidRDefault="00791A02" w:rsidP="00CD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791A02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Необходимо сделать оговорку.</w:t>
            </w:r>
          </w:p>
        </w:tc>
      </w:tr>
    </w:tbl>
    <w:p w14:paraId="75F007EB" w14:textId="2792BE86" w:rsidR="0040466A" w:rsidRPr="00791A02" w:rsidRDefault="0040466A" w:rsidP="00791A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2060"/>
          <w:sz w:val="26"/>
          <w:szCs w:val="26"/>
          <w:lang w:val="en-US"/>
        </w:rPr>
      </w:pPr>
    </w:p>
    <w:sectPr w:rsidR="0040466A" w:rsidRPr="00791A02" w:rsidSect="00E228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3DDE"/>
    <w:multiLevelType w:val="hybridMultilevel"/>
    <w:tmpl w:val="2ACE817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FF7228"/>
    <w:multiLevelType w:val="multilevel"/>
    <w:tmpl w:val="63BC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938BA"/>
    <w:multiLevelType w:val="multilevel"/>
    <w:tmpl w:val="CA4C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1E300C"/>
    <w:multiLevelType w:val="hybridMultilevel"/>
    <w:tmpl w:val="1310D4D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A1A0B"/>
    <w:multiLevelType w:val="hybridMultilevel"/>
    <w:tmpl w:val="B658D2D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701F9"/>
    <w:multiLevelType w:val="hybridMultilevel"/>
    <w:tmpl w:val="2ACE817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630096"/>
    <w:multiLevelType w:val="hybridMultilevel"/>
    <w:tmpl w:val="4BE4C84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122AA"/>
    <w:multiLevelType w:val="multilevel"/>
    <w:tmpl w:val="0F8E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9456F1"/>
    <w:multiLevelType w:val="hybridMultilevel"/>
    <w:tmpl w:val="2570BE6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43D81"/>
    <w:multiLevelType w:val="hybridMultilevel"/>
    <w:tmpl w:val="2ACE817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DB77AB4"/>
    <w:multiLevelType w:val="multilevel"/>
    <w:tmpl w:val="1DB6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8A56C4"/>
    <w:multiLevelType w:val="hybridMultilevel"/>
    <w:tmpl w:val="2ACE8178"/>
    <w:lvl w:ilvl="0" w:tplc="32ECE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E96581"/>
    <w:multiLevelType w:val="hybridMultilevel"/>
    <w:tmpl w:val="81F28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835623">
    <w:abstractNumId w:val="1"/>
  </w:num>
  <w:num w:numId="2" w16cid:durableId="71585606">
    <w:abstractNumId w:val="10"/>
  </w:num>
  <w:num w:numId="3" w16cid:durableId="309679232">
    <w:abstractNumId w:val="2"/>
  </w:num>
  <w:num w:numId="4" w16cid:durableId="1157303890">
    <w:abstractNumId w:val="7"/>
  </w:num>
  <w:num w:numId="5" w16cid:durableId="1415586784">
    <w:abstractNumId w:val="11"/>
  </w:num>
  <w:num w:numId="6" w16cid:durableId="1851022250">
    <w:abstractNumId w:val="12"/>
  </w:num>
  <w:num w:numId="7" w16cid:durableId="2073506038">
    <w:abstractNumId w:val="4"/>
  </w:num>
  <w:num w:numId="8" w16cid:durableId="280108337">
    <w:abstractNumId w:val="1"/>
  </w:num>
  <w:num w:numId="9" w16cid:durableId="1110930936">
    <w:abstractNumId w:val="10"/>
  </w:num>
  <w:num w:numId="10" w16cid:durableId="1529921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41019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010029">
    <w:abstractNumId w:val="10"/>
  </w:num>
  <w:num w:numId="13" w16cid:durableId="1154293262">
    <w:abstractNumId w:val="9"/>
  </w:num>
  <w:num w:numId="14" w16cid:durableId="781652693">
    <w:abstractNumId w:val="0"/>
  </w:num>
  <w:num w:numId="15" w16cid:durableId="819731070">
    <w:abstractNumId w:val="5"/>
  </w:num>
  <w:num w:numId="16" w16cid:durableId="906721529">
    <w:abstractNumId w:val="8"/>
  </w:num>
  <w:num w:numId="17" w16cid:durableId="1838425330">
    <w:abstractNumId w:val="6"/>
  </w:num>
  <w:num w:numId="18" w16cid:durableId="2002658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71E"/>
    <w:rsid w:val="00007988"/>
    <w:rsid w:val="000239E8"/>
    <w:rsid w:val="0004493D"/>
    <w:rsid w:val="00054324"/>
    <w:rsid w:val="00077B6D"/>
    <w:rsid w:val="000B7B2D"/>
    <w:rsid w:val="000D371E"/>
    <w:rsid w:val="001354CB"/>
    <w:rsid w:val="00186F93"/>
    <w:rsid w:val="001955E8"/>
    <w:rsid w:val="001C720B"/>
    <w:rsid w:val="00242061"/>
    <w:rsid w:val="002B5972"/>
    <w:rsid w:val="002D28C8"/>
    <w:rsid w:val="003955E0"/>
    <w:rsid w:val="003A2157"/>
    <w:rsid w:val="003C6C3C"/>
    <w:rsid w:val="0040466A"/>
    <w:rsid w:val="00430993"/>
    <w:rsid w:val="004416AB"/>
    <w:rsid w:val="0048438D"/>
    <w:rsid w:val="004B7C69"/>
    <w:rsid w:val="0050343E"/>
    <w:rsid w:val="005332C4"/>
    <w:rsid w:val="00584A03"/>
    <w:rsid w:val="005C0978"/>
    <w:rsid w:val="005C44B2"/>
    <w:rsid w:val="00696B8F"/>
    <w:rsid w:val="007060CD"/>
    <w:rsid w:val="007143B1"/>
    <w:rsid w:val="00743907"/>
    <w:rsid w:val="00791A02"/>
    <w:rsid w:val="00794A84"/>
    <w:rsid w:val="007A5443"/>
    <w:rsid w:val="007B76DE"/>
    <w:rsid w:val="007C54B1"/>
    <w:rsid w:val="008147F7"/>
    <w:rsid w:val="008522F0"/>
    <w:rsid w:val="00875C0D"/>
    <w:rsid w:val="008C4B8F"/>
    <w:rsid w:val="00943786"/>
    <w:rsid w:val="00945C83"/>
    <w:rsid w:val="00967DDC"/>
    <w:rsid w:val="009B5F7D"/>
    <w:rsid w:val="009F4A27"/>
    <w:rsid w:val="00A04610"/>
    <w:rsid w:val="00AE346C"/>
    <w:rsid w:val="00AE580D"/>
    <w:rsid w:val="00BA3940"/>
    <w:rsid w:val="00C42BE3"/>
    <w:rsid w:val="00CE06EE"/>
    <w:rsid w:val="00CE182E"/>
    <w:rsid w:val="00D56DC0"/>
    <w:rsid w:val="00D854D1"/>
    <w:rsid w:val="00DC351E"/>
    <w:rsid w:val="00DC563B"/>
    <w:rsid w:val="00E2284B"/>
    <w:rsid w:val="00F34975"/>
    <w:rsid w:val="00F474EF"/>
    <w:rsid w:val="00F7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DF37"/>
  <w15:docId w15:val="{FCC90B60-3657-417F-B120-3BADA65E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8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9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9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8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3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3099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309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430993"/>
    <w:rPr>
      <w:b/>
      <w:bCs/>
    </w:rPr>
  </w:style>
  <w:style w:type="paragraph" w:customStyle="1" w:styleId="wp-caption-text">
    <w:name w:val="wp-caption-text"/>
    <w:basedOn w:val="a"/>
    <w:rsid w:val="0043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309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6">
    <w:name w:val="Emphasis"/>
    <w:basedOn w:val="a0"/>
    <w:uiPriority w:val="20"/>
    <w:qFormat/>
    <w:rsid w:val="00007988"/>
    <w:rPr>
      <w:i/>
      <w:iCs/>
    </w:rPr>
  </w:style>
  <w:style w:type="paragraph" w:styleId="a7">
    <w:name w:val="List Paragraph"/>
    <w:basedOn w:val="a"/>
    <w:uiPriority w:val="34"/>
    <w:qFormat/>
    <w:rsid w:val="00945C83"/>
    <w:pPr>
      <w:ind w:left="720"/>
      <w:contextualSpacing/>
    </w:pPr>
  </w:style>
  <w:style w:type="table" w:styleId="a8">
    <w:name w:val="Table Grid"/>
    <w:basedOn w:val="a1"/>
    <w:uiPriority w:val="39"/>
    <w:rsid w:val="00743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F75137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404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4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BF97E-9D96-4017-A1E9-D3AE2201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Хохлова</dc:creator>
  <cp:keywords/>
  <dc:description/>
  <cp:lastModifiedBy>Наталья Валентиновна</cp:lastModifiedBy>
  <cp:revision>12</cp:revision>
  <cp:lastPrinted>2023-06-22T14:45:00Z</cp:lastPrinted>
  <dcterms:created xsi:type="dcterms:W3CDTF">2022-03-25T12:08:00Z</dcterms:created>
  <dcterms:modified xsi:type="dcterms:W3CDTF">2024-06-16T14:22:00Z</dcterms:modified>
</cp:coreProperties>
</file>