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559" w:rsidRDefault="00236559" w:rsidP="00E60099">
      <w:pPr>
        <w:spacing w:before="100" w:beforeAutospacing="1" w:after="100" w:afterAutospacing="1"/>
        <w:ind w:left="0" w:right="0" w:firstLine="0"/>
        <w:jc w:val="left"/>
        <w:outlineLvl w:val="1"/>
        <w:rPr>
          <w:rFonts w:ascii="Georgia" w:eastAsia="Times New Roman" w:hAnsi="Georgia" w:cs="Times New Roman"/>
          <w:b/>
          <w:bCs/>
          <w:color w:val="2E2E2E"/>
          <w:sz w:val="36"/>
          <w:szCs w:val="36"/>
          <w:lang w:eastAsia="ru-RU"/>
        </w:rPr>
      </w:pPr>
      <w:r>
        <w:rPr>
          <w:rFonts w:ascii="Georgia" w:eastAsia="Times New Roman" w:hAnsi="Georgia" w:cs="Times New Roman"/>
          <w:b/>
          <w:bCs/>
          <w:color w:val="2E2E2E"/>
          <w:sz w:val="36"/>
          <w:szCs w:val="36"/>
          <w:lang w:eastAsia="ru-RU"/>
        </w:rPr>
        <w:t>Задание №1</w:t>
      </w:r>
    </w:p>
    <w:p w:rsidR="00E27455" w:rsidRPr="00E27455" w:rsidRDefault="00E27455" w:rsidP="00E60099">
      <w:pPr>
        <w:spacing w:before="100" w:beforeAutospacing="1" w:after="100" w:afterAutospacing="1"/>
        <w:ind w:left="0" w:right="0" w:firstLine="0"/>
        <w:jc w:val="left"/>
        <w:outlineLvl w:val="1"/>
        <w:rPr>
          <w:rFonts w:ascii="Georgia" w:eastAsia="Times New Roman" w:hAnsi="Georgia" w:cs="Times New Roman"/>
          <w:b/>
          <w:bCs/>
          <w:color w:val="2E2E2E"/>
          <w:sz w:val="36"/>
          <w:szCs w:val="36"/>
          <w:lang w:eastAsia="ru-RU"/>
        </w:rPr>
      </w:pPr>
      <w:r>
        <w:rPr>
          <w:rFonts w:ascii="Georgia" w:eastAsia="Times New Roman" w:hAnsi="Georgia" w:cs="Times New Roman"/>
          <w:b/>
          <w:bCs/>
          <w:color w:val="2E2E2E"/>
          <w:sz w:val="36"/>
          <w:szCs w:val="36"/>
          <w:lang w:eastAsia="ru-RU"/>
        </w:rPr>
        <w:t xml:space="preserve">В данном задании необходимо написать аннотацию своими словами, </w:t>
      </w:r>
      <w:r w:rsidR="00236559">
        <w:rPr>
          <w:rFonts w:ascii="Georgia" w:eastAsia="Times New Roman" w:hAnsi="Georgia" w:cs="Times New Roman"/>
          <w:b/>
          <w:bCs/>
          <w:color w:val="2E2E2E"/>
          <w:sz w:val="36"/>
          <w:szCs w:val="36"/>
          <w:lang w:eastAsia="ru-RU"/>
        </w:rPr>
        <w:t>аннотация самой статьи приведена в этом файле. Сделать такую же аннотацию, но опираясь на свое понимание статьи в целом.</w:t>
      </w:r>
      <w:r>
        <w:rPr>
          <w:rFonts w:ascii="Georgia" w:eastAsia="Times New Roman" w:hAnsi="Georgia" w:cs="Times New Roman"/>
          <w:b/>
          <w:bCs/>
          <w:color w:val="2E2E2E"/>
          <w:sz w:val="36"/>
          <w:szCs w:val="36"/>
          <w:lang w:eastAsia="ru-RU"/>
        </w:rPr>
        <w:t xml:space="preserve"> </w:t>
      </w:r>
    </w:p>
    <w:p w:rsidR="007C5384" w:rsidRPr="007C5384" w:rsidRDefault="007C5384" w:rsidP="007C5384">
      <w:r>
        <w:rPr>
          <w:rFonts w:ascii="Georgia" w:eastAsia="Times New Roman" w:hAnsi="Georgia" w:cs="Times New Roman"/>
          <w:b/>
          <w:bCs/>
          <w:color w:val="2E2E2E"/>
          <w:sz w:val="36"/>
          <w:szCs w:val="36"/>
          <w:lang w:eastAsia="ru-RU"/>
        </w:rPr>
        <w:t>Ссылка на статью:</w:t>
      </w:r>
      <w:r w:rsidRPr="007C5384">
        <w:t xml:space="preserve"> </w:t>
      </w:r>
      <w:hyperlink r:id="rId5" w:history="1">
        <w:r w:rsidRPr="009906B1">
          <w:rPr>
            <w:rStyle w:val="a4"/>
            <w:lang w:val="en-US"/>
          </w:rPr>
          <w:t>https</w:t>
        </w:r>
        <w:r w:rsidRPr="007C5384">
          <w:rPr>
            <w:rStyle w:val="a4"/>
          </w:rPr>
          <w:t>://</w:t>
        </w:r>
        <w:r w:rsidRPr="009906B1">
          <w:rPr>
            <w:rStyle w:val="a4"/>
            <w:lang w:val="en-US"/>
          </w:rPr>
          <w:t>www</w:t>
        </w:r>
        <w:r w:rsidRPr="007C5384">
          <w:rPr>
            <w:rStyle w:val="a4"/>
          </w:rPr>
          <w:t>.</w:t>
        </w:r>
        <w:proofErr w:type="spellStart"/>
        <w:r w:rsidRPr="009906B1">
          <w:rPr>
            <w:rStyle w:val="a4"/>
            <w:lang w:val="en-US"/>
          </w:rPr>
          <w:t>sciencedirect</w:t>
        </w:r>
        <w:proofErr w:type="spellEnd"/>
        <w:r w:rsidRPr="007C5384">
          <w:rPr>
            <w:rStyle w:val="a4"/>
          </w:rPr>
          <w:t>.</w:t>
        </w:r>
        <w:r w:rsidRPr="009906B1">
          <w:rPr>
            <w:rStyle w:val="a4"/>
            <w:lang w:val="en-US"/>
          </w:rPr>
          <w:t>com</w:t>
        </w:r>
        <w:r w:rsidRPr="007C5384">
          <w:rPr>
            <w:rStyle w:val="a4"/>
          </w:rPr>
          <w:t>/</w:t>
        </w:r>
        <w:r w:rsidRPr="009906B1">
          <w:rPr>
            <w:rStyle w:val="a4"/>
            <w:lang w:val="en-US"/>
          </w:rPr>
          <w:t>science</w:t>
        </w:r>
        <w:r w:rsidRPr="007C5384">
          <w:rPr>
            <w:rStyle w:val="a4"/>
          </w:rPr>
          <w:t>/</w:t>
        </w:r>
        <w:r w:rsidRPr="009906B1">
          <w:rPr>
            <w:rStyle w:val="a4"/>
            <w:lang w:val="en-US"/>
          </w:rPr>
          <w:t>article</w:t>
        </w:r>
        <w:r w:rsidRPr="007C5384">
          <w:rPr>
            <w:rStyle w:val="a4"/>
          </w:rPr>
          <w:t>/</w:t>
        </w:r>
        <w:proofErr w:type="spellStart"/>
        <w:r w:rsidRPr="009906B1">
          <w:rPr>
            <w:rStyle w:val="a4"/>
            <w:lang w:val="en-US"/>
          </w:rPr>
          <w:t>pii</w:t>
        </w:r>
        <w:proofErr w:type="spellEnd"/>
        <w:r w:rsidRPr="007C5384">
          <w:rPr>
            <w:rStyle w:val="a4"/>
          </w:rPr>
          <w:t>/</w:t>
        </w:r>
        <w:r w:rsidRPr="009906B1">
          <w:rPr>
            <w:rStyle w:val="a4"/>
            <w:lang w:val="en-US"/>
          </w:rPr>
          <w:t>S</w:t>
        </w:r>
        <w:r w:rsidRPr="007C5384">
          <w:rPr>
            <w:rStyle w:val="a4"/>
          </w:rPr>
          <w:t>1674987122000019</w:t>
        </w:r>
      </w:hyperlink>
    </w:p>
    <w:p w:rsidR="007C5384" w:rsidRPr="007C5384" w:rsidRDefault="007C5384" w:rsidP="00E60099">
      <w:pPr>
        <w:spacing w:before="100" w:beforeAutospacing="1" w:after="100" w:afterAutospacing="1"/>
        <w:ind w:left="0" w:right="0" w:firstLine="0"/>
        <w:jc w:val="left"/>
        <w:outlineLvl w:val="1"/>
        <w:rPr>
          <w:rFonts w:ascii="Georgia" w:eastAsia="Times New Roman" w:hAnsi="Georgia" w:cs="Times New Roman"/>
          <w:b/>
          <w:bCs/>
          <w:color w:val="2E2E2E"/>
          <w:lang w:eastAsia="ru-RU"/>
        </w:rPr>
      </w:pPr>
    </w:p>
    <w:p w:rsidR="00E60099" w:rsidRPr="00E60099" w:rsidRDefault="00E60099" w:rsidP="00E60099">
      <w:pPr>
        <w:spacing w:before="100" w:beforeAutospacing="1" w:after="100" w:afterAutospacing="1"/>
        <w:ind w:left="0" w:right="0" w:firstLine="0"/>
        <w:jc w:val="left"/>
        <w:outlineLvl w:val="1"/>
        <w:rPr>
          <w:rFonts w:ascii="Georgia" w:eastAsia="Times New Roman" w:hAnsi="Georgia" w:cs="Times New Roman"/>
          <w:b/>
          <w:bCs/>
          <w:color w:val="2E2E2E"/>
          <w:sz w:val="36"/>
          <w:szCs w:val="36"/>
          <w:lang w:val="en-US" w:eastAsia="ru-RU"/>
        </w:rPr>
      </w:pPr>
      <w:r w:rsidRPr="00E60099">
        <w:rPr>
          <w:rFonts w:ascii="Georgia" w:eastAsia="Times New Roman" w:hAnsi="Georgia" w:cs="Times New Roman"/>
          <w:b/>
          <w:bCs/>
          <w:color w:val="2E2E2E"/>
          <w:sz w:val="36"/>
          <w:szCs w:val="36"/>
          <w:lang w:val="en-US" w:eastAsia="ru-RU"/>
        </w:rPr>
        <w:t>Abstract</w:t>
      </w:r>
    </w:p>
    <w:p w:rsidR="00E60099" w:rsidRPr="00E60099" w:rsidRDefault="00E60099" w:rsidP="00E60099">
      <w:pPr>
        <w:spacing w:after="0"/>
        <w:ind w:left="0" w:right="0" w:firstLine="0"/>
        <w:jc w:val="left"/>
        <w:rPr>
          <w:rFonts w:ascii="Georgia" w:eastAsia="Times New Roman" w:hAnsi="Georgia" w:cs="Times New Roman"/>
          <w:color w:val="2E2E2E"/>
          <w:sz w:val="24"/>
          <w:szCs w:val="24"/>
          <w:lang w:val="en-US" w:eastAsia="ru-RU"/>
        </w:rPr>
      </w:pPr>
      <w:r w:rsidRPr="00E60099">
        <w:rPr>
          <w:rFonts w:ascii="Georgia" w:eastAsia="Times New Roman" w:hAnsi="Georgia" w:cs="Times New Roman"/>
          <w:color w:val="2E2E2E"/>
          <w:sz w:val="24"/>
          <w:szCs w:val="24"/>
          <w:lang w:val="en-US" w:eastAsia="ru-RU"/>
        </w:rPr>
        <w:t>The geometry and evolution of pre-existing basement in accretionary belts bordering supercontinents are often unclear. Integrative interpretation of long-wavelength potential field satellite data can image deep crust structure, improving our understanding of lithospheric processes that formed these margins bottom-up. Here, we present a multidisciplinary interpretation of the lithospheric architecture of the central southern Amazon Craton, a fragment of an accretionary belt at the southwestern Columbia supercontinent margin. Satellite-borne gravity and magnetic data, airborne magnetic data, passive seismic (</w:t>
      </w:r>
      <w:proofErr w:type="spellStart"/>
      <w:r w:rsidRPr="00E60099">
        <w:rPr>
          <w:rFonts w:ascii="Georgia" w:eastAsia="Times New Roman" w:hAnsi="Georgia" w:cs="Times New Roman"/>
          <w:color w:val="2E2E2E"/>
          <w:sz w:val="24"/>
          <w:szCs w:val="24"/>
          <w:lang w:val="en-US" w:eastAsia="ru-RU"/>
        </w:rPr>
        <w:t>V</w:t>
      </w:r>
      <w:r w:rsidRPr="00E60099">
        <w:rPr>
          <w:rFonts w:ascii="Georgia" w:eastAsia="Times New Roman" w:hAnsi="Georgia" w:cs="Times New Roman"/>
          <w:color w:val="2E2E2E"/>
          <w:sz w:val="18"/>
          <w:szCs w:val="18"/>
          <w:vertAlign w:val="subscript"/>
          <w:lang w:val="en-US" w:eastAsia="ru-RU"/>
        </w:rPr>
        <w:t>p</w:t>
      </w:r>
      <w:proofErr w:type="spellEnd"/>
      <w:r w:rsidRPr="00E60099">
        <w:rPr>
          <w:rFonts w:ascii="Georgia" w:eastAsia="Times New Roman" w:hAnsi="Georgia" w:cs="Times New Roman"/>
          <w:color w:val="2E2E2E"/>
          <w:sz w:val="24"/>
          <w:szCs w:val="24"/>
          <w:lang w:val="en-US" w:eastAsia="ru-RU"/>
        </w:rPr>
        <w:t>/V</w:t>
      </w:r>
      <w:r w:rsidRPr="00E60099">
        <w:rPr>
          <w:rFonts w:ascii="Georgia" w:eastAsia="Times New Roman" w:hAnsi="Georgia" w:cs="Times New Roman"/>
          <w:color w:val="2E2E2E"/>
          <w:sz w:val="18"/>
          <w:szCs w:val="18"/>
          <w:vertAlign w:val="subscript"/>
          <w:lang w:val="en-US" w:eastAsia="ru-RU"/>
        </w:rPr>
        <w:t>s</w:t>
      </w:r>
      <w:r w:rsidRPr="00E60099">
        <w:rPr>
          <w:rFonts w:ascii="Georgia" w:eastAsia="Times New Roman" w:hAnsi="Georgia" w:cs="Times New Roman"/>
          <w:color w:val="2E2E2E"/>
          <w:sz w:val="24"/>
          <w:szCs w:val="24"/>
          <w:lang w:val="en-US" w:eastAsia="ru-RU"/>
        </w:rPr>
        <w:t xml:space="preserve"> ratio, crustal thickness) and seismic tomography data reveals that basement terranes from the interior of the craton extend into the accretionary margin of Columbia. We demonstrate a vertically heterogeneous structure with an underlying strongly reworked pre-Columbia tectonic wedge that sustained prolonged modification during the supercontinent assembly as corroborated by </w:t>
      </w:r>
      <w:proofErr w:type="spellStart"/>
      <w:r w:rsidRPr="00E60099">
        <w:rPr>
          <w:rFonts w:ascii="Georgia" w:eastAsia="Times New Roman" w:hAnsi="Georgia" w:cs="Times New Roman"/>
          <w:color w:val="2E2E2E"/>
          <w:sz w:val="24"/>
          <w:szCs w:val="24"/>
          <w:lang w:val="en-US" w:eastAsia="ru-RU"/>
        </w:rPr>
        <w:t>Nd</w:t>
      </w:r>
      <w:proofErr w:type="spellEnd"/>
      <w:r w:rsidRPr="00E60099">
        <w:rPr>
          <w:rFonts w:ascii="Georgia" w:eastAsia="Times New Roman" w:hAnsi="Georgia" w:cs="Times New Roman"/>
          <w:color w:val="2E2E2E"/>
          <w:sz w:val="24"/>
          <w:szCs w:val="24"/>
          <w:lang w:val="en-US" w:eastAsia="ru-RU"/>
        </w:rPr>
        <w:t xml:space="preserve"> isotope and geochronology data. </w:t>
      </w:r>
      <w:proofErr w:type="spellStart"/>
      <w:r w:rsidRPr="00E60099">
        <w:rPr>
          <w:rFonts w:ascii="Georgia" w:eastAsia="Times New Roman" w:hAnsi="Georgia" w:cs="Times New Roman"/>
          <w:color w:val="2E2E2E"/>
          <w:sz w:val="24"/>
          <w:szCs w:val="24"/>
          <w:lang w:val="en-US" w:eastAsia="ru-RU"/>
        </w:rPr>
        <w:t>Nd</w:t>
      </w:r>
      <w:proofErr w:type="spellEnd"/>
      <w:r w:rsidRPr="00E60099">
        <w:rPr>
          <w:rFonts w:ascii="Georgia" w:eastAsia="Times New Roman" w:hAnsi="Georgia" w:cs="Times New Roman"/>
          <w:color w:val="2E2E2E"/>
          <w:sz w:val="24"/>
          <w:szCs w:val="24"/>
          <w:lang w:val="en-US" w:eastAsia="ru-RU"/>
        </w:rPr>
        <w:t xml:space="preserve"> isotope data suggest that the protracted orogenic wedge was influenced by subduction angle shifts over time, including addition of substantial juvenile material during slab retreat events. This interplay promoted Craton growth at the supercontinent margin while keeping a subtle record of the pre-existing framework. Our findings point to the possible misrepresentation of basement extension and geometry of supercontinent margins elsewhere.</w:t>
      </w:r>
    </w:p>
    <w:p w:rsidR="00D53A17" w:rsidRDefault="00D53A17">
      <w:pPr>
        <w:rPr>
          <w:lang w:val="en-US"/>
        </w:rPr>
      </w:pPr>
    </w:p>
    <w:p w:rsidR="00E60099" w:rsidRDefault="00E60099">
      <w:pPr>
        <w:rPr>
          <w:lang w:val="en-US"/>
        </w:rPr>
      </w:pPr>
    </w:p>
    <w:p w:rsidR="00E60099" w:rsidRDefault="00E60099">
      <w:pPr>
        <w:rPr>
          <w:lang w:val="en-US"/>
        </w:rPr>
      </w:pPr>
    </w:p>
    <w:p w:rsidR="001D44EC" w:rsidRDefault="001D44EC">
      <w:pPr>
        <w:rPr>
          <w:lang w:val="en-US"/>
        </w:rPr>
      </w:pPr>
    </w:p>
    <w:p w:rsidR="001D44EC" w:rsidRDefault="001D44EC">
      <w:pPr>
        <w:rPr>
          <w:lang w:val="en-US"/>
        </w:rPr>
      </w:pPr>
    </w:p>
    <w:p w:rsidR="00236559" w:rsidRDefault="00236559">
      <w:pPr>
        <w:rPr>
          <w:lang w:val="en-US"/>
        </w:rPr>
      </w:pPr>
    </w:p>
    <w:p w:rsidR="001D44EC" w:rsidRDefault="001D44EC">
      <w:pPr>
        <w:rPr>
          <w:lang w:val="en-US"/>
        </w:rPr>
      </w:pPr>
    </w:p>
    <w:p w:rsidR="001D44EC" w:rsidRDefault="001D44EC">
      <w:pPr>
        <w:rPr>
          <w:lang w:val="en-US"/>
        </w:rPr>
      </w:pPr>
    </w:p>
    <w:p w:rsidR="001D44EC" w:rsidRDefault="001D44EC">
      <w:pPr>
        <w:rPr>
          <w:lang w:val="en-US"/>
        </w:rPr>
      </w:pPr>
    </w:p>
    <w:p w:rsidR="001D44EC" w:rsidRDefault="001D44EC">
      <w:pPr>
        <w:rPr>
          <w:lang w:val="en-US"/>
        </w:rPr>
      </w:pPr>
    </w:p>
    <w:p w:rsidR="001D44EC" w:rsidRPr="00236559" w:rsidRDefault="001D44EC" w:rsidP="00236559">
      <w:pPr>
        <w:ind w:left="0" w:firstLine="0"/>
        <w:jc w:val="both"/>
      </w:pPr>
    </w:p>
    <w:p w:rsidR="00236559" w:rsidRDefault="00236559" w:rsidP="00236559">
      <w:pPr>
        <w:spacing w:before="100" w:beforeAutospacing="1" w:after="100" w:afterAutospacing="1"/>
        <w:ind w:left="0" w:right="0" w:firstLine="0"/>
        <w:jc w:val="left"/>
        <w:outlineLvl w:val="1"/>
        <w:rPr>
          <w:rFonts w:ascii="Georgia" w:eastAsia="Times New Roman" w:hAnsi="Georgia" w:cs="Times New Roman"/>
          <w:b/>
          <w:bCs/>
          <w:color w:val="2E2E2E"/>
          <w:sz w:val="36"/>
          <w:szCs w:val="36"/>
          <w:lang w:eastAsia="ru-RU"/>
        </w:rPr>
      </w:pPr>
      <w:r>
        <w:rPr>
          <w:rFonts w:ascii="Georgia" w:eastAsia="Times New Roman" w:hAnsi="Georgia" w:cs="Times New Roman"/>
          <w:b/>
          <w:bCs/>
          <w:color w:val="2E2E2E"/>
          <w:sz w:val="36"/>
          <w:szCs w:val="36"/>
          <w:lang w:eastAsia="ru-RU"/>
        </w:rPr>
        <w:lastRenderedPageBreak/>
        <w:t>Задание №2</w:t>
      </w:r>
    </w:p>
    <w:p w:rsidR="00236559" w:rsidRDefault="00236559" w:rsidP="00236559">
      <w:pPr>
        <w:spacing w:before="100" w:beforeAutospacing="1" w:after="100" w:afterAutospacing="1"/>
        <w:ind w:left="0" w:right="0" w:firstLine="0"/>
        <w:jc w:val="left"/>
        <w:outlineLvl w:val="1"/>
        <w:rPr>
          <w:rFonts w:ascii="Georgia" w:eastAsia="Times New Roman" w:hAnsi="Georgia" w:cs="Times New Roman"/>
          <w:b/>
          <w:bCs/>
          <w:color w:val="2E2E2E"/>
          <w:sz w:val="36"/>
          <w:szCs w:val="36"/>
          <w:lang w:eastAsia="ru-RU"/>
        </w:rPr>
      </w:pPr>
      <w:r>
        <w:rPr>
          <w:rFonts w:ascii="Georgia" w:eastAsia="Times New Roman" w:hAnsi="Georgia" w:cs="Times New Roman"/>
          <w:b/>
          <w:bCs/>
          <w:color w:val="2E2E2E"/>
          <w:sz w:val="36"/>
          <w:szCs w:val="36"/>
          <w:lang w:eastAsia="ru-RU"/>
        </w:rPr>
        <w:t>Необходимо написать тезисы по этой же статье</w:t>
      </w:r>
      <w:r>
        <w:rPr>
          <w:rFonts w:ascii="Georgia" w:eastAsia="Times New Roman" w:hAnsi="Georgia" w:cs="Times New Roman"/>
          <w:b/>
          <w:bCs/>
          <w:color w:val="2E2E2E"/>
          <w:sz w:val="36"/>
          <w:szCs w:val="36"/>
          <w:lang w:eastAsia="ru-RU"/>
        </w:rPr>
        <w:t>.</w:t>
      </w:r>
    </w:p>
    <w:p w:rsidR="00236559" w:rsidRPr="00E27455" w:rsidRDefault="00236559" w:rsidP="00236559">
      <w:pPr>
        <w:spacing w:before="100" w:beforeAutospacing="1" w:after="100" w:afterAutospacing="1"/>
        <w:ind w:left="0" w:right="0" w:firstLine="0"/>
        <w:jc w:val="left"/>
        <w:outlineLvl w:val="1"/>
        <w:rPr>
          <w:rFonts w:ascii="Georgia" w:eastAsia="Times New Roman" w:hAnsi="Georgia" w:cs="Times New Roman"/>
          <w:b/>
          <w:bCs/>
          <w:color w:val="2E2E2E"/>
          <w:sz w:val="36"/>
          <w:szCs w:val="36"/>
          <w:lang w:eastAsia="ru-RU"/>
        </w:rPr>
      </w:pPr>
      <w:r>
        <w:rPr>
          <w:rFonts w:ascii="Georgia" w:eastAsia="Times New Roman" w:hAnsi="Georgia" w:cs="Times New Roman"/>
          <w:b/>
          <w:bCs/>
          <w:color w:val="2E2E2E"/>
          <w:sz w:val="36"/>
          <w:szCs w:val="36"/>
          <w:lang w:eastAsia="ru-RU"/>
        </w:rPr>
        <w:t>Ссылка на сайт, где объясняется, как писать тезисы</w:t>
      </w:r>
      <w:r w:rsidR="007C5384">
        <w:rPr>
          <w:rFonts w:ascii="Georgia" w:eastAsia="Times New Roman" w:hAnsi="Georgia" w:cs="Times New Roman"/>
          <w:b/>
          <w:bCs/>
          <w:color w:val="2E2E2E"/>
          <w:sz w:val="36"/>
          <w:szCs w:val="36"/>
          <w:lang w:eastAsia="ru-RU"/>
        </w:rPr>
        <w:t>:</w:t>
      </w:r>
      <w:bookmarkStart w:id="0" w:name="_GoBack"/>
      <w:bookmarkEnd w:id="0"/>
    </w:p>
    <w:p w:rsidR="001D44EC" w:rsidRPr="00236559" w:rsidRDefault="00236559" w:rsidP="00236559">
      <w:pPr>
        <w:ind w:left="0" w:firstLine="0"/>
        <w:jc w:val="both"/>
      </w:pPr>
      <w:r w:rsidRPr="00236559">
        <w:t>https://zaochnik.ru/blog/kak-pravilno-napisat-tezisy-doklada-na-konferenciyu-vidy-primer-pravila-i-obrazec-oformleniya/</w:t>
      </w:r>
    </w:p>
    <w:sectPr w:rsidR="001D44EC" w:rsidRPr="00236559" w:rsidSect="00277A2B">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F264F"/>
    <w:multiLevelType w:val="multilevel"/>
    <w:tmpl w:val="B084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02"/>
    <w:rsid w:val="00025A75"/>
    <w:rsid w:val="001D44EC"/>
    <w:rsid w:val="00236559"/>
    <w:rsid w:val="00277A2B"/>
    <w:rsid w:val="002C2F02"/>
    <w:rsid w:val="007C5384"/>
    <w:rsid w:val="0094743B"/>
    <w:rsid w:val="00D53A17"/>
    <w:rsid w:val="00E00680"/>
    <w:rsid w:val="00E27455"/>
    <w:rsid w:val="00E6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D037"/>
  <w15:chartTrackingRefBased/>
  <w15:docId w15:val="{7B13089B-12BB-493E-930E-CAA6337B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ind w:left="357" w:right="851" w:hanging="3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60099"/>
    <w:pPr>
      <w:spacing w:before="100" w:beforeAutospacing="1" w:after="100" w:afterAutospacing="1"/>
      <w:ind w:left="0" w:right="0"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009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60099"/>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44EC"/>
    <w:rPr>
      <w:color w:val="0563C1" w:themeColor="hyperlink"/>
      <w:u w:val="single"/>
    </w:rPr>
  </w:style>
  <w:style w:type="character" w:styleId="a5">
    <w:name w:val="FollowedHyperlink"/>
    <w:basedOn w:val="a0"/>
    <w:uiPriority w:val="99"/>
    <w:semiHidden/>
    <w:unhideWhenUsed/>
    <w:rsid w:val="00236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4274">
      <w:bodyDiv w:val="1"/>
      <w:marLeft w:val="0"/>
      <w:marRight w:val="0"/>
      <w:marTop w:val="0"/>
      <w:marBottom w:val="0"/>
      <w:divBdr>
        <w:top w:val="none" w:sz="0" w:space="0" w:color="auto"/>
        <w:left w:val="none" w:sz="0" w:space="0" w:color="auto"/>
        <w:bottom w:val="none" w:sz="0" w:space="0" w:color="auto"/>
        <w:right w:val="none" w:sz="0" w:space="0" w:color="auto"/>
      </w:divBdr>
      <w:divsChild>
        <w:div w:id="968782499">
          <w:marLeft w:val="1170"/>
          <w:marRight w:val="735"/>
          <w:marTop w:val="0"/>
          <w:marBottom w:val="0"/>
          <w:divBdr>
            <w:top w:val="none" w:sz="0" w:space="0" w:color="auto"/>
            <w:left w:val="none" w:sz="0" w:space="0" w:color="auto"/>
            <w:bottom w:val="none" w:sz="0" w:space="0" w:color="auto"/>
            <w:right w:val="none" w:sz="0" w:space="0" w:color="auto"/>
          </w:divBdr>
        </w:div>
        <w:div w:id="2140762264">
          <w:marLeft w:val="-60"/>
          <w:marRight w:val="75"/>
          <w:marTop w:val="0"/>
          <w:marBottom w:val="0"/>
          <w:divBdr>
            <w:top w:val="none" w:sz="0" w:space="0" w:color="auto"/>
            <w:left w:val="none" w:sz="0" w:space="0" w:color="auto"/>
            <w:bottom w:val="none" w:sz="0" w:space="0" w:color="auto"/>
            <w:right w:val="none" w:sz="0" w:space="0" w:color="auto"/>
          </w:divBdr>
        </w:div>
        <w:div w:id="427848776">
          <w:marLeft w:val="1170"/>
          <w:marRight w:val="735"/>
          <w:marTop w:val="0"/>
          <w:marBottom w:val="0"/>
          <w:divBdr>
            <w:top w:val="none" w:sz="0" w:space="0" w:color="auto"/>
            <w:left w:val="none" w:sz="0" w:space="0" w:color="auto"/>
            <w:bottom w:val="none" w:sz="0" w:space="0" w:color="auto"/>
            <w:right w:val="none" w:sz="0" w:space="0" w:color="auto"/>
          </w:divBdr>
        </w:div>
      </w:divsChild>
    </w:div>
    <w:div w:id="562328339">
      <w:bodyDiv w:val="1"/>
      <w:marLeft w:val="0"/>
      <w:marRight w:val="0"/>
      <w:marTop w:val="0"/>
      <w:marBottom w:val="0"/>
      <w:divBdr>
        <w:top w:val="none" w:sz="0" w:space="0" w:color="auto"/>
        <w:left w:val="none" w:sz="0" w:space="0" w:color="auto"/>
        <w:bottom w:val="none" w:sz="0" w:space="0" w:color="auto"/>
        <w:right w:val="none" w:sz="0" w:space="0" w:color="auto"/>
      </w:divBdr>
      <w:divsChild>
        <w:div w:id="181358418">
          <w:marLeft w:val="0"/>
          <w:marRight w:val="0"/>
          <w:marTop w:val="0"/>
          <w:marBottom w:val="0"/>
          <w:divBdr>
            <w:top w:val="none" w:sz="0" w:space="0" w:color="auto"/>
            <w:left w:val="none" w:sz="0" w:space="0" w:color="auto"/>
            <w:bottom w:val="none" w:sz="0" w:space="0" w:color="auto"/>
            <w:right w:val="none" w:sz="0" w:space="0" w:color="auto"/>
          </w:divBdr>
        </w:div>
      </w:divsChild>
    </w:div>
    <w:div w:id="1485193969">
      <w:bodyDiv w:val="1"/>
      <w:marLeft w:val="0"/>
      <w:marRight w:val="0"/>
      <w:marTop w:val="0"/>
      <w:marBottom w:val="0"/>
      <w:divBdr>
        <w:top w:val="none" w:sz="0" w:space="0" w:color="auto"/>
        <w:left w:val="none" w:sz="0" w:space="0" w:color="auto"/>
        <w:bottom w:val="none" w:sz="0" w:space="0" w:color="auto"/>
        <w:right w:val="none" w:sz="0" w:space="0" w:color="auto"/>
      </w:divBdr>
      <w:divsChild>
        <w:div w:id="1073821357">
          <w:marLeft w:val="1170"/>
          <w:marRight w:val="735"/>
          <w:marTop w:val="0"/>
          <w:marBottom w:val="0"/>
          <w:divBdr>
            <w:top w:val="none" w:sz="0" w:space="0" w:color="auto"/>
            <w:left w:val="none" w:sz="0" w:space="0" w:color="auto"/>
            <w:bottom w:val="none" w:sz="0" w:space="0" w:color="auto"/>
            <w:right w:val="none" w:sz="0" w:space="0" w:color="auto"/>
          </w:divBdr>
        </w:div>
        <w:div w:id="561018988">
          <w:marLeft w:val="-60"/>
          <w:marRight w:val="75"/>
          <w:marTop w:val="0"/>
          <w:marBottom w:val="0"/>
          <w:divBdr>
            <w:top w:val="none" w:sz="0" w:space="0" w:color="auto"/>
            <w:left w:val="none" w:sz="0" w:space="0" w:color="auto"/>
            <w:bottom w:val="none" w:sz="0" w:space="0" w:color="auto"/>
            <w:right w:val="none" w:sz="0" w:space="0" w:color="auto"/>
          </w:divBdr>
        </w:div>
        <w:div w:id="1654678634">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science/article/pii/S16749871220000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2023-03-27T15:43:00Z</dcterms:created>
  <dcterms:modified xsi:type="dcterms:W3CDTF">2023-05-21T13:09:00Z</dcterms:modified>
</cp:coreProperties>
</file>