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3E292" w14:textId="77777777" w:rsidR="009B1588" w:rsidRPr="0071379B" w:rsidRDefault="00F4062E" w:rsidP="0071379B">
      <w:pPr>
        <w:spacing w:after="0" w:line="259" w:lineRule="auto"/>
        <w:ind w:left="-142" w:right="-141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2"/>
        </w:rPr>
        <w:t xml:space="preserve"> </w:t>
      </w:r>
      <w:r w:rsidRPr="0071379B">
        <w:rPr>
          <w:sz w:val="24"/>
          <w:szCs w:val="24"/>
        </w:rPr>
        <w:t xml:space="preserve">ФЕДЕРАЛЬНОЕ ГОСУДАРСТВЕННОЕ ОБРАЗОВАТЕЛЬНОЕ БЮДЖЕТНОЕ УЧРЕЖДЕНИЕ </w:t>
      </w:r>
    </w:p>
    <w:p w14:paraId="2B87CEA9" w14:textId="77777777" w:rsidR="009B1588" w:rsidRPr="0071379B" w:rsidRDefault="00F4062E" w:rsidP="0071379B">
      <w:pPr>
        <w:spacing w:after="78" w:line="259" w:lineRule="auto"/>
        <w:ind w:left="-142" w:right="-141" w:firstLine="0"/>
        <w:jc w:val="center"/>
        <w:rPr>
          <w:sz w:val="24"/>
          <w:szCs w:val="24"/>
        </w:rPr>
      </w:pPr>
      <w:r w:rsidRPr="0071379B">
        <w:rPr>
          <w:sz w:val="24"/>
          <w:szCs w:val="24"/>
        </w:rPr>
        <w:t>ВЫСШЕГО ОБРАЗОВАНИЯ</w:t>
      </w:r>
      <w:r w:rsidRPr="0071379B">
        <w:rPr>
          <w:b/>
          <w:sz w:val="24"/>
          <w:szCs w:val="24"/>
        </w:rPr>
        <w:t xml:space="preserve"> </w:t>
      </w:r>
    </w:p>
    <w:p w14:paraId="140FF826" w14:textId="77777777" w:rsidR="0071379B" w:rsidRDefault="00F4062E">
      <w:pPr>
        <w:pStyle w:val="1"/>
        <w:spacing w:after="0"/>
        <w:ind w:left="23" w:right="6"/>
        <w:rPr>
          <w:sz w:val="28"/>
        </w:rPr>
      </w:pPr>
      <w:r>
        <w:rPr>
          <w:sz w:val="28"/>
        </w:rPr>
        <w:t xml:space="preserve">ФИНАНСОВЫЙ УНИВЕРСИТЕТ ПРИ </w:t>
      </w:r>
      <w:proofErr w:type="gramStart"/>
      <w:r>
        <w:rPr>
          <w:sz w:val="28"/>
        </w:rPr>
        <w:t>ПРА</w:t>
      </w:r>
      <w:r w:rsidR="0071379B">
        <w:rPr>
          <w:sz w:val="28"/>
        </w:rPr>
        <w:t>ВИТЕЛЬСТВЕ  РОССИЙСКОЙ</w:t>
      </w:r>
      <w:proofErr w:type="gramEnd"/>
      <w:r w:rsidR="0071379B">
        <w:rPr>
          <w:sz w:val="28"/>
        </w:rPr>
        <w:t xml:space="preserve"> ФЕДЕРАЦИИ</w:t>
      </w:r>
    </w:p>
    <w:p w14:paraId="43AF799C" w14:textId="77777777" w:rsidR="0071379B" w:rsidRPr="0071379B" w:rsidRDefault="0071379B" w:rsidP="0071379B"/>
    <w:p w14:paraId="3DD92B2A" w14:textId="77777777" w:rsidR="009B1588" w:rsidRDefault="0071379B">
      <w:pPr>
        <w:pStyle w:val="1"/>
        <w:spacing w:after="0"/>
        <w:ind w:left="23" w:right="6"/>
      </w:pPr>
      <w:r>
        <w:rPr>
          <w:sz w:val="28"/>
        </w:rPr>
        <w:t>Санкт-Петербургский филиал</w:t>
      </w:r>
      <w:r w:rsidR="00F4062E">
        <w:rPr>
          <w:sz w:val="28"/>
        </w:rPr>
        <w:t xml:space="preserve"> </w:t>
      </w:r>
    </w:p>
    <w:p w14:paraId="4F59CDC3" w14:textId="77777777" w:rsidR="009B1588" w:rsidRDefault="009B1588">
      <w:pPr>
        <w:spacing w:after="56" w:line="259" w:lineRule="auto"/>
        <w:ind w:left="52" w:firstLine="0"/>
        <w:jc w:val="center"/>
      </w:pPr>
    </w:p>
    <w:p w14:paraId="43379412" w14:textId="77777777" w:rsidR="009B1588" w:rsidRDefault="00F4062E">
      <w:pPr>
        <w:spacing w:after="0" w:line="259" w:lineRule="auto"/>
        <w:ind w:left="73" w:firstLine="0"/>
        <w:jc w:val="center"/>
      </w:pPr>
      <w:r>
        <w:t xml:space="preserve"> </w:t>
      </w:r>
    </w:p>
    <w:p w14:paraId="46385566" w14:textId="77777777" w:rsidR="009B1588" w:rsidRDefault="00F4062E">
      <w:pPr>
        <w:spacing w:after="0" w:line="259" w:lineRule="auto"/>
        <w:ind w:left="82" w:firstLine="0"/>
        <w:jc w:val="center"/>
      </w:pPr>
      <w:r>
        <w:t xml:space="preserve"> </w:t>
      </w:r>
    </w:p>
    <w:p w14:paraId="7A31023E" w14:textId="77777777" w:rsidR="009B1588" w:rsidRDefault="00F4062E">
      <w:pPr>
        <w:spacing w:after="0" w:line="259" w:lineRule="auto"/>
        <w:ind w:left="82" w:firstLine="0"/>
        <w:jc w:val="center"/>
      </w:pPr>
      <w:r>
        <w:t xml:space="preserve">  </w:t>
      </w:r>
    </w:p>
    <w:p w14:paraId="452FFCB5" w14:textId="77777777" w:rsidR="0071379B" w:rsidRDefault="0071379B">
      <w:pPr>
        <w:spacing w:after="0" w:line="259" w:lineRule="auto"/>
        <w:ind w:left="82" w:firstLine="0"/>
        <w:jc w:val="center"/>
      </w:pPr>
    </w:p>
    <w:p w14:paraId="5CFE9314" w14:textId="77777777" w:rsidR="0071379B" w:rsidRDefault="0071379B">
      <w:pPr>
        <w:spacing w:after="0" w:line="259" w:lineRule="auto"/>
        <w:ind w:left="82" w:firstLine="0"/>
        <w:jc w:val="center"/>
      </w:pPr>
    </w:p>
    <w:p w14:paraId="2D5D529D" w14:textId="77777777" w:rsidR="009B1588" w:rsidRDefault="00F4062E">
      <w:pPr>
        <w:spacing w:after="0" w:line="259" w:lineRule="auto"/>
        <w:ind w:left="82" w:firstLine="0"/>
        <w:jc w:val="center"/>
      </w:pPr>
      <w:r>
        <w:t xml:space="preserve"> </w:t>
      </w:r>
    </w:p>
    <w:p w14:paraId="70371D89" w14:textId="77777777" w:rsidR="009B1588" w:rsidRDefault="00F4062E">
      <w:pPr>
        <w:spacing w:after="0" w:line="259" w:lineRule="auto"/>
        <w:ind w:left="82" w:firstLine="0"/>
        <w:jc w:val="center"/>
      </w:pPr>
      <w:r>
        <w:t xml:space="preserve"> </w:t>
      </w:r>
    </w:p>
    <w:p w14:paraId="0D74FC12" w14:textId="77777777" w:rsidR="009B1588" w:rsidRDefault="00F4062E">
      <w:pPr>
        <w:spacing w:after="0" w:line="259" w:lineRule="auto"/>
        <w:ind w:left="82" w:firstLine="0"/>
        <w:jc w:val="center"/>
      </w:pPr>
      <w:r>
        <w:t xml:space="preserve"> </w:t>
      </w:r>
    </w:p>
    <w:p w14:paraId="5BF6F636" w14:textId="77777777" w:rsidR="009B1588" w:rsidRDefault="00F4062E">
      <w:pPr>
        <w:spacing w:after="25" w:line="259" w:lineRule="auto"/>
        <w:ind w:left="82" w:firstLine="0"/>
        <w:jc w:val="center"/>
      </w:pPr>
      <w:r>
        <w:t xml:space="preserve"> </w:t>
      </w:r>
    </w:p>
    <w:p w14:paraId="2C504DE2" w14:textId="77777777" w:rsidR="009B1588" w:rsidRDefault="00F4062E">
      <w:pPr>
        <w:spacing w:after="310" w:line="259" w:lineRule="auto"/>
        <w:ind w:left="35" w:right="20" w:hanging="10"/>
        <w:jc w:val="center"/>
      </w:pPr>
      <w:r>
        <w:t xml:space="preserve">СТРАТЕГИЧЕСКИЙ МЕНЕДЖМЕНТ </w:t>
      </w:r>
    </w:p>
    <w:p w14:paraId="2D968790" w14:textId="02DB751C" w:rsidR="004A4B04" w:rsidRDefault="00F4062E">
      <w:pPr>
        <w:spacing w:after="11" w:line="259" w:lineRule="auto"/>
        <w:ind w:left="0" w:right="9" w:firstLine="0"/>
        <w:jc w:val="center"/>
        <w:rPr>
          <w:b/>
          <w:i/>
        </w:rPr>
      </w:pPr>
      <w:r>
        <w:rPr>
          <w:b/>
          <w:i/>
        </w:rPr>
        <w:t xml:space="preserve">Методические указания по выполнению </w:t>
      </w:r>
    </w:p>
    <w:p w14:paraId="1FC8AFE5" w14:textId="00D72168" w:rsidR="009B1588" w:rsidRDefault="004A4B04">
      <w:pPr>
        <w:spacing w:after="11" w:line="259" w:lineRule="auto"/>
        <w:ind w:left="0" w:right="9" w:firstLine="0"/>
        <w:jc w:val="center"/>
      </w:pPr>
      <w:r>
        <w:rPr>
          <w:b/>
          <w:i/>
        </w:rPr>
        <w:t>домашнего творческого задания</w:t>
      </w:r>
      <w:r w:rsidR="00F4062E">
        <w:rPr>
          <w:b/>
        </w:rPr>
        <w:t xml:space="preserve"> </w:t>
      </w:r>
    </w:p>
    <w:p w14:paraId="7110A108" w14:textId="77777777" w:rsidR="009B1588" w:rsidRDefault="00F4062E">
      <w:pPr>
        <w:spacing w:after="76" w:line="259" w:lineRule="auto"/>
        <w:ind w:left="73" w:firstLine="0"/>
        <w:jc w:val="center"/>
      </w:pPr>
      <w:r>
        <w:rPr>
          <w:i/>
        </w:rPr>
        <w:t xml:space="preserve"> </w:t>
      </w:r>
    </w:p>
    <w:p w14:paraId="25FE9CA1" w14:textId="77777777" w:rsidR="0071379B" w:rsidRDefault="00F4062E">
      <w:pPr>
        <w:spacing w:after="112" w:line="304" w:lineRule="auto"/>
        <w:ind w:left="1025" w:right="951" w:firstLine="0"/>
        <w:jc w:val="center"/>
      </w:pPr>
      <w:r>
        <w:rPr>
          <w:i/>
        </w:rPr>
        <w:t>Для самостоятельной работы студентов, обучающихся</w:t>
      </w:r>
      <w:r>
        <w:t xml:space="preserve"> </w:t>
      </w:r>
      <w:r w:rsidR="0071379B">
        <w:rPr>
          <w:i/>
        </w:rPr>
        <w:t>по направлению</w:t>
      </w:r>
      <w:r>
        <w:rPr>
          <w:i/>
        </w:rPr>
        <w:t xml:space="preserve"> </w:t>
      </w:r>
      <w:proofErr w:type="gramStart"/>
      <w:r>
        <w:rPr>
          <w:i/>
        </w:rPr>
        <w:t>38.03.02  «</w:t>
      </w:r>
      <w:proofErr w:type="gramEnd"/>
      <w:r>
        <w:rPr>
          <w:i/>
        </w:rPr>
        <w:t>Менеджмент»</w:t>
      </w:r>
      <w:r>
        <w:t xml:space="preserve"> </w:t>
      </w:r>
    </w:p>
    <w:p w14:paraId="33CB958B" w14:textId="0BBDC88B" w:rsidR="009B1588" w:rsidRPr="0071379B" w:rsidRDefault="0071379B">
      <w:pPr>
        <w:spacing w:after="112" w:line="304" w:lineRule="auto"/>
        <w:ind w:left="1025" w:right="951" w:firstLine="0"/>
        <w:jc w:val="center"/>
        <w:rPr>
          <w:i/>
        </w:rPr>
      </w:pPr>
      <w:r>
        <w:rPr>
          <w:i/>
        </w:rPr>
        <w:t>профиль «</w:t>
      </w:r>
      <w:r w:rsidR="004A4B04">
        <w:rPr>
          <w:i/>
        </w:rPr>
        <w:t>Управление проектами</w:t>
      </w:r>
      <w:r>
        <w:rPr>
          <w:i/>
        </w:rPr>
        <w:t>»</w:t>
      </w:r>
    </w:p>
    <w:p w14:paraId="2434D329" w14:textId="77777777" w:rsidR="009B1588" w:rsidRDefault="00F4062E">
      <w:pPr>
        <w:spacing w:after="217" w:line="259" w:lineRule="auto"/>
        <w:ind w:left="414" w:firstLine="0"/>
        <w:jc w:val="center"/>
      </w:pPr>
      <w:r>
        <w:t xml:space="preserve"> </w:t>
      </w:r>
    </w:p>
    <w:p w14:paraId="19958152" w14:textId="77777777" w:rsidR="009B1588" w:rsidRDefault="009B1588">
      <w:pPr>
        <w:spacing w:after="0" w:line="259" w:lineRule="auto"/>
        <w:ind w:left="82" w:firstLine="0"/>
        <w:jc w:val="center"/>
      </w:pPr>
    </w:p>
    <w:p w14:paraId="178EEDD3" w14:textId="77777777" w:rsidR="0071379B" w:rsidRDefault="0071379B">
      <w:pPr>
        <w:spacing w:after="0" w:line="259" w:lineRule="auto"/>
        <w:ind w:left="82" w:firstLine="0"/>
        <w:jc w:val="center"/>
      </w:pPr>
    </w:p>
    <w:p w14:paraId="6146729F" w14:textId="77777777" w:rsidR="0071379B" w:rsidRDefault="0071379B">
      <w:pPr>
        <w:spacing w:after="0" w:line="259" w:lineRule="auto"/>
        <w:ind w:left="82" w:firstLine="0"/>
        <w:jc w:val="center"/>
      </w:pPr>
    </w:p>
    <w:p w14:paraId="66A815BA" w14:textId="77777777" w:rsidR="0071379B" w:rsidRDefault="0071379B">
      <w:pPr>
        <w:spacing w:after="0" w:line="259" w:lineRule="auto"/>
        <w:ind w:left="82" w:firstLine="0"/>
        <w:jc w:val="center"/>
      </w:pPr>
    </w:p>
    <w:p w14:paraId="595663D9" w14:textId="77777777" w:rsidR="0071379B" w:rsidRDefault="0071379B">
      <w:pPr>
        <w:spacing w:after="0" w:line="259" w:lineRule="auto"/>
        <w:ind w:left="82" w:firstLine="0"/>
        <w:jc w:val="center"/>
      </w:pPr>
    </w:p>
    <w:p w14:paraId="62416F85" w14:textId="77777777" w:rsidR="0071379B" w:rsidRDefault="0071379B">
      <w:pPr>
        <w:spacing w:after="0" w:line="259" w:lineRule="auto"/>
        <w:ind w:left="82" w:firstLine="0"/>
        <w:jc w:val="center"/>
      </w:pPr>
    </w:p>
    <w:p w14:paraId="03602C8B" w14:textId="77777777" w:rsidR="009B1588" w:rsidRDefault="00F4062E">
      <w:pPr>
        <w:spacing w:after="0" w:line="259" w:lineRule="auto"/>
        <w:ind w:left="82" w:firstLine="0"/>
        <w:jc w:val="center"/>
      </w:pPr>
      <w:r>
        <w:rPr>
          <w:b/>
        </w:rPr>
        <w:t xml:space="preserve"> </w:t>
      </w:r>
    </w:p>
    <w:p w14:paraId="1B998134" w14:textId="77777777" w:rsidR="009B1588" w:rsidRDefault="00F4062E">
      <w:pPr>
        <w:spacing w:after="0" w:line="259" w:lineRule="auto"/>
        <w:ind w:left="82" w:firstLine="0"/>
        <w:jc w:val="center"/>
      </w:pPr>
      <w:r>
        <w:rPr>
          <w:b/>
        </w:rPr>
        <w:t xml:space="preserve"> </w:t>
      </w:r>
    </w:p>
    <w:p w14:paraId="6AFE5DE9" w14:textId="77777777" w:rsidR="0071379B" w:rsidRDefault="00F4062E" w:rsidP="0071379B">
      <w:pPr>
        <w:spacing w:after="0" w:line="259" w:lineRule="auto"/>
        <w:ind w:left="82" w:firstLine="0"/>
        <w:jc w:val="center"/>
        <w:rPr>
          <w:i/>
          <w:sz w:val="24"/>
        </w:rPr>
      </w:pPr>
      <w:r>
        <w:rPr>
          <w:b/>
        </w:rPr>
        <w:t xml:space="preserve"> </w:t>
      </w:r>
    </w:p>
    <w:p w14:paraId="3B65B26C" w14:textId="77777777" w:rsidR="0071379B" w:rsidRDefault="0071379B">
      <w:pPr>
        <w:spacing w:after="21" w:line="259" w:lineRule="auto"/>
        <w:ind w:left="82" w:firstLine="0"/>
        <w:jc w:val="center"/>
        <w:rPr>
          <w:i/>
          <w:sz w:val="24"/>
        </w:rPr>
      </w:pPr>
    </w:p>
    <w:p w14:paraId="477ABFF6" w14:textId="77777777" w:rsidR="0071379B" w:rsidRDefault="0071379B">
      <w:pPr>
        <w:spacing w:after="21" w:line="259" w:lineRule="auto"/>
        <w:ind w:left="82" w:firstLine="0"/>
        <w:jc w:val="center"/>
        <w:rPr>
          <w:i/>
          <w:sz w:val="24"/>
        </w:rPr>
      </w:pPr>
    </w:p>
    <w:p w14:paraId="4B231B54" w14:textId="77777777" w:rsidR="0071379B" w:rsidRDefault="0071379B">
      <w:pPr>
        <w:spacing w:after="21" w:line="259" w:lineRule="auto"/>
        <w:ind w:left="82" w:firstLine="0"/>
        <w:jc w:val="center"/>
        <w:rPr>
          <w:i/>
          <w:sz w:val="24"/>
        </w:rPr>
      </w:pPr>
    </w:p>
    <w:p w14:paraId="1CDC52FD" w14:textId="77777777" w:rsidR="009B1588" w:rsidRDefault="00F4062E">
      <w:pPr>
        <w:spacing w:after="21" w:line="259" w:lineRule="auto"/>
        <w:ind w:left="82" w:firstLine="0"/>
        <w:jc w:val="center"/>
      </w:pPr>
      <w:r>
        <w:rPr>
          <w:b/>
        </w:rPr>
        <w:t xml:space="preserve"> </w:t>
      </w:r>
    </w:p>
    <w:p w14:paraId="4B6875D9" w14:textId="77777777" w:rsidR="0071379B" w:rsidRDefault="0071379B">
      <w:pPr>
        <w:spacing w:after="29" w:line="259" w:lineRule="auto"/>
        <w:ind w:left="23" w:hanging="10"/>
        <w:jc w:val="center"/>
        <w:rPr>
          <w:b/>
        </w:rPr>
      </w:pPr>
      <w:r>
        <w:rPr>
          <w:b/>
        </w:rPr>
        <w:t>Санкт-Петербург</w:t>
      </w:r>
    </w:p>
    <w:p w14:paraId="017DD9AE" w14:textId="39454BCC" w:rsidR="009B1588" w:rsidRDefault="00F4062E">
      <w:pPr>
        <w:spacing w:after="29" w:line="259" w:lineRule="auto"/>
        <w:ind w:left="23" w:hanging="10"/>
        <w:jc w:val="center"/>
      </w:pPr>
      <w:r>
        <w:rPr>
          <w:b/>
        </w:rPr>
        <w:t>20</w:t>
      </w:r>
      <w:r w:rsidR="004A4B04">
        <w:rPr>
          <w:b/>
        </w:rPr>
        <w:t>22</w:t>
      </w:r>
      <w:r>
        <w:t xml:space="preserve"> </w:t>
      </w:r>
    </w:p>
    <w:p w14:paraId="5414A580" w14:textId="77777777" w:rsidR="009B1588" w:rsidRDefault="009B1588">
      <w:pPr>
        <w:sectPr w:rsidR="009B1588" w:rsidSect="0071379B">
          <w:pgSz w:w="11909" w:h="16834"/>
          <w:pgMar w:top="1134" w:right="851" w:bottom="1134" w:left="1134" w:header="720" w:footer="720" w:gutter="0"/>
          <w:cols w:space="720"/>
          <w:docGrid w:linePitch="381"/>
        </w:sectPr>
      </w:pPr>
    </w:p>
    <w:p w14:paraId="371E0FAB" w14:textId="4ACFFF2D" w:rsidR="009B1588" w:rsidRDefault="00F4062E">
      <w:pPr>
        <w:pStyle w:val="1"/>
      </w:pPr>
      <w:r>
        <w:lastRenderedPageBreak/>
        <w:t xml:space="preserve">МЕТОДИЧЕСКИЕ УКАЗАНИЯ ПО ПОДГОТОВКЕ </w:t>
      </w:r>
      <w:r w:rsidR="004A4B04">
        <w:t>ДТЗ</w:t>
      </w:r>
      <w:r>
        <w:t xml:space="preserve"> </w:t>
      </w:r>
    </w:p>
    <w:p w14:paraId="174BF534" w14:textId="77777777" w:rsidR="009B1588" w:rsidRDefault="00F4062E">
      <w:pPr>
        <w:spacing w:after="23" w:line="259" w:lineRule="auto"/>
        <w:ind w:left="0" w:firstLine="0"/>
        <w:jc w:val="center"/>
      </w:pPr>
      <w:r>
        <w:rPr>
          <w:b/>
        </w:rPr>
        <w:t xml:space="preserve"> </w:t>
      </w:r>
    </w:p>
    <w:p w14:paraId="580A9CD0" w14:textId="30E59695" w:rsidR="009B1588" w:rsidRDefault="004A4B04">
      <w:pPr>
        <w:spacing w:line="383" w:lineRule="auto"/>
        <w:ind w:left="-15" w:right="61"/>
      </w:pPr>
      <w:r>
        <w:t>ДТЗ</w:t>
      </w:r>
      <w:r w:rsidR="00F4062E">
        <w:t xml:space="preserve"> по дисциплине служит для закрепления студентом полученных теоретических знаний и приобретения им навыков принятия самостоятельных решений в сфере стратегического управления деятельностью современного предприятия. </w:t>
      </w:r>
    </w:p>
    <w:p w14:paraId="2A2EB7FF" w14:textId="77777777" w:rsidR="009B1588" w:rsidRDefault="00F4062E">
      <w:pPr>
        <w:spacing w:after="30" w:line="376" w:lineRule="auto"/>
        <w:ind w:left="-15" w:right="61"/>
      </w:pPr>
      <w:r>
        <w:t xml:space="preserve">Необходимые разъяснения и рекомендации по подготовке контрольной работы, включающие требования к их оформлению, задания по выполнению их теоретической и практической части, рекомендуемую литературу, условия проведения по ним собеседования и т.п., даются студентам преподавателем, ведущим дисциплину, на заключительном практическом занятии по курсу. </w:t>
      </w:r>
    </w:p>
    <w:p w14:paraId="5D5582B5" w14:textId="7F67DA22" w:rsidR="009B1588" w:rsidRDefault="00F4062E">
      <w:pPr>
        <w:spacing w:after="0" w:line="395" w:lineRule="auto"/>
        <w:ind w:left="0" w:firstLine="708"/>
        <w:jc w:val="left"/>
      </w:pPr>
      <w:r>
        <w:t xml:space="preserve">Объем содержательной части </w:t>
      </w:r>
      <w:r w:rsidR="004A4B04">
        <w:t>ДТЗ</w:t>
      </w:r>
      <w:r>
        <w:t xml:space="preserve"> – теоретический вопрос и практическое задание – должен составлять 5 – 6 листов формата А4 распечатанного компьютерного текста.  </w:t>
      </w:r>
    </w:p>
    <w:p w14:paraId="34844820" w14:textId="3F4DAC7F" w:rsidR="009B1588" w:rsidRDefault="004A4B04">
      <w:pPr>
        <w:spacing w:line="383" w:lineRule="auto"/>
        <w:ind w:left="-15" w:right="61"/>
      </w:pPr>
      <w:r>
        <w:t>ДТЗ</w:t>
      </w:r>
      <w:r w:rsidR="00F4062E">
        <w:t xml:space="preserve"> следует представить на проверку преподавателю в сроки, установленные учебным планом. </w:t>
      </w:r>
      <w:r>
        <w:t>ДТЗ</w:t>
      </w:r>
      <w:r w:rsidR="00F4062E">
        <w:t xml:space="preserve"> считается выполненной, если содержание раскрыто полностью и соблюдены требования к оформлению. </w:t>
      </w:r>
    </w:p>
    <w:p w14:paraId="51CFBC74" w14:textId="10B216AB" w:rsidR="009B1588" w:rsidRDefault="00F4062E">
      <w:pPr>
        <w:spacing w:line="370" w:lineRule="auto"/>
        <w:ind w:left="-15" w:right="61"/>
      </w:pPr>
      <w:r>
        <w:t xml:space="preserve">Все замечания по </w:t>
      </w:r>
      <w:r w:rsidR="004A4B04">
        <w:t>ДТЗ</w:t>
      </w:r>
      <w:r>
        <w:t xml:space="preserve"> преподаватель указывает на полях по тексту работы. Студент должен сделать соответствующую доработку и поместить ее в конец работы с пометкой «Доработка по замечаниям преподавателя».  </w:t>
      </w:r>
    </w:p>
    <w:p w14:paraId="297D9D43" w14:textId="2A16D960" w:rsidR="009B1588" w:rsidRDefault="00F4062E">
      <w:pPr>
        <w:spacing w:line="370" w:lineRule="auto"/>
        <w:ind w:left="-15" w:right="61"/>
      </w:pPr>
      <w:r>
        <w:t xml:space="preserve">Окончательная оценка по </w:t>
      </w:r>
      <w:r w:rsidR="004A4B04">
        <w:t>ДТЗ</w:t>
      </w:r>
      <w:r>
        <w:t xml:space="preserve"> («зачет» или «незачет») выставляется после собеседования. Студенты, успешно прошедшие собеседование, допускаются к сдаче экзамена по дисциплине, предусмотренного учебным планом по данному направлению подготовки. </w:t>
      </w:r>
    </w:p>
    <w:p w14:paraId="5306D520" w14:textId="77777777" w:rsidR="009B1588" w:rsidRDefault="00F4062E">
      <w:pPr>
        <w:spacing w:line="356" w:lineRule="auto"/>
        <w:ind w:left="-15" w:right="61"/>
      </w:pPr>
      <w:r>
        <w:t xml:space="preserve">При написании теоретической части работы студенты пользуются </w:t>
      </w:r>
      <w:r w:rsidR="0071379B">
        <w:t>рекомендованной и</w:t>
      </w:r>
      <w:r>
        <w:t xml:space="preserve"> самостоятельно подобранной литературой, делая ссылки на источники согласно списка использованных источников с указанием номеров источника и страницы в квадратных скобках, например, [1, c.29].  </w:t>
      </w:r>
    </w:p>
    <w:p w14:paraId="482B18E5" w14:textId="77777777" w:rsidR="009B1588" w:rsidRDefault="00F4062E">
      <w:pPr>
        <w:spacing w:line="396" w:lineRule="auto"/>
        <w:ind w:left="-15" w:right="61"/>
      </w:pPr>
      <w:r>
        <w:lastRenderedPageBreak/>
        <w:t xml:space="preserve">Необходимо использовать иллюстрационный материал – таблицы, диаграммы, схемы и т.п. </w:t>
      </w:r>
    </w:p>
    <w:p w14:paraId="3866F517" w14:textId="77777777" w:rsidR="009B1588" w:rsidRDefault="00F4062E">
      <w:pPr>
        <w:spacing w:line="387" w:lineRule="auto"/>
        <w:ind w:left="-15" w:right="61"/>
      </w:pPr>
      <w:r>
        <w:t xml:space="preserve">Работа оформляется с использованием компьютера на одной стороне листа белой бумаги формата А4 через полтора интервала. Цвет шрифта – черный, тип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– 14. Выравнивание текста – по ширине страницы. Каждый абзац текста начинается с красной строки, при этом отступ составляет 5 печатных знаков от начала текста или 15 мм. </w:t>
      </w:r>
    </w:p>
    <w:p w14:paraId="60D53C69" w14:textId="77777777" w:rsidR="009B1588" w:rsidRDefault="00F4062E">
      <w:pPr>
        <w:spacing w:line="366" w:lineRule="auto"/>
        <w:ind w:left="-15" w:right="61"/>
      </w:pPr>
      <w:r>
        <w:t xml:space="preserve">В тексте могут быть приведены перечисления, перед каждым из них следует ставить маркер (тире). Текст после маркера начинается со строчной буквы и заканчивается точкой с запятой. При необходимости нумерации перечислений могут быть использованы арабские цифры с точкой после них. При этом текст начинается со строчной буквы и заканчивается точкой. </w:t>
      </w:r>
    </w:p>
    <w:p w14:paraId="6F7B65CD" w14:textId="77777777" w:rsidR="009B1588" w:rsidRDefault="00F4062E">
      <w:pPr>
        <w:spacing w:line="395" w:lineRule="auto"/>
        <w:ind w:left="-15" w:right="61"/>
      </w:pPr>
      <w:r>
        <w:t xml:space="preserve">Работу следует печатать, соблюдая следующие размеры полей: правое – 20 мм, верхнее и нижнее – 15 мм, левое – 30 мм. </w:t>
      </w:r>
    </w:p>
    <w:p w14:paraId="6BFD6B9F" w14:textId="77777777" w:rsidR="009B1588" w:rsidRDefault="00F4062E">
      <w:pPr>
        <w:spacing w:line="380" w:lineRule="auto"/>
        <w:ind w:left="-15" w:right="61"/>
      </w:pPr>
      <w:r>
        <w:t xml:space="preserve">Графики, схемы, диаграммы </w:t>
      </w:r>
      <w:r w:rsidR="0071379B">
        <w:t>располагаются непосредственно</w:t>
      </w:r>
      <w:r>
        <w:t xml:space="preserve"> после текста, имеющего на них ссылку (выравнивание по центру страницы). Название графиков, схем, диаграмм помещается под ними, пишется без кавычек: и содержит слово Рисунок без кавычек и указание на порядковый номер рисунка, без знака №. В конце названия точка не ставится, </w:t>
      </w:r>
      <w:proofErr w:type="gramStart"/>
      <w:r>
        <w:t>например:  Рисунок</w:t>
      </w:r>
      <w:proofErr w:type="gramEnd"/>
      <w:r>
        <w:t xml:space="preserve"> 1 – Факторы внешней среды </w:t>
      </w:r>
    </w:p>
    <w:p w14:paraId="7416A03B" w14:textId="77777777" w:rsidR="009B1588" w:rsidRDefault="00F4062E">
      <w:pPr>
        <w:spacing w:after="124"/>
        <w:ind w:left="708" w:right="61" w:firstLine="0"/>
      </w:pPr>
      <w:r>
        <w:t xml:space="preserve">Нумерация рисунков сквозная в пределах всей работы.  </w:t>
      </w:r>
    </w:p>
    <w:p w14:paraId="230DDFD0" w14:textId="77777777" w:rsidR="009B1588" w:rsidRDefault="00F4062E">
      <w:pPr>
        <w:spacing w:line="356" w:lineRule="auto"/>
        <w:ind w:left="-15" w:right="61"/>
      </w:pPr>
      <w:r>
        <w:t xml:space="preserve">Таблицы </w:t>
      </w:r>
      <w:r w:rsidR="0071379B">
        <w:t>располагаются непосредственно</w:t>
      </w:r>
      <w:r>
        <w:t xml:space="preserve"> после текста, имеющего на них ссылку. При ссылке следует писать слово «таблица» с указанием ее номера. Таблицы нумеруются арабскими цифрами сквозной нумерацией в пределах всей работы. Название таблицы следует помещать над таблицей слева, без абзацного отступа </w:t>
      </w:r>
      <w:r w:rsidR="0071379B">
        <w:t>через тир</w:t>
      </w:r>
      <w:r>
        <w:t xml:space="preserve"> после слова «Таблица» и указания ее порядкового номера. Точка после номера и в конце названия не </w:t>
      </w:r>
      <w:r w:rsidR="0071379B">
        <w:t>ставится, Выравнивание</w:t>
      </w:r>
      <w:r>
        <w:t xml:space="preserve"> названия – по ширине. Сама таблица выравнивается по центру, </w:t>
      </w:r>
      <w:proofErr w:type="gramStart"/>
      <w:r>
        <w:t>например</w:t>
      </w:r>
      <w:proofErr w:type="gramEnd"/>
      <w:r>
        <w:t xml:space="preserve">: </w:t>
      </w:r>
    </w:p>
    <w:p w14:paraId="664FE316" w14:textId="77777777" w:rsidR="009B1588" w:rsidRDefault="00F4062E">
      <w:pPr>
        <w:ind w:left="-15" w:right="61"/>
      </w:pPr>
      <w:r>
        <w:lastRenderedPageBreak/>
        <w:t xml:space="preserve">Таблица 3 </w:t>
      </w:r>
      <w:r w:rsidR="0071379B">
        <w:t>-</w:t>
      </w:r>
      <w:r>
        <w:t xml:space="preserve"> Показатели динамики балансовой стоимости основных средств ООО «НТП </w:t>
      </w:r>
      <w:proofErr w:type="spellStart"/>
      <w:r>
        <w:t>Энергоконтроль</w:t>
      </w:r>
      <w:proofErr w:type="spellEnd"/>
      <w:r>
        <w:t xml:space="preserve">» </w:t>
      </w:r>
    </w:p>
    <w:tbl>
      <w:tblPr>
        <w:tblStyle w:val="TableGrid"/>
        <w:tblW w:w="8584" w:type="dxa"/>
        <w:tblInd w:w="386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60"/>
        <w:gridCol w:w="1371"/>
        <w:gridCol w:w="1193"/>
        <w:gridCol w:w="958"/>
        <w:gridCol w:w="1193"/>
        <w:gridCol w:w="958"/>
        <w:gridCol w:w="1193"/>
        <w:gridCol w:w="958"/>
      </w:tblGrid>
      <w:tr w:rsidR="009B1588" w14:paraId="339CBD63" w14:textId="77777777">
        <w:trPr>
          <w:trHeight w:val="83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A97F" w14:textId="77777777" w:rsidR="009B1588" w:rsidRDefault="00F406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Годы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3333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Балансовая стоимость основных средств,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D8A3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Абсолютный прирост, тыс. руб.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A607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Темп роста, %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38F3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Темп прироста, % </w:t>
            </w:r>
          </w:p>
        </w:tc>
      </w:tr>
      <w:tr w:rsidR="009B1588" w14:paraId="6C798D6D" w14:textId="77777777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4327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EDE2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D236" w14:textId="77777777" w:rsidR="009B1588" w:rsidRDefault="00F406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базисный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5D07" w14:textId="77777777" w:rsidR="009B1588" w:rsidRDefault="00F406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цепной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8F4F" w14:textId="77777777" w:rsidR="009B1588" w:rsidRDefault="00F406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базисный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CB9F" w14:textId="77777777" w:rsidR="009B1588" w:rsidRDefault="00F406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цепной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1C3" w14:textId="77777777" w:rsidR="009B1588" w:rsidRDefault="00F406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базисный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E18C" w14:textId="77777777" w:rsidR="009B1588" w:rsidRDefault="00F406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цепной </w:t>
            </w:r>
          </w:p>
        </w:tc>
      </w:tr>
      <w:tr w:rsidR="009B1588" w14:paraId="755630A9" w14:textId="77777777">
        <w:trPr>
          <w:trHeight w:val="42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7913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85B9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5817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069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BCB1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B641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C14A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2074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E3A0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</w:tr>
      <w:tr w:rsidR="009B1588" w14:paraId="4752E956" w14:textId="77777777">
        <w:trPr>
          <w:trHeight w:val="42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C4CD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443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5650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931F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-167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2B8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-167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3B7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97,13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B85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97,13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B792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-2,87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EE2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-2,87 </w:t>
            </w:r>
          </w:p>
        </w:tc>
      </w:tr>
      <w:tr w:rsidR="009B1588" w14:paraId="4DB614D1" w14:textId="77777777">
        <w:trPr>
          <w:trHeight w:val="42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BC9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C2A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5631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18C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-186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3CFA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-19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29D8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96,80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3A61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99,66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7F31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-3,2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607B" w14:textId="77777777" w:rsidR="009B1588" w:rsidRDefault="00F4062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-0,34 </w:t>
            </w:r>
          </w:p>
        </w:tc>
      </w:tr>
    </w:tbl>
    <w:p w14:paraId="5D49705D" w14:textId="77777777" w:rsidR="009B1588" w:rsidRDefault="00F4062E">
      <w:pPr>
        <w:spacing w:after="133" w:line="259" w:lineRule="auto"/>
        <w:ind w:left="708" w:firstLine="0"/>
        <w:jc w:val="left"/>
      </w:pPr>
      <w:r>
        <w:t xml:space="preserve"> </w:t>
      </w:r>
    </w:p>
    <w:p w14:paraId="656882D7" w14:textId="77777777" w:rsidR="009B1588" w:rsidRDefault="00F4062E">
      <w:pPr>
        <w:spacing w:line="361" w:lineRule="auto"/>
        <w:ind w:left="-15" w:right="61"/>
      </w:pPr>
      <w:r>
        <w:t xml:space="preserve">Уравнения и формулы следует выделять из текста в отдельную строку и набирать в специальном редакторе формул.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(:),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«х».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</w:t>
      </w:r>
    </w:p>
    <w:p w14:paraId="757050E3" w14:textId="77777777" w:rsidR="009B1588" w:rsidRDefault="00F4062E">
      <w:pPr>
        <w:spacing w:line="363" w:lineRule="auto"/>
        <w:ind w:left="-15" w:right="61"/>
      </w:pPr>
      <w:r>
        <w:t xml:space="preserve">Формулы следует нумеровать порядковой нумерацией в пределах всей работы арабскими цифрами в круглых скобках в крайнем правом положении на строке.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</w:t>
      </w:r>
      <w:r w:rsidR="0071379B">
        <w:t>например,</w:t>
      </w:r>
      <w:r>
        <w:t xml:space="preserve"> формула (1.1). Ссылки в тексте на порядковые номера формул дают в скобках, </w:t>
      </w:r>
      <w:proofErr w:type="gramStart"/>
      <w:r>
        <w:t>например</w:t>
      </w:r>
      <w:proofErr w:type="gramEnd"/>
      <w:r>
        <w:t xml:space="preserve">: в формуле (1). </w:t>
      </w:r>
    </w:p>
    <w:p w14:paraId="70DC0C0C" w14:textId="77777777" w:rsidR="009B1588" w:rsidRDefault="00F4062E">
      <w:pPr>
        <w:spacing w:line="356" w:lineRule="auto"/>
        <w:ind w:left="-15" w:right="61"/>
      </w:pPr>
      <w:r>
        <w:t xml:space="preserve">Страницы контрольной работы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включается в общую </w:t>
      </w:r>
      <w:r>
        <w:lastRenderedPageBreak/>
        <w:t>нумерацию страниц, но номер страницы на нем не проставляется (образец титул</w:t>
      </w:r>
      <w:r w:rsidR="0071379B">
        <w:t>ьного листа см. ПРИЛОЖЕНИЕ 1).</w:t>
      </w:r>
    </w:p>
    <w:p w14:paraId="44C724AA" w14:textId="77777777" w:rsidR="009B1588" w:rsidRDefault="00F4062E">
      <w:pPr>
        <w:spacing w:line="376" w:lineRule="auto"/>
        <w:ind w:left="-15" w:right="61"/>
      </w:pPr>
      <w:r>
        <w:t xml:space="preserve">Список использованных источников следует после заключения. Источники перечисляются в алфавитном порядке и имеют </w:t>
      </w:r>
      <w:r w:rsidR="0071379B">
        <w:t>сквозную нумерацию</w:t>
      </w:r>
      <w:r>
        <w:t xml:space="preserve">. Допускаются ссылки на </w:t>
      </w:r>
      <w:r w:rsidR="0071379B">
        <w:t>Интернет-ресурсы</w:t>
      </w:r>
      <w:r>
        <w:t xml:space="preserve"> с обязательным указанием даты обращения. Год издания учебников, пособий, опубликованных статей в журналах – не старше пятилетней давности. </w:t>
      </w:r>
    </w:p>
    <w:p w14:paraId="26D674C9" w14:textId="77777777" w:rsidR="009B1588" w:rsidRDefault="00F4062E">
      <w:pPr>
        <w:spacing w:line="399" w:lineRule="auto"/>
        <w:ind w:left="-15" w:right="61"/>
      </w:pPr>
      <w:r>
        <w:t xml:space="preserve">Список возглавляют законодательные, нормативные источники и другие официальные документы в следующем порядке: </w:t>
      </w:r>
    </w:p>
    <w:p w14:paraId="0C4B137F" w14:textId="77777777" w:rsidR="009B1588" w:rsidRDefault="00F4062E">
      <w:pPr>
        <w:numPr>
          <w:ilvl w:val="0"/>
          <w:numId w:val="1"/>
        </w:numPr>
        <w:spacing w:after="174"/>
        <w:ind w:right="61" w:firstLine="0"/>
      </w:pPr>
      <w:r>
        <w:t xml:space="preserve">конституции;  </w:t>
      </w:r>
    </w:p>
    <w:p w14:paraId="3737A5C3" w14:textId="77777777" w:rsidR="009B1588" w:rsidRDefault="00F4062E">
      <w:pPr>
        <w:numPr>
          <w:ilvl w:val="0"/>
          <w:numId w:val="1"/>
        </w:numPr>
        <w:spacing w:after="173"/>
        <w:ind w:right="61" w:firstLine="0"/>
      </w:pPr>
      <w:r>
        <w:t xml:space="preserve">кодексы;  </w:t>
      </w:r>
    </w:p>
    <w:p w14:paraId="6CDEED46" w14:textId="77777777" w:rsidR="009B1588" w:rsidRDefault="00F4062E">
      <w:pPr>
        <w:numPr>
          <w:ilvl w:val="0"/>
          <w:numId w:val="1"/>
        </w:numPr>
        <w:spacing w:after="179"/>
        <w:ind w:right="61" w:firstLine="0"/>
      </w:pPr>
      <w:r>
        <w:t xml:space="preserve">законы;  </w:t>
      </w:r>
    </w:p>
    <w:p w14:paraId="3F41828D" w14:textId="77777777" w:rsidR="009B1588" w:rsidRDefault="00F4062E">
      <w:pPr>
        <w:numPr>
          <w:ilvl w:val="0"/>
          <w:numId w:val="1"/>
        </w:numPr>
        <w:spacing w:after="177"/>
        <w:ind w:right="61" w:firstLine="0"/>
      </w:pPr>
      <w:r>
        <w:t xml:space="preserve">указы Президента;  </w:t>
      </w:r>
    </w:p>
    <w:p w14:paraId="4F3A3942" w14:textId="77777777" w:rsidR="0071379B" w:rsidRDefault="00F4062E">
      <w:pPr>
        <w:numPr>
          <w:ilvl w:val="0"/>
          <w:numId w:val="1"/>
        </w:numPr>
        <w:spacing w:line="396" w:lineRule="auto"/>
        <w:ind w:right="61" w:firstLine="0"/>
      </w:pPr>
      <w:r>
        <w:t xml:space="preserve">постановления </w:t>
      </w:r>
      <w:r w:rsidR="0071379B">
        <w:t>Правительства;</w:t>
      </w:r>
    </w:p>
    <w:p w14:paraId="07B3713F" w14:textId="77777777" w:rsidR="009B1588" w:rsidRDefault="0071379B">
      <w:pPr>
        <w:numPr>
          <w:ilvl w:val="0"/>
          <w:numId w:val="1"/>
        </w:numPr>
        <w:spacing w:line="396" w:lineRule="auto"/>
        <w:ind w:right="61" w:firstLine="0"/>
      </w:pPr>
      <w:r>
        <w:t>другие</w:t>
      </w:r>
      <w:r w:rsidR="00F4062E">
        <w:t xml:space="preserve"> нормативные акты (письма, приказы и т. д.).  </w:t>
      </w:r>
    </w:p>
    <w:p w14:paraId="0A0C3051" w14:textId="77777777" w:rsidR="009B1588" w:rsidRDefault="00F4062E">
      <w:pPr>
        <w:spacing w:line="394" w:lineRule="auto"/>
        <w:ind w:left="-15" w:right="61"/>
      </w:pPr>
      <w:r>
        <w:t xml:space="preserve">Внутри каждой группы документы располагаются в хронологическом порядке. </w:t>
      </w:r>
    </w:p>
    <w:p w14:paraId="10A65045" w14:textId="77777777" w:rsidR="009B1588" w:rsidRDefault="00F4062E">
      <w:pPr>
        <w:spacing w:after="179"/>
        <w:ind w:left="708" w:right="61" w:firstLine="0"/>
      </w:pPr>
      <w:r>
        <w:t xml:space="preserve">Далее список формируется в алфавитном порядке. </w:t>
      </w:r>
    </w:p>
    <w:p w14:paraId="57622D6C" w14:textId="77777777" w:rsidR="009B1588" w:rsidRDefault="00F4062E">
      <w:pPr>
        <w:spacing w:after="179"/>
        <w:ind w:left="708" w:right="61" w:firstLine="0"/>
      </w:pPr>
      <w:r>
        <w:t xml:space="preserve">Пример оформления учебного пособия:  </w:t>
      </w:r>
    </w:p>
    <w:p w14:paraId="6C757793" w14:textId="77777777" w:rsidR="009B1588" w:rsidRDefault="00F4062E">
      <w:pPr>
        <w:spacing w:line="397" w:lineRule="auto"/>
        <w:ind w:left="-15" w:right="61"/>
      </w:pPr>
      <w:proofErr w:type="spellStart"/>
      <w:r>
        <w:t>Лукашин</w:t>
      </w:r>
      <w:proofErr w:type="spellEnd"/>
      <w:r>
        <w:t xml:space="preserve">, Ю.П. Адаптивные методы краткосрочного прогнозирования временных </w:t>
      </w:r>
      <w:proofErr w:type="gramStart"/>
      <w:r>
        <w:t>рядов :</w:t>
      </w:r>
      <w:proofErr w:type="gramEnd"/>
      <w:r>
        <w:t xml:space="preserve"> учеб. пособие / Ю.П. </w:t>
      </w:r>
      <w:proofErr w:type="spellStart"/>
      <w:r>
        <w:t>Лукашин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Финансы и статистика, 2014. – 416 с. </w:t>
      </w:r>
    </w:p>
    <w:p w14:paraId="71793F74" w14:textId="77777777" w:rsidR="009B1588" w:rsidRDefault="00F4062E">
      <w:pPr>
        <w:spacing w:after="158"/>
        <w:ind w:left="708" w:right="61" w:firstLine="0"/>
      </w:pPr>
      <w:r>
        <w:t xml:space="preserve">Пример оформления статьи:  </w:t>
      </w:r>
    </w:p>
    <w:p w14:paraId="53844B7C" w14:textId="77777777" w:rsidR="009B1588" w:rsidRDefault="00F4062E">
      <w:pPr>
        <w:tabs>
          <w:tab w:val="center" w:pos="1414"/>
          <w:tab w:val="center" w:pos="2658"/>
          <w:tab w:val="center" w:pos="3885"/>
          <w:tab w:val="center" w:pos="5297"/>
          <w:tab w:val="center" w:pos="7507"/>
          <w:tab w:val="right" w:pos="9427"/>
        </w:tabs>
        <w:spacing w:after="17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Терентьева, </w:t>
      </w:r>
      <w:r>
        <w:tab/>
        <w:t xml:space="preserve">Т.Н. </w:t>
      </w:r>
      <w:r>
        <w:tab/>
        <w:t xml:space="preserve">Банковские </w:t>
      </w:r>
      <w:r>
        <w:tab/>
        <w:t xml:space="preserve">услуги: </w:t>
      </w:r>
      <w:r>
        <w:tab/>
        <w:t xml:space="preserve">спрос и предложение </w:t>
      </w:r>
      <w:r>
        <w:tab/>
        <w:t xml:space="preserve">/ </w:t>
      </w:r>
    </w:p>
    <w:p w14:paraId="1550C81D" w14:textId="77777777" w:rsidR="009B1588" w:rsidRDefault="00F4062E">
      <w:pPr>
        <w:spacing w:after="180"/>
        <w:ind w:left="-15" w:right="61" w:firstLine="0"/>
      </w:pPr>
      <w:r>
        <w:t xml:space="preserve">Т.Н. Терентьева // Деньги и </w:t>
      </w:r>
      <w:proofErr w:type="gramStart"/>
      <w:r>
        <w:t>кредит .</w:t>
      </w:r>
      <w:proofErr w:type="gramEnd"/>
      <w:r>
        <w:t xml:space="preserve"> – 2013. – №. 12. – С. 54-57. </w:t>
      </w:r>
    </w:p>
    <w:p w14:paraId="5719C1DF" w14:textId="77777777" w:rsidR="009B1588" w:rsidRDefault="00F4062E">
      <w:pPr>
        <w:spacing w:after="124"/>
        <w:ind w:left="708" w:right="61" w:firstLine="0"/>
      </w:pPr>
      <w:r>
        <w:t xml:space="preserve">Пример оформления </w:t>
      </w:r>
      <w:r w:rsidR="0071379B">
        <w:t>Интернет-ресурса</w:t>
      </w:r>
      <w:r>
        <w:t xml:space="preserve">:  </w:t>
      </w:r>
    </w:p>
    <w:p w14:paraId="122F70D7" w14:textId="77777777" w:rsidR="009B1588" w:rsidRDefault="00F4062E">
      <w:pPr>
        <w:spacing w:after="167" w:line="356" w:lineRule="auto"/>
        <w:ind w:left="-15" w:right="61"/>
      </w:pPr>
      <w:r>
        <w:lastRenderedPageBreak/>
        <w:t xml:space="preserve">Мудрик, А.В. Экономика постиндустриального общества // Образование: исследовано в мире [Электрон. ресурс] / Рос. акад. образования. </w:t>
      </w:r>
      <w:r>
        <w:tab/>
        <w:t xml:space="preserve">– </w:t>
      </w:r>
      <w:r>
        <w:tab/>
        <w:t xml:space="preserve">М.: </w:t>
      </w:r>
      <w:r>
        <w:tab/>
        <w:t xml:space="preserve">OIM.RU, </w:t>
      </w:r>
      <w:r>
        <w:tab/>
        <w:t xml:space="preserve">2012-2013.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доступа: </w:t>
      </w:r>
    </w:p>
    <w:p w14:paraId="4108A001" w14:textId="77777777" w:rsidR="009B1588" w:rsidRDefault="00A649EE">
      <w:pPr>
        <w:spacing w:after="179"/>
        <w:ind w:left="-15" w:right="61" w:firstLine="0"/>
      </w:pPr>
      <w:hyperlink r:id="rId5">
        <w:r w:rsidR="00F4062E">
          <w:t>http://hronos.km.ru/proekty/mgu</w:t>
        </w:r>
      </w:hyperlink>
      <w:hyperlink r:id="rId6">
        <w:r w:rsidR="00F4062E">
          <w:t xml:space="preserve"> </w:t>
        </w:r>
      </w:hyperlink>
      <w:r w:rsidR="00F4062E">
        <w:t xml:space="preserve">(дата обращения 12.10.2013) </w:t>
      </w:r>
    </w:p>
    <w:p w14:paraId="02EF0D2D" w14:textId="77777777" w:rsidR="009B1588" w:rsidRDefault="00F4062E">
      <w:pPr>
        <w:spacing w:after="172" w:line="259" w:lineRule="auto"/>
        <w:ind w:left="35" w:hanging="10"/>
        <w:jc w:val="center"/>
      </w:pPr>
      <w:r>
        <w:t xml:space="preserve">На последней странице литературы студент ставит подпись и дату.  </w:t>
      </w:r>
    </w:p>
    <w:p w14:paraId="27D91D6A" w14:textId="77777777" w:rsidR="009B1588" w:rsidRDefault="00F4062E">
      <w:pPr>
        <w:spacing w:after="220" w:line="259" w:lineRule="auto"/>
        <w:ind w:left="10" w:firstLine="0"/>
        <w:jc w:val="center"/>
      </w:pPr>
      <w:r>
        <w:rPr>
          <w:b/>
          <w:sz w:val="32"/>
        </w:rPr>
        <w:t xml:space="preserve"> </w:t>
      </w:r>
    </w:p>
    <w:p w14:paraId="4F4A297A" w14:textId="46A24F7B" w:rsidR="009B1588" w:rsidRDefault="00F4062E" w:rsidP="004A4B04">
      <w:pPr>
        <w:pStyle w:val="1"/>
        <w:spacing w:after="112"/>
        <w:ind w:left="218" w:right="0" w:firstLine="0"/>
      </w:pPr>
      <w:r>
        <w:t xml:space="preserve">СОДЕРЖАНИЕ И СТРУКТУРА </w:t>
      </w:r>
      <w:r w:rsidR="004A4B04">
        <w:t>ДТЗ</w:t>
      </w:r>
    </w:p>
    <w:p w14:paraId="6B26001D" w14:textId="77777777" w:rsidR="009B1588" w:rsidRDefault="00F4062E">
      <w:pPr>
        <w:spacing w:after="0" w:line="259" w:lineRule="auto"/>
        <w:ind w:left="708" w:firstLine="0"/>
        <w:jc w:val="left"/>
      </w:pPr>
      <w:r>
        <w:t xml:space="preserve"> </w:t>
      </w:r>
    </w:p>
    <w:p w14:paraId="2BDF4DB9" w14:textId="5635E6BD" w:rsidR="009B1588" w:rsidRDefault="00F4062E">
      <w:pPr>
        <w:spacing w:line="376" w:lineRule="auto"/>
        <w:ind w:left="-15" w:right="61"/>
      </w:pPr>
      <w:r>
        <w:t xml:space="preserve">По своей структуре </w:t>
      </w:r>
      <w:r w:rsidR="004A4B04">
        <w:t>ДТЗ</w:t>
      </w:r>
      <w:r>
        <w:t xml:space="preserve"> должна включать титульный лист, введение, теоретическую (в соответствии с определенной темой) и практическую (в соответствии с выданным заданием) части, заключение и список использованных источников (порядка 6-10 наименований сроком издания не старше 5 лет).  </w:t>
      </w:r>
    </w:p>
    <w:p w14:paraId="30B58F58" w14:textId="7412A1DD" w:rsidR="009B1588" w:rsidRDefault="00F4062E">
      <w:pPr>
        <w:spacing w:after="33" w:line="370" w:lineRule="auto"/>
        <w:ind w:left="-15" w:right="61"/>
      </w:pPr>
      <w:r>
        <w:t xml:space="preserve">На титульном листе </w:t>
      </w:r>
      <w:r w:rsidR="004A4B04">
        <w:t>ДТЗ</w:t>
      </w:r>
      <w:r>
        <w:t xml:space="preserve"> наряду с названием вуза и ведущей данную дисциплину кафедры указывается название самой дисциплины, ФИО студента и его номер группы, ученая степень, звание и ФИО преподавателя. </w:t>
      </w:r>
    </w:p>
    <w:p w14:paraId="4048F457" w14:textId="568CB3AD" w:rsidR="009B1588" w:rsidRDefault="00F4062E">
      <w:pPr>
        <w:spacing w:line="365" w:lineRule="auto"/>
        <w:ind w:left="-15" w:right="61"/>
      </w:pPr>
      <w:r>
        <w:t xml:space="preserve">Теоретическая часть </w:t>
      </w:r>
      <w:r w:rsidR="004A4B04">
        <w:t>ДТЗ</w:t>
      </w:r>
      <w:r>
        <w:t xml:space="preserve"> объемом 2 - 3 страницы должна содержать краткий литературный обзор состояния заданного для анализа вопроса. Для ее подготовки рекомендуется использовать современную учебную и научную литературу по курсу, специализированные периодические издания, справочную литературу, официальные сведения из Интернет и т.п. </w:t>
      </w:r>
    </w:p>
    <w:p w14:paraId="49D2917C" w14:textId="1B494A39" w:rsidR="009B1588" w:rsidRDefault="00F4062E">
      <w:pPr>
        <w:spacing w:line="363" w:lineRule="auto"/>
        <w:ind w:left="-15" w:right="61"/>
      </w:pPr>
      <w:r>
        <w:t xml:space="preserve">Основное внимание при выполнении </w:t>
      </w:r>
      <w:r w:rsidR="004A4B04">
        <w:t>ДТЗ</w:t>
      </w:r>
      <w:r>
        <w:t xml:space="preserve"> студент должен уделить подготовке ее практической части, которая предполагает принятие им самостоятельных решений в сфере разработки и реализации стратегии развития современного предприятия. Ее объем должен составлять 2 - 3 страницы. </w:t>
      </w:r>
    </w:p>
    <w:p w14:paraId="2E2420C2" w14:textId="65B139CE" w:rsidR="009B1588" w:rsidRDefault="00F4062E">
      <w:pPr>
        <w:spacing w:line="370" w:lineRule="auto"/>
        <w:ind w:left="-15" w:right="61"/>
      </w:pPr>
      <w:r>
        <w:t xml:space="preserve">Качество выполнения практической части позволяет судить о серьезности отношения студента к выполнению данной работы, уровне его </w:t>
      </w:r>
      <w:r>
        <w:lastRenderedPageBreak/>
        <w:t xml:space="preserve">компетентности в вопросах стратегического менеджмента и его общей эрудиции. </w:t>
      </w:r>
    </w:p>
    <w:p w14:paraId="3B097CBB" w14:textId="77777777" w:rsidR="009B1588" w:rsidRDefault="00F4062E" w:rsidP="00B5001B">
      <w:pPr>
        <w:spacing w:after="175" w:line="259" w:lineRule="auto"/>
        <w:ind w:left="0" w:firstLine="0"/>
        <w:jc w:val="left"/>
      </w:pPr>
      <w:r>
        <w:t xml:space="preserve"> </w:t>
      </w:r>
      <w:r>
        <w:rPr>
          <w:b/>
          <w:sz w:val="32"/>
        </w:rPr>
        <w:t xml:space="preserve"> </w:t>
      </w:r>
    </w:p>
    <w:p w14:paraId="7602EBFF" w14:textId="5B039084" w:rsidR="009B1588" w:rsidRDefault="00F4062E">
      <w:pPr>
        <w:pStyle w:val="1"/>
        <w:ind w:right="80"/>
      </w:pPr>
      <w:r>
        <w:t xml:space="preserve">ЗАДАНИЕ </w:t>
      </w:r>
    </w:p>
    <w:p w14:paraId="69247C36" w14:textId="77777777" w:rsidR="00B5001B" w:rsidRPr="00B5001B" w:rsidRDefault="00B5001B" w:rsidP="00B5001B"/>
    <w:p w14:paraId="37BE1715" w14:textId="3FD755F7" w:rsidR="009B1588" w:rsidRDefault="00F4062E" w:rsidP="00FD475B">
      <w:pPr>
        <w:spacing w:line="360" w:lineRule="auto"/>
        <w:ind w:left="-15" w:right="61"/>
      </w:pPr>
      <w:r>
        <w:t xml:space="preserve">Теоретическая часть работы представляет собой краткий анализ состояния заданного к рассмотрению вопроса по результатам проведения литературного обзора современных печатных первоисточников, а также с использованием официальных сведений из Интернета. Варианты заданий выбираются студентом по последней цифре его зачетной книжки из перечня, приведенного ниже в таблице. </w:t>
      </w:r>
      <w:r w:rsidR="00B5001B">
        <w:t xml:space="preserve">Первая </w:t>
      </w:r>
      <w:r>
        <w:t xml:space="preserve">(верхняя) тема соответствует </w:t>
      </w:r>
      <w:r w:rsidR="004A4B04">
        <w:t>ДТЗ</w:t>
      </w:r>
      <w:r>
        <w:t xml:space="preserve"> № 1, вторая (нижняя) – </w:t>
      </w:r>
      <w:r w:rsidR="004A4B04">
        <w:t>ДТЗ</w:t>
      </w:r>
      <w:r>
        <w:t xml:space="preserve"> № 2. </w:t>
      </w:r>
    </w:p>
    <w:tbl>
      <w:tblPr>
        <w:tblStyle w:val="TableGrid"/>
        <w:tblW w:w="9573" w:type="dxa"/>
        <w:tblInd w:w="-214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435"/>
        <w:gridCol w:w="8138"/>
      </w:tblGrid>
      <w:tr w:rsidR="009B1588" w14:paraId="52D18D7F" w14:textId="77777777">
        <w:trPr>
          <w:trHeight w:val="13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56F3" w14:textId="77777777" w:rsidR="009B1588" w:rsidRDefault="00F4062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Последняя цифра </w:t>
            </w:r>
          </w:p>
          <w:p w14:paraId="137C6559" w14:textId="77777777" w:rsidR="009B1588" w:rsidRDefault="00F4062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номера </w:t>
            </w:r>
          </w:p>
          <w:p w14:paraId="2648BC3C" w14:textId="77777777" w:rsidR="009B1588" w:rsidRDefault="00F4062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зачетной книжки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66A" w14:textId="77777777" w:rsidR="009B1588" w:rsidRDefault="00F4062E">
            <w:pPr>
              <w:spacing w:after="14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184E853" w14:textId="5677B9DD" w:rsidR="009B1588" w:rsidRDefault="00F4062E">
            <w:pPr>
              <w:spacing w:after="0" w:line="259" w:lineRule="auto"/>
              <w:ind w:left="20" w:right="24" w:firstLine="0"/>
              <w:jc w:val="center"/>
            </w:pPr>
            <w:r>
              <w:rPr>
                <w:b/>
              </w:rPr>
              <w:t xml:space="preserve">Вопросы, которые следует рассмотреть в теоретической части </w:t>
            </w:r>
            <w:r w:rsidR="004A4B04" w:rsidRPr="004A4B04">
              <w:rPr>
                <w:b/>
                <w:bCs/>
              </w:rPr>
              <w:t>ДТЗ</w:t>
            </w:r>
            <w:r>
              <w:rPr>
                <w:b/>
              </w:rPr>
              <w:t xml:space="preserve"> </w:t>
            </w:r>
          </w:p>
        </w:tc>
      </w:tr>
      <w:tr w:rsidR="009B1588" w14:paraId="103736EE" w14:textId="77777777">
        <w:trPr>
          <w:trHeight w:val="65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16B4" w14:textId="77777777" w:rsidR="009B1588" w:rsidRDefault="00F4062E">
            <w:pPr>
              <w:spacing w:after="131" w:line="259" w:lineRule="auto"/>
              <w:ind w:left="0" w:right="69" w:firstLine="0"/>
              <w:jc w:val="center"/>
            </w:pPr>
            <w:r>
              <w:t xml:space="preserve">1 </w:t>
            </w:r>
          </w:p>
          <w:p w14:paraId="1F29E1DE" w14:textId="77777777" w:rsidR="009B1588" w:rsidRDefault="00F4062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966" w14:textId="77777777" w:rsidR="009B1588" w:rsidRDefault="00F4062E" w:rsidP="00FD475B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  <w:r w:rsidR="00FD475B">
              <w:t xml:space="preserve">Суть стратегического </w:t>
            </w:r>
            <w:r>
              <w:t xml:space="preserve">планирования и стратегического менеджмента </w:t>
            </w:r>
          </w:p>
        </w:tc>
      </w:tr>
      <w:tr w:rsidR="009B1588" w14:paraId="668201DB" w14:textId="7777777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6C5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A0C8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Матрица БКГ и её использование для анализа стратегических элементов бизнеса компании </w:t>
            </w:r>
          </w:p>
        </w:tc>
      </w:tr>
      <w:tr w:rsidR="009B1588" w14:paraId="52F369A6" w14:textId="77777777">
        <w:trPr>
          <w:trHeight w:val="331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094C" w14:textId="77777777" w:rsidR="009B1588" w:rsidRDefault="00F4062E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12C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t xml:space="preserve">1. Технология процесса формирования корпоративной стратегии </w:t>
            </w:r>
          </w:p>
        </w:tc>
      </w:tr>
      <w:tr w:rsidR="009B1588" w14:paraId="716A3033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D819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2C45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Матрица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Electric</w:t>
            </w:r>
            <w:proofErr w:type="spellEnd"/>
            <w:r>
              <w:t>/</w:t>
            </w:r>
            <w:proofErr w:type="spellStart"/>
            <w:r>
              <w:t>McKinsey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и её использование для анализа стратегических элементов бизнеса компании </w:t>
            </w:r>
          </w:p>
        </w:tc>
      </w:tr>
      <w:tr w:rsidR="009B1588" w14:paraId="74B0E4CB" w14:textId="77777777">
        <w:trPr>
          <w:trHeight w:val="65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0C44" w14:textId="77777777" w:rsidR="009B1588" w:rsidRDefault="00F4062E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4A5F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1. Видение, миссия и предназначение компании. Стратегический выбор компании </w:t>
            </w:r>
          </w:p>
        </w:tc>
      </w:tr>
      <w:tr w:rsidR="009B1588" w14:paraId="6D0B804E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281F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0826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Матрица товар/рынок И. </w:t>
            </w:r>
            <w:proofErr w:type="spellStart"/>
            <w:r>
              <w:t>Ансоффа</w:t>
            </w:r>
            <w:proofErr w:type="spellEnd"/>
            <w:r>
              <w:t xml:space="preserve">. Основные стратегические инициативы компании согласно данной матрицы </w:t>
            </w:r>
          </w:p>
        </w:tc>
      </w:tr>
      <w:tr w:rsidR="009B1588" w14:paraId="2422380A" w14:textId="77777777">
        <w:trPr>
          <w:trHeight w:val="65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CC1" w14:textId="77777777" w:rsidR="009B1588" w:rsidRDefault="00F4062E">
            <w:pPr>
              <w:spacing w:after="0" w:line="259" w:lineRule="auto"/>
              <w:ind w:left="0" w:right="69" w:firstLine="0"/>
              <w:jc w:val="center"/>
            </w:pPr>
            <w:r>
              <w:t xml:space="preserve">4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1206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t xml:space="preserve">1. Особенности проведения диагностики внутренней среды предприятия </w:t>
            </w:r>
          </w:p>
        </w:tc>
      </w:tr>
      <w:tr w:rsidR="009B1588" w14:paraId="7B406508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9287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60A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Пятифакторная модель конкуренции М. Портера. Особенности ее использования для анализа конкурентных сил в отрасли </w:t>
            </w:r>
          </w:p>
        </w:tc>
      </w:tr>
      <w:tr w:rsidR="009B1588" w14:paraId="1C780D9D" w14:textId="77777777">
        <w:trPr>
          <w:trHeight w:val="6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738" w14:textId="77777777" w:rsidR="009B1588" w:rsidRDefault="00F4062E">
            <w:pPr>
              <w:spacing w:after="0" w:line="259" w:lineRule="auto"/>
              <w:ind w:left="0" w:right="69" w:firstLine="0"/>
              <w:jc w:val="center"/>
            </w:pPr>
            <w:r>
              <w:t xml:space="preserve">5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6E2A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1. «Треугольник стратегии» как основа формирования корпоративного преимущества </w:t>
            </w:r>
          </w:p>
        </w:tc>
      </w:tr>
      <w:tr w:rsidR="009B1588" w14:paraId="69A3E697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F708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D430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Методика разработки развернутого варианта SWOT–матрицы выбора стратегических альтернатив </w:t>
            </w:r>
          </w:p>
        </w:tc>
      </w:tr>
      <w:tr w:rsidR="009B1588" w14:paraId="7EF7E1E2" w14:textId="77777777">
        <w:trPr>
          <w:trHeight w:val="655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EB0" w14:textId="77777777" w:rsidR="009B1588" w:rsidRDefault="00F4062E">
            <w:pPr>
              <w:spacing w:after="0" w:line="259" w:lineRule="auto"/>
              <w:ind w:left="0" w:right="69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5BFD" w14:textId="77777777" w:rsidR="009B1588" w:rsidRDefault="00F4062E" w:rsidP="00FD475B">
            <w:pPr>
              <w:spacing w:after="0" w:line="259" w:lineRule="auto"/>
              <w:ind w:left="0" w:firstLine="0"/>
              <w:jc w:val="left"/>
            </w:pPr>
            <w:r>
              <w:t>1. Взаимосвязь</w:t>
            </w:r>
            <w:r>
              <w:tab/>
              <w:t xml:space="preserve">ресурсов, способностей и конкурентных преимуществ компании </w:t>
            </w:r>
          </w:p>
        </w:tc>
      </w:tr>
      <w:tr w:rsidR="009B1588" w14:paraId="3C21A24F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874D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5389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Риски и неопределенности при принятии и реализации </w:t>
            </w:r>
            <w:r w:rsidR="00FD475B">
              <w:t>стратегий</w:t>
            </w:r>
          </w:p>
        </w:tc>
      </w:tr>
      <w:tr w:rsidR="009B1588" w14:paraId="65EF1020" w14:textId="77777777">
        <w:trPr>
          <w:trHeight w:val="65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8E22" w14:textId="77777777" w:rsidR="009B1588" w:rsidRDefault="00F4062E">
            <w:pPr>
              <w:spacing w:after="0" w:line="259" w:lineRule="auto"/>
              <w:ind w:left="0" w:right="68" w:firstLine="0"/>
              <w:jc w:val="center"/>
            </w:pPr>
            <w:r>
              <w:t xml:space="preserve">7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B9A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t xml:space="preserve">1. Особенности проведения анализа внешней (макросреды) деятельности предприятия </w:t>
            </w:r>
          </w:p>
        </w:tc>
      </w:tr>
      <w:tr w:rsidR="009B1588" w14:paraId="1356BAAE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9C6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4DC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Цепочка создания ценности (модель М. Портера), ее использование для анализа позиций компании </w:t>
            </w:r>
          </w:p>
        </w:tc>
      </w:tr>
      <w:tr w:rsidR="009B1588" w14:paraId="35B0EBD2" w14:textId="77777777">
        <w:trPr>
          <w:trHeight w:val="65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65E1" w14:textId="77777777" w:rsidR="009B1588" w:rsidRDefault="00F4062E">
            <w:pPr>
              <w:spacing w:after="0" w:line="259" w:lineRule="auto"/>
              <w:ind w:left="0" w:right="68" w:firstLine="0"/>
              <w:jc w:val="center"/>
            </w:pPr>
            <w:r>
              <w:t xml:space="preserve">8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2D9" w14:textId="77777777" w:rsidR="009B1588" w:rsidRDefault="00FD475B" w:rsidP="00FD475B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  <w:r w:rsidR="00F4062E">
              <w:t xml:space="preserve">Взаимосвязь </w:t>
            </w:r>
            <w:r w:rsidR="00F4062E">
              <w:tab/>
              <w:t xml:space="preserve">стратегического </w:t>
            </w:r>
            <w:r w:rsidR="00F4062E">
              <w:tab/>
              <w:t xml:space="preserve">планирования с другими формами планирования </w:t>
            </w:r>
          </w:p>
        </w:tc>
      </w:tr>
      <w:tr w:rsidR="009B1588" w14:paraId="60C698BF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A630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38B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Особенности использования STEP-анализа и SPACE-анализа при разработке стратегии развития компании </w:t>
            </w:r>
          </w:p>
        </w:tc>
      </w:tr>
      <w:tr w:rsidR="009B1588" w14:paraId="0F070438" w14:textId="77777777">
        <w:trPr>
          <w:trHeight w:val="65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BA4" w14:textId="77777777" w:rsidR="009B1588" w:rsidRDefault="00F4062E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5DC5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t xml:space="preserve">1. Особенности стратегического менеджмента в российской экономической системе </w:t>
            </w:r>
          </w:p>
        </w:tc>
      </w:tr>
      <w:tr w:rsidR="009B1588" w14:paraId="2D9EF3B2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8DEC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4558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2. Формирование синергетических эффектов в процессе реализации стратегий интеграции </w:t>
            </w:r>
          </w:p>
        </w:tc>
      </w:tr>
      <w:tr w:rsidR="009B1588" w14:paraId="1A3BEFCD" w14:textId="77777777">
        <w:trPr>
          <w:trHeight w:val="653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C61" w14:textId="77777777" w:rsidR="009B1588" w:rsidRDefault="00F4062E">
            <w:pPr>
              <w:spacing w:after="0" w:line="259" w:lineRule="auto"/>
              <w:ind w:left="0" w:right="68" w:firstLine="0"/>
              <w:jc w:val="center"/>
            </w:pPr>
            <w:r>
              <w:t xml:space="preserve">0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179" w14:textId="77777777" w:rsidR="009B1588" w:rsidRDefault="00F4062E">
            <w:pPr>
              <w:spacing w:after="0" w:line="259" w:lineRule="auto"/>
              <w:ind w:left="0" w:firstLine="0"/>
            </w:pPr>
            <w:r>
              <w:t xml:space="preserve">1. Стратегии диверсификации. Конкурентное преимущество на основе дифференциации </w:t>
            </w:r>
          </w:p>
        </w:tc>
      </w:tr>
      <w:tr w:rsidR="009B1588" w14:paraId="4F6005D5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5415" w14:textId="77777777" w:rsidR="009B1588" w:rsidRDefault="009B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5D7B" w14:textId="77777777" w:rsidR="009B1588" w:rsidRDefault="00F4062E">
            <w:pPr>
              <w:spacing w:after="0" w:line="259" w:lineRule="auto"/>
              <w:ind w:left="0" w:firstLine="0"/>
              <w:jc w:val="left"/>
            </w:pPr>
            <w:r>
              <w:t xml:space="preserve">2. Возможные варианты стратегий выхода предприятия на международный рынок </w:t>
            </w:r>
          </w:p>
        </w:tc>
      </w:tr>
    </w:tbl>
    <w:p w14:paraId="31CCA787" w14:textId="77777777" w:rsidR="009B1588" w:rsidRDefault="00F4062E">
      <w:pPr>
        <w:spacing w:after="0" w:line="259" w:lineRule="auto"/>
        <w:ind w:left="0" w:firstLine="0"/>
        <w:jc w:val="left"/>
      </w:pPr>
      <w:r>
        <w:t xml:space="preserve"> </w:t>
      </w:r>
    </w:p>
    <w:p w14:paraId="1343B625" w14:textId="649F1E37" w:rsidR="009B1588" w:rsidRDefault="00F4062E">
      <w:pPr>
        <w:spacing w:line="396" w:lineRule="auto"/>
        <w:ind w:left="-15" w:right="61"/>
      </w:pPr>
      <w:r>
        <w:t xml:space="preserve">Практическая часть </w:t>
      </w:r>
      <w:r w:rsidR="004A4B04">
        <w:t>ДТЗ</w:t>
      </w:r>
      <w:r>
        <w:t xml:space="preserve"> № 1 посвящена исследованию рыночной среды деятельности предприятия. </w:t>
      </w:r>
    </w:p>
    <w:p w14:paraId="27AF6396" w14:textId="77777777" w:rsidR="009B1588" w:rsidRDefault="004F661A">
      <w:pPr>
        <w:spacing w:line="384" w:lineRule="auto"/>
        <w:ind w:left="-15" w:right="61"/>
      </w:pPr>
      <w:r>
        <w:t>Для его проведения</w:t>
      </w:r>
      <w:r w:rsidR="00F4062E">
        <w:t xml:space="preserve"> изначально следует самостоятельно выбрать объект исследования – любую (по своему усмотрению) реально существующую или виртуальную организацию, по которой и будут проводиться рыночные исследования.  </w:t>
      </w:r>
    </w:p>
    <w:p w14:paraId="0E8C4989" w14:textId="77777777" w:rsidR="009B1588" w:rsidRDefault="00F4062E">
      <w:pPr>
        <w:spacing w:line="398" w:lineRule="auto"/>
        <w:ind w:left="-15" w:right="61"/>
      </w:pPr>
      <w:r>
        <w:t xml:space="preserve">На первых 0,5–1 страницах следует дать краткую характеристику принятой к анализу организации, указав при этом: </w:t>
      </w:r>
    </w:p>
    <w:p w14:paraId="36EDD0A8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5"/>
        <w:ind w:left="0" w:right="61"/>
      </w:pPr>
      <w:r>
        <w:t xml:space="preserve">название фирмы; </w:t>
      </w:r>
    </w:p>
    <w:p w14:paraId="5C6A863C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6"/>
        <w:ind w:left="0" w:right="61"/>
      </w:pPr>
      <w:r>
        <w:t xml:space="preserve">ее форму собственности; </w:t>
      </w:r>
    </w:p>
    <w:p w14:paraId="7DAC9764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8"/>
        <w:ind w:left="0" w:right="61"/>
      </w:pPr>
      <w:r>
        <w:t xml:space="preserve">месторасположение фирмы; </w:t>
      </w:r>
    </w:p>
    <w:p w14:paraId="6138D13C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7"/>
        <w:ind w:left="0" w:right="61"/>
      </w:pPr>
      <w:r>
        <w:t xml:space="preserve">штат сотрудников фирмы; </w:t>
      </w:r>
    </w:p>
    <w:p w14:paraId="5BBFD904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6"/>
        <w:ind w:left="0" w:right="61"/>
      </w:pPr>
      <w:r>
        <w:t xml:space="preserve">сфера и вид хозяйственной деятельности фирмы; </w:t>
      </w:r>
    </w:p>
    <w:p w14:paraId="69F54FB5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8"/>
        <w:ind w:left="0" w:right="61"/>
      </w:pPr>
      <w:r>
        <w:t xml:space="preserve">кому и где она реализует свою продукцию (услуги); </w:t>
      </w:r>
    </w:p>
    <w:p w14:paraId="02FFCA1E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7"/>
        <w:ind w:left="0" w:right="61"/>
      </w:pPr>
      <w:r>
        <w:lastRenderedPageBreak/>
        <w:t xml:space="preserve">чем выгодно фирма отличается от существующих на рынке </w:t>
      </w:r>
    </w:p>
    <w:p w14:paraId="29F9A1F0" w14:textId="77777777" w:rsidR="009B1588" w:rsidRDefault="00F4062E" w:rsidP="004F661A">
      <w:pPr>
        <w:tabs>
          <w:tab w:val="left" w:pos="993"/>
        </w:tabs>
        <w:spacing w:after="180"/>
        <w:ind w:left="0" w:right="61"/>
      </w:pPr>
      <w:r>
        <w:t xml:space="preserve">конкурентов; </w:t>
      </w:r>
    </w:p>
    <w:p w14:paraId="68C64124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24"/>
        <w:ind w:left="0" w:right="61"/>
      </w:pPr>
      <w:r>
        <w:t xml:space="preserve">перспективы развития фирмы. </w:t>
      </w:r>
    </w:p>
    <w:p w14:paraId="18BDE177" w14:textId="77777777" w:rsidR="009B1588" w:rsidRDefault="00F4062E" w:rsidP="004F661A">
      <w:pPr>
        <w:tabs>
          <w:tab w:val="left" w:pos="993"/>
        </w:tabs>
        <w:spacing w:after="180"/>
        <w:ind w:left="0" w:right="61"/>
      </w:pPr>
      <w:r>
        <w:t xml:space="preserve">Далее по тексту на примере данной фирмы исследованию и разработке подлежат следующие вопросы: </w:t>
      </w:r>
    </w:p>
    <w:p w14:paraId="477F4E79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9"/>
        <w:ind w:left="0" w:right="61"/>
      </w:pPr>
      <w:r>
        <w:t xml:space="preserve">выявление и анализ основных конкурентов организации; </w:t>
      </w:r>
    </w:p>
    <w:p w14:paraId="79F2534B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line="396" w:lineRule="auto"/>
        <w:ind w:left="0" w:right="61"/>
      </w:pPr>
      <w:r>
        <w:t xml:space="preserve">выявление, анализ и выбор деловых партнеров организации (поставщиков и посредников); </w:t>
      </w:r>
    </w:p>
    <w:p w14:paraId="60724E31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after="178" w:line="259" w:lineRule="auto"/>
        <w:ind w:left="0" w:right="61"/>
      </w:pPr>
      <w:r>
        <w:t xml:space="preserve">выявление </w:t>
      </w:r>
      <w:r>
        <w:tab/>
        <w:t xml:space="preserve">клиентов </w:t>
      </w:r>
      <w:r>
        <w:tab/>
        <w:t xml:space="preserve">фирмы и анализ их потребительских предпочтений; </w:t>
      </w:r>
    </w:p>
    <w:p w14:paraId="1C2EA803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line="396" w:lineRule="auto"/>
        <w:ind w:left="0" w:right="61"/>
      </w:pPr>
      <w:r>
        <w:t xml:space="preserve">оценка влияния на результаты деятельности организации различных контактных аудиторий; </w:t>
      </w:r>
    </w:p>
    <w:p w14:paraId="44F03862" w14:textId="77777777" w:rsidR="004F661A" w:rsidRDefault="00F4062E" w:rsidP="004F661A">
      <w:pPr>
        <w:numPr>
          <w:ilvl w:val="0"/>
          <w:numId w:val="2"/>
        </w:numPr>
        <w:tabs>
          <w:tab w:val="left" w:pos="993"/>
        </w:tabs>
        <w:spacing w:line="394" w:lineRule="auto"/>
        <w:ind w:left="0" w:right="61"/>
      </w:pPr>
      <w:r>
        <w:t>анализ влияния тенденций изменения факторов макросреды (социально-культурных, политических, экономических, природных, демографических и научно-технически</w:t>
      </w:r>
      <w:r w:rsidR="004F661A">
        <w:t>х) на деятельность организации;</w:t>
      </w:r>
    </w:p>
    <w:p w14:paraId="4EAFD168" w14:textId="77777777" w:rsidR="009B1588" w:rsidRDefault="00F4062E" w:rsidP="004F661A">
      <w:pPr>
        <w:numPr>
          <w:ilvl w:val="0"/>
          <w:numId w:val="2"/>
        </w:numPr>
        <w:tabs>
          <w:tab w:val="left" w:pos="993"/>
        </w:tabs>
        <w:spacing w:line="394" w:lineRule="auto"/>
        <w:ind w:left="0" w:right="61"/>
      </w:pPr>
      <w:r>
        <w:t xml:space="preserve">SWOT-анализ деятельности организации. </w:t>
      </w:r>
    </w:p>
    <w:p w14:paraId="4A015966" w14:textId="00BC4538" w:rsidR="009B1588" w:rsidRDefault="00CF2CA1">
      <w:pPr>
        <w:spacing w:line="377" w:lineRule="auto"/>
        <w:ind w:left="-15" w:right="61"/>
      </w:pPr>
      <w:r>
        <w:t>ДТЗ</w:t>
      </w:r>
      <w:r w:rsidR="00F4062E">
        <w:t xml:space="preserve"> № 2 посвящена разработке предлагаемого варианта стратегии развития фирмы и рекомендаций по его эффективной реализации на практике.  </w:t>
      </w:r>
    </w:p>
    <w:p w14:paraId="30CF76FF" w14:textId="1267B76B" w:rsidR="009B1588" w:rsidRDefault="00F4062E">
      <w:pPr>
        <w:spacing w:line="370" w:lineRule="auto"/>
        <w:ind w:left="-15" w:right="61"/>
      </w:pPr>
      <w:r>
        <w:t xml:space="preserve">По аналогии с </w:t>
      </w:r>
      <w:r w:rsidR="00CF2CA1">
        <w:t xml:space="preserve">ДТЗ </w:t>
      </w:r>
      <w:r>
        <w:t xml:space="preserve">№ 1 вначале следует привести (продублировать) краткую характеристику принятого к анализу объекта исследований, изучению рыночной среды деятельности которого и была посвящена первая контрольная работа.  </w:t>
      </w:r>
    </w:p>
    <w:p w14:paraId="2214DF6B" w14:textId="77777777" w:rsidR="009B1588" w:rsidRDefault="00F4062E">
      <w:pPr>
        <w:spacing w:line="396" w:lineRule="auto"/>
        <w:ind w:left="-15" w:right="61"/>
      </w:pPr>
      <w:r>
        <w:t xml:space="preserve">Далее для данной организации с учетом сложившейся на рынке и в самой организации ситуации следует: </w:t>
      </w:r>
    </w:p>
    <w:p w14:paraId="15CBC9FD" w14:textId="77777777" w:rsidR="009B1588" w:rsidRDefault="00F4062E">
      <w:pPr>
        <w:numPr>
          <w:ilvl w:val="0"/>
          <w:numId w:val="3"/>
        </w:numPr>
        <w:spacing w:line="398" w:lineRule="auto"/>
        <w:ind w:right="61"/>
      </w:pPr>
      <w:r>
        <w:t xml:space="preserve">Выявить наиболее перспективное, на Ваш взгляд, направление дальнейшего развития. </w:t>
      </w:r>
    </w:p>
    <w:p w14:paraId="4610B8A4" w14:textId="77777777" w:rsidR="009B1588" w:rsidRDefault="00F4062E">
      <w:pPr>
        <w:numPr>
          <w:ilvl w:val="0"/>
          <w:numId w:val="3"/>
        </w:numPr>
        <w:spacing w:line="396" w:lineRule="auto"/>
        <w:ind w:right="61"/>
      </w:pPr>
      <w:r>
        <w:t xml:space="preserve">Выбрать разновидность наиболее подходящей на данный момент стратегии развития (роста) и обосновать сделанный выбор.  </w:t>
      </w:r>
    </w:p>
    <w:p w14:paraId="0A883B3B" w14:textId="77777777" w:rsidR="009B1588" w:rsidRDefault="00F4062E">
      <w:pPr>
        <w:numPr>
          <w:ilvl w:val="0"/>
          <w:numId w:val="3"/>
        </w:numPr>
        <w:spacing w:line="377" w:lineRule="auto"/>
        <w:ind w:right="61"/>
      </w:pPr>
      <w:r>
        <w:lastRenderedPageBreak/>
        <w:t xml:space="preserve">Разработать саму стратегию развития организации, описав ее в виде подробного сценария реализации последовательности определенных действий (этапов). </w:t>
      </w:r>
    </w:p>
    <w:p w14:paraId="2754FD22" w14:textId="77777777" w:rsidR="009B1588" w:rsidRDefault="00F4062E">
      <w:pPr>
        <w:numPr>
          <w:ilvl w:val="0"/>
          <w:numId w:val="3"/>
        </w:numPr>
        <w:spacing w:line="356" w:lineRule="auto"/>
        <w:ind w:right="61"/>
      </w:pPr>
      <w:r>
        <w:t xml:space="preserve">Осуществить календарное планирование процесса поэтапной реализации стратегии (построить диаграмму </w:t>
      </w:r>
      <w:proofErr w:type="spellStart"/>
      <w:r>
        <w:t>Ганта</w:t>
      </w:r>
      <w:proofErr w:type="spellEnd"/>
      <w:r>
        <w:t xml:space="preserve">), определив при этом наряду со сроками ответственных и примерные затраты на реализацию каждого из этапов. </w:t>
      </w:r>
    </w:p>
    <w:p w14:paraId="027FCBC2" w14:textId="77777777" w:rsidR="009B1588" w:rsidRDefault="00F4062E">
      <w:pPr>
        <w:numPr>
          <w:ilvl w:val="0"/>
          <w:numId w:val="3"/>
        </w:numPr>
        <w:spacing w:line="396" w:lineRule="auto"/>
        <w:ind w:right="61"/>
      </w:pPr>
      <w:r>
        <w:t xml:space="preserve">Рассмотреть организационные изменения, которые потребуется внести для успешной реализации намеченной стратегии. </w:t>
      </w:r>
    </w:p>
    <w:p w14:paraId="7BB8931C" w14:textId="77777777" w:rsidR="009B1588" w:rsidRDefault="00F4062E">
      <w:pPr>
        <w:numPr>
          <w:ilvl w:val="0"/>
          <w:numId w:val="3"/>
        </w:numPr>
        <w:spacing w:line="377" w:lineRule="auto"/>
        <w:ind w:right="61"/>
      </w:pPr>
      <w:r>
        <w:t xml:space="preserve">Высказать общие рекомендации, касающиеся совершенствования подходов к стратегическому планированию и в целом управлению деятельностью принятой к рассмотрению организацией. </w:t>
      </w:r>
    </w:p>
    <w:p w14:paraId="72F09DDF" w14:textId="77777777" w:rsidR="009B1588" w:rsidRDefault="00F4062E">
      <w:pPr>
        <w:spacing w:line="377" w:lineRule="auto"/>
        <w:ind w:left="-15" w:right="61"/>
      </w:pPr>
      <w:r>
        <w:t xml:space="preserve">Разработанные автором управленческие решения должны носить конкретный характер, быть реальными и эффективными для возможности их практической реализации в сложившихся современных условиях. </w:t>
      </w:r>
    </w:p>
    <w:p w14:paraId="13E558CB" w14:textId="77777777" w:rsidR="009B1588" w:rsidRDefault="00F4062E">
      <w:pPr>
        <w:spacing w:after="0" w:line="259" w:lineRule="auto"/>
        <w:ind w:left="708" w:firstLine="0"/>
        <w:jc w:val="left"/>
      </w:pPr>
      <w:r>
        <w:t xml:space="preserve"> </w:t>
      </w:r>
      <w:r>
        <w:br w:type="page"/>
      </w:r>
    </w:p>
    <w:p w14:paraId="608C230F" w14:textId="49E4A182" w:rsidR="009B1588" w:rsidRDefault="00F4062E">
      <w:pPr>
        <w:pStyle w:val="1"/>
        <w:ind w:right="75"/>
      </w:pPr>
      <w:r>
        <w:lastRenderedPageBreak/>
        <w:t xml:space="preserve">РЕКОМЕНДУЕМЫЕ </w:t>
      </w:r>
      <w:r w:rsidR="004F661A">
        <w:t>ПЕРВОИСТОЧНИКИ ДЛЯ</w:t>
      </w:r>
      <w:r>
        <w:t xml:space="preserve"> ПОДГОТОВКИ </w:t>
      </w:r>
      <w:r w:rsidR="00CF2CA1">
        <w:t>ДТЗ</w:t>
      </w:r>
      <w:r>
        <w:t xml:space="preserve"> </w:t>
      </w:r>
    </w:p>
    <w:p w14:paraId="7B29E2F1" w14:textId="77777777" w:rsidR="009B1588" w:rsidRDefault="00F4062E">
      <w:pPr>
        <w:spacing w:after="36" w:line="259" w:lineRule="auto"/>
        <w:ind w:left="446" w:firstLine="0"/>
        <w:jc w:val="center"/>
      </w:pPr>
      <w:r>
        <w:t xml:space="preserve"> </w:t>
      </w:r>
    </w:p>
    <w:p w14:paraId="10F4385B" w14:textId="77777777" w:rsidR="009B1588" w:rsidRDefault="00F4062E">
      <w:pPr>
        <w:pStyle w:val="2"/>
        <w:ind w:left="715"/>
      </w:pPr>
      <w:r>
        <w:t xml:space="preserve">Основная литература </w:t>
      </w:r>
    </w:p>
    <w:p w14:paraId="0422B7D4" w14:textId="77777777" w:rsidR="009B1588" w:rsidRDefault="00F4062E">
      <w:pPr>
        <w:spacing w:after="0" w:line="259" w:lineRule="auto"/>
        <w:ind w:left="708" w:firstLine="0"/>
        <w:jc w:val="left"/>
      </w:pPr>
      <w:r>
        <w:t xml:space="preserve"> </w:t>
      </w:r>
    </w:p>
    <w:p w14:paraId="42F2FF68" w14:textId="77777777" w:rsidR="009B1588" w:rsidRDefault="00F4062E">
      <w:pPr>
        <w:numPr>
          <w:ilvl w:val="0"/>
          <w:numId w:val="4"/>
        </w:numPr>
        <w:spacing w:line="394" w:lineRule="auto"/>
        <w:ind w:right="61"/>
      </w:pPr>
      <w:proofErr w:type="spellStart"/>
      <w:r>
        <w:t>Басовский</w:t>
      </w:r>
      <w:proofErr w:type="spellEnd"/>
      <w:r>
        <w:t xml:space="preserve">, Л. Е. Стратегический менеджмент: Учебник / Л. Е. </w:t>
      </w:r>
      <w:proofErr w:type="spellStart"/>
      <w:r>
        <w:t>Басовский</w:t>
      </w:r>
      <w:proofErr w:type="spellEnd"/>
      <w:r>
        <w:t xml:space="preserve">. - М.: НИЦ Инфра-М, 2012. - 365 с. ЭБС «ZNANIUM» </w:t>
      </w:r>
    </w:p>
    <w:p w14:paraId="7F3D05E1" w14:textId="77777777" w:rsidR="009B1588" w:rsidRDefault="00F4062E">
      <w:pPr>
        <w:numPr>
          <w:ilvl w:val="0"/>
          <w:numId w:val="4"/>
        </w:numPr>
        <w:spacing w:after="26" w:line="376" w:lineRule="auto"/>
        <w:ind w:right="61"/>
      </w:pPr>
      <w:r>
        <w:t xml:space="preserve">Казакова, Н. А. Стратегический менеджмент: Учебник / Н.А. Казакова, А.В. Александрова, С.А. </w:t>
      </w:r>
      <w:proofErr w:type="spellStart"/>
      <w:r>
        <w:t>Курашова</w:t>
      </w:r>
      <w:proofErr w:type="spellEnd"/>
      <w:r>
        <w:t xml:space="preserve">, Н.Н. </w:t>
      </w:r>
      <w:proofErr w:type="spellStart"/>
      <w:r>
        <w:t>Кондрашева</w:t>
      </w:r>
      <w:proofErr w:type="spellEnd"/>
      <w:r>
        <w:t xml:space="preserve">; Под ред. проф. Н.А. Казаковой. - М.: НИЦ Инфра-М, 2013. - 320 с. ЭБС «ZNANIUM» </w:t>
      </w:r>
    </w:p>
    <w:p w14:paraId="6317856B" w14:textId="77777777" w:rsidR="009B1588" w:rsidRDefault="00F4062E">
      <w:pPr>
        <w:numPr>
          <w:ilvl w:val="0"/>
          <w:numId w:val="4"/>
        </w:numPr>
        <w:spacing w:line="394" w:lineRule="auto"/>
        <w:ind w:right="61"/>
      </w:pPr>
      <w:r>
        <w:t xml:space="preserve">Савченко, А. Б. Стратегический менеджмент: Учебное пособие / А. Б. Савченко. - М.: ИЦ РИОР: НИЦ ИНФРА-М, 2014. - 228 с. ЭБС </w:t>
      </w:r>
    </w:p>
    <w:p w14:paraId="18663D4E" w14:textId="77777777" w:rsidR="009B1588" w:rsidRDefault="00F4062E">
      <w:pPr>
        <w:spacing w:after="131"/>
        <w:ind w:left="-15" w:right="61" w:firstLine="0"/>
      </w:pPr>
      <w:r>
        <w:t xml:space="preserve">«ZNANIUM» </w:t>
      </w:r>
    </w:p>
    <w:p w14:paraId="254A8E3D" w14:textId="77777777" w:rsidR="009B1588" w:rsidRDefault="00F4062E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14:paraId="383F76C7" w14:textId="77777777" w:rsidR="009B1588" w:rsidRDefault="00F4062E">
      <w:pPr>
        <w:pStyle w:val="2"/>
        <w:ind w:left="715"/>
      </w:pPr>
      <w:r>
        <w:t xml:space="preserve">Дополнительная литература </w:t>
      </w:r>
    </w:p>
    <w:p w14:paraId="75BC881B" w14:textId="77777777" w:rsidR="009B1588" w:rsidRDefault="00F4062E">
      <w:pPr>
        <w:spacing w:after="0" w:line="259" w:lineRule="auto"/>
        <w:ind w:left="708" w:firstLine="0"/>
        <w:jc w:val="left"/>
      </w:pPr>
      <w:r>
        <w:t xml:space="preserve"> </w:t>
      </w:r>
    </w:p>
    <w:p w14:paraId="5CBE6F84" w14:textId="77777777" w:rsidR="009B1588" w:rsidRDefault="00F4062E">
      <w:pPr>
        <w:spacing w:after="57" w:line="356" w:lineRule="auto"/>
        <w:ind w:left="-15" w:right="6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Андрейчиков, А.В. Стратегический менеджмент в инновационных организациях. Системный анализ и принятие решений / А.В. </w:t>
      </w:r>
    </w:p>
    <w:p w14:paraId="10C8F099" w14:textId="77777777" w:rsidR="009B1588" w:rsidRDefault="00F4062E">
      <w:pPr>
        <w:spacing w:after="171"/>
        <w:ind w:left="-15" w:right="61" w:firstLine="0"/>
      </w:pPr>
      <w:r>
        <w:t xml:space="preserve">Андрейчиков, О.Н. </w:t>
      </w:r>
      <w:proofErr w:type="spellStart"/>
      <w:r>
        <w:t>Андрейчикова</w:t>
      </w:r>
      <w:proofErr w:type="spellEnd"/>
      <w:r>
        <w:t xml:space="preserve">: Учебник. – М.: Вузовский учебник, 2013. </w:t>
      </w:r>
    </w:p>
    <w:p w14:paraId="07C2E8AA" w14:textId="77777777" w:rsidR="009B1588" w:rsidRDefault="00F4062E">
      <w:pPr>
        <w:spacing w:after="381"/>
        <w:ind w:left="-15" w:right="61" w:firstLine="0"/>
      </w:pPr>
      <w:r>
        <w:t xml:space="preserve">– 396 с. </w:t>
      </w:r>
    </w:p>
    <w:p w14:paraId="5B647562" w14:textId="77777777" w:rsidR="009B1588" w:rsidRDefault="00F4062E">
      <w:pPr>
        <w:numPr>
          <w:ilvl w:val="0"/>
          <w:numId w:val="5"/>
        </w:numPr>
        <w:spacing w:after="201" w:line="397" w:lineRule="auto"/>
        <w:ind w:right="61"/>
      </w:pPr>
      <w:r>
        <w:t xml:space="preserve">Зайцев, Л. Г. Стратегический менеджмент: Учебник / Л. Г. Зайцев, М.И. Соколова. - М.: Магистр, 2013. - 528 с. ЭБС «ZNANIUM» </w:t>
      </w:r>
    </w:p>
    <w:p w14:paraId="37F81036" w14:textId="77777777" w:rsidR="009B1588" w:rsidRDefault="00F4062E">
      <w:pPr>
        <w:numPr>
          <w:ilvl w:val="0"/>
          <w:numId w:val="5"/>
        </w:numPr>
        <w:spacing w:after="184"/>
        <w:ind w:right="61"/>
      </w:pPr>
      <w:proofErr w:type="spellStart"/>
      <w:r>
        <w:t>Курлыкова</w:t>
      </w:r>
      <w:proofErr w:type="spellEnd"/>
      <w:r>
        <w:t xml:space="preserve">, А. В. Стратегический менеджмент: Учебное пособие </w:t>
      </w:r>
    </w:p>
    <w:p w14:paraId="4292B8C4" w14:textId="77777777" w:rsidR="009B1588" w:rsidRDefault="00F4062E">
      <w:pPr>
        <w:spacing w:after="201" w:line="397" w:lineRule="auto"/>
        <w:ind w:left="-15" w:right="61" w:firstLine="0"/>
      </w:pPr>
      <w:r>
        <w:t xml:space="preserve">/ А. В. </w:t>
      </w:r>
      <w:proofErr w:type="spellStart"/>
      <w:r>
        <w:t>Курлыкова</w:t>
      </w:r>
      <w:proofErr w:type="spellEnd"/>
      <w:r>
        <w:t xml:space="preserve">. - М.: ИЦ РИОР: НИЦ ИНФРА-М, 2013. - 176 с. ЭБС «ZNANIUM» </w:t>
      </w:r>
    </w:p>
    <w:p w14:paraId="11C7062E" w14:textId="77777777" w:rsidR="009B1588" w:rsidRDefault="00F4062E">
      <w:pPr>
        <w:numPr>
          <w:ilvl w:val="0"/>
          <w:numId w:val="5"/>
        </w:numPr>
        <w:spacing w:after="54" w:line="356" w:lineRule="auto"/>
        <w:ind w:right="61"/>
      </w:pPr>
      <w:r>
        <w:t xml:space="preserve">Маркова, В.Д. Стратегический менеджмент: понятия, концепции, инструменты принятия решения: Справочное пособие / В.Д. Маркова, С.А. </w:t>
      </w:r>
    </w:p>
    <w:p w14:paraId="1B44D76C" w14:textId="77777777" w:rsidR="009B1588" w:rsidRDefault="00F4062E">
      <w:pPr>
        <w:spacing w:after="381"/>
        <w:ind w:left="-15" w:right="61" w:firstLine="0"/>
      </w:pPr>
      <w:proofErr w:type="gramStart"/>
      <w:r>
        <w:t>Кузнецова..</w:t>
      </w:r>
      <w:proofErr w:type="gramEnd"/>
      <w:r>
        <w:t xml:space="preserve"> – М.: ИНФРА-М, 2012. – 320 с. </w:t>
      </w:r>
    </w:p>
    <w:p w14:paraId="3B09135D" w14:textId="77777777" w:rsidR="009B1588" w:rsidRDefault="00F4062E">
      <w:pPr>
        <w:numPr>
          <w:ilvl w:val="0"/>
          <w:numId w:val="5"/>
        </w:numPr>
        <w:spacing w:line="395" w:lineRule="auto"/>
        <w:ind w:right="61"/>
      </w:pPr>
      <w:r>
        <w:lastRenderedPageBreak/>
        <w:t xml:space="preserve">Родионова, В.Н. Стратегический менеджмент: Учебное пособие / В.Н. Родионова. – М.: ПРИОР, 2013. – 80 с. </w:t>
      </w:r>
    </w:p>
    <w:p w14:paraId="6638BB69" w14:textId="77777777" w:rsidR="009B1588" w:rsidRDefault="00F4062E">
      <w:pPr>
        <w:numPr>
          <w:ilvl w:val="0"/>
          <w:numId w:val="5"/>
        </w:numPr>
        <w:spacing w:after="195" w:line="402" w:lineRule="auto"/>
        <w:ind w:right="61"/>
      </w:pPr>
      <w:r>
        <w:t xml:space="preserve">Романов, Е. В. Стратегический менеджмент: Учебное пособие / Е. В. Романов. - М.: НИЦ Инфра-М, 2012. - 160 с. ЭБС «ZNANIUM» </w:t>
      </w:r>
    </w:p>
    <w:p w14:paraId="297AA92D" w14:textId="77777777" w:rsidR="009B1588" w:rsidRDefault="00F4062E">
      <w:pPr>
        <w:numPr>
          <w:ilvl w:val="0"/>
          <w:numId w:val="5"/>
        </w:numPr>
        <w:spacing w:after="145" w:line="396" w:lineRule="auto"/>
        <w:ind w:right="61"/>
      </w:pPr>
      <w:r>
        <w:t xml:space="preserve">Сироткин, С. А. Стратегический менеджмент на предприятии: Учебное пособие / С. А. Сироткин, Н.Р. </w:t>
      </w:r>
      <w:proofErr w:type="spellStart"/>
      <w:r>
        <w:t>Кельчевская</w:t>
      </w:r>
      <w:proofErr w:type="spellEnd"/>
      <w:r>
        <w:t xml:space="preserve">. - М.: НИЦ ИНФРА-М; Екатеринбург: Изд-во Урал. ун-та, 2014. - 246 с. ЭБС «ZNANIUM» </w:t>
      </w:r>
    </w:p>
    <w:p w14:paraId="61B8EAC1" w14:textId="77777777" w:rsidR="009B1588" w:rsidRDefault="00F4062E">
      <w:pPr>
        <w:spacing w:after="34" w:line="259" w:lineRule="auto"/>
        <w:ind w:left="720" w:firstLine="0"/>
        <w:jc w:val="left"/>
      </w:pPr>
      <w:r>
        <w:t xml:space="preserve"> </w:t>
      </w:r>
    </w:p>
    <w:p w14:paraId="0E12CBED" w14:textId="77777777" w:rsidR="009B1588" w:rsidRDefault="00F4062E">
      <w:pPr>
        <w:pStyle w:val="2"/>
        <w:spacing w:after="177"/>
        <w:ind w:left="715"/>
      </w:pPr>
      <w:r>
        <w:t xml:space="preserve">Электронные ресурсы </w:t>
      </w:r>
    </w:p>
    <w:p w14:paraId="02260676" w14:textId="77777777" w:rsidR="009B1588" w:rsidRPr="0071379B" w:rsidRDefault="00F4062E">
      <w:pPr>
        <w:numPr>
          <w:ilvl w:val="0"/>
          <w:numId w:val="6"/>
        </w:numPr>
        <w:spacing w:after="41" w:line="361" w:lineRule="auto"/>
        <w:ind w:right="61"/>
        <w:rPr>
          <w:lang w:val="en-US"/>
        </w:rPr>
      </w:pPr>
      <w:r>
        <w:t xml:space="preserve">Стратег. </w:t>
      </w:r>
      <w:r>
        <w:tab/>
      </w:r>
      <w:proofErr w:type="spellStart"/>
      <w:r>
        <w:t>Ру</w:t>
      </w:r>
      <w:proofErr w:type="spellEnd"/>
      <w:r>
        <w:t xml:space="preserve">. </w:t>
      </w:r>
      <w:r>
        <w:tab/>
        <w:t xml:space="preserve">Сетевое </w:t>
      </w:r>
      <w:r>
        <w:tab/>
        <w:t xml:space="preserve">издание </w:t>
      </w:r>
      <w:r>
        <w:tab/>
        <w:t xml:space="preserve">о </w:t>
      </w:r>
      <w:r>
        <w:tab/>
        <w:t xml:space="preserve">стратегии. </w:t>
      </w:r>
      <w:r>
        <w:tab/>
      </w:r>
      <w:r w:rsidRPr="0071379B">
        <w:rPr>
          <w:lang w:val="en-US"/>
        </w:rPr>
        <w:t xml:space="preserve">– </w:t>
      </w:r>
      <w:r w:rsidRPr="0071379B">
        <w:rPr>
          <w:lang w:val="en-US"/>
        </w:rPr>
        <w:tab/>
        <w:t xml:space="preserve">URL: http://stra.teg.ru/lenta/innovation/. </w:t>
      </w:r>
    </w:p>
    <w:p w14:paraId="07D29BA9" w14:textId="77777777" w:rsidR="009B1588" w:rsidRDefault="00F4062E">
      <w:pPr>
        <w:numPr>
          <w:ilvl w:val="0"/>
          <w:numId w:val="6"/>
        </w:numPr>
        <w:spacing w:after="35" w:line="361" w:lineRule="auto"/>
        <w:ind w:right="61"/>
      </w:pPr>
      <w:r>
        <w:t xml:space="preserve">Административно-управленческий </w:t>
      </w:r>
      <w:r>
        <w:tab/>
        <w:t xml:space="preserve">портал. </w:t>
      </w:r>
      <w:r>
        <w:tab/>
        <w:t xml:space="preserve">– </w:t>
      </w:r>
      <w:r>
        <w:tab/>
        <w:t xml:space="preserve">URL: http://www.aup.ru/books/i002.htm. </w:t>
      </w:r>
    </w:p>
    <w:p w14:paraId="35AA5E1E" w14:textId="77777777" w:rsidR="009B1588" w:rsidRDefault="00F4062E">
      <w:pPr>
        <w:numPr>
          <w:ilvl w:val="0"/>
          <w:numId w:val="6"/>
        </w:numPr>
        <w:spacing w:after="55" w:line="356" w:lineRule="auto"/>
        <w:ind w:right="61"/>
      </w:pPr>
      <w:r>
        <w:t xml:space="preserve">Сайт международного сообщества менеджеров. – URL: http://www.executive.ru/. </w:t>
      </w:r>
    </w:p>
    <w:p w14:paraId="63E96673" w14:textId="77777777" w:rsidR="009B1588" w:rsidRDefault="00F4062E">
      <w:pPr>
        <w:numPr>
          <w:ilvl w:val="0"/>
          <w:numId w:val="6"/>
        </w:numPr>
        <w:spacing w:after="29" w:line="375" w:lineRule="auto"/>
        <w:ind w:right="61"/>
      </w:pPr>
      <w:r>
        <w:t xml:space="preserve">Информационно-методические материалы по построению систем управления, примеры бизнес – моделей и процессов предприятий. – URL: http://www.betec.ru/. </w:t>
      </w:r>
    </w:p>
    <w:p w14:paraId="0C0C383A" w14:textId="77777777" w:rsidR="009B1588" w:rsidRDefault="00F4062E">
      <w:pPr>
        <w:numPr>
          <w:ilvl w:val="0"/>
          <w:numId w:val="6"/>
        </w:numPr>
        <w:spacing w:after="50" w:line="356" w:lineRule="auto"/>
        <w:ind w:right="61"/>
      </w:pPr>
      <w:r>
        <w:t xml:space="preserve">Ассоциация консультантов по экономике и управлению (АКЭУ). – URL: http://akeu.ru/. </w:t>
      </w:r>
    </w:p>
    <w:p w14:paraId="4BD5B281" w14:textId="77777777" w:rsidR="009B1588" w:rsidRDefault="00F4062E">
      <w:pPr>
        <w:numPr>
          <w:ilvl w:val="0"/>
          <w:numId w:val="6"/>
        </w:numPr>
        <w:spacing w:after="126"/>
        <w:ind w:right="61"/>
      </w:pPr>
      <w:r>
        <w:t xml:space="preserve">Организация экономического сотрудничества и развития. – URL: </w:t>
      </w:r>
    </w:p>
    <w:p w14:paraId="602DE9DC" w14:textId="77777777" w:rsidR="009B1588" w:rsidRDefault="00F4062E">
      <w:pPr>
        <w:spacing w:after="174"/>
        <w:ind w:left="-15" w:right="61" w:firstLine="0"/>
      </w:pPr>
      <w:r>
        <w:t xml:space="preserve">www.oecd.org. </w:t>
      </w:r>
    </w:p>
    <w:p w14:paraId="5C718572" w14:textId="77777777" w:rsidR="009B1588" w:rsidRDefault="00F4062E">
      <w:pPr>
        <w:numPr>
          <w:ilvl w:val="0"/>
          <w:numId w:val="6"/>
        </w:numPr>
        <w:spacing w:after="33" w:line="356" w:lineRule="auto"/>
        <w:ind w:right="61"/>
      </w:pPr>
      <w:r>
        <w:t xml:space="preserve">Журнал «Менеджмент в России и за рубежом». – URL: http://www.mevriz.ru/. </w:t>
      </w:r>
    </w:p>
    <w:p w14:paraId="0A194F2B" w14:textId="77777777" w:rsidR="009B1588" w:rsidRDefault="00F4062E">
      <w:pPr>
        <w:numPr>
          <w:ilvl w:val="0"/>
          <w:numId w:val="6"/>
        </w:numPr>
        <w:spacing w:after="146"/>
        <w:ind w:right="61"/>
      </w:pPr>
      <w:proofErr w:type="spellStart"/>
      <w:r>
        <w:t>РосБизнесКонсалтинг</w:t>
      </w:r>
      <w:proofErr w:type="spellEnd"/>
      <w:r>
        <w:t xml:space="preserve">. – URL: www.rbc.ru. </w:t>
      </w:r>
    </w:p>
    <w:p w14:paraId="07FED58E" w14:textId="77777777" w:rsidR="009B1588" w:rsidRDefault="00F4062E">
      <w:pPr>
        <w:numPr>
          <w:ilvl w:val="0"/>
          <w:numId w:val="6"/>
        </w:numPr>
        <w:spacing w:after="163"/>
        <w:ind w:right="61"/>
      </w:pPr>
      <w:r>
        <w:t xml:space="preserve">Росстат. – URL: www.gks.ru. </w:t>
      </w:r>
    </w:p>
    <w:p w14:paraId="56534D26" w14:textId="77777777" w:rsidR="009B1588" w:rsidRDefault="00F4062E">
      <w:pPr>
        <w:numPr>
          <w:ilvl w:val="0"/>
          <w:numId w:val="6"/>
        </w:numPr>
        <w:spacing w:after="86"/>
        <w:ind w:right="61"/>
      </w:pPr>
      <w:r>
        <w:t xml:space="preserve">Всемирная торговая организация. – URL: www.wto.org. </w:t>
      </w:r>
    </w:p>
    <w:p w14:paraId="54C39D38" w14:textId="77777777" w:rsidR="009B1588" w:rsidRDefault="00F4062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9B1588">
      <w:pgSz w:w="11906" w:h="16838"/>
      <w:pgMar w:top="1137" w:right="777" w:bottom="12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826"/>
    <w:multiLevelType w:val="hybridMultilevel"/>
    <w:tmpl w:val="44C24E74"/>
    <w:lvl w:ilvl="0" w:tplc="38AEEE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E959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AB5E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6CA7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00B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C870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CC2C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05F8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0E151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475CB"/>
    <w:multiLevelType w:val="hybridMultilevel"/>
    <w:tmpl w:val="7CF40E7E"/>
    <w:lvl w:ilvl="0" w:tplc="7D64F48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8C0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CE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1C40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AD0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83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84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E54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2D1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0226A"/>
    <w:multiLevelType w:val="hybridMultilevel"/>
    <w:tmpl w:val="CE60EFFE"/>
    <w:lvl w:ilvl="0" w:tplc="A976AC8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69D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C65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C31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E60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4DD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63C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0BC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4FF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AB4235"/>
    <w:multiLevelType w:val="hybridMultilevel"/>
    <w:tmpl w:val="3C088308"/>
    <w:lvl w:ilvl="0" w:tplc="2B70B0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A1F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E446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7AFE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0AD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6D9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274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6E4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5A51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DE7979"/>
    <w:multiLevelType w:val="hybridMultilevel"/>
    <w:tmpl w:val="C8B4576E"/>
    <w:lvl w:ilvl="0" w:tplc="A2040D7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A88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9AF9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4FA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88C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058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20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2825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964B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8542B6"/>
    <w:multiLevelType w:val="hybridMultilevel"/>
    <w:tmpl w:val="F10CF438"/>
    <w:lvl w:ilvl="0" w:tplc="8A80C9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81D9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2602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68F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6B5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69C6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2E5B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0B4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2C1E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88"/>
    <w:rsid w:val="004A4B04"/>
    <w:rsid w:val="004F661A"/>
    <w:rsid w:val="0071379B"/>
    <w:rsid w:val="009B1588"/>
    <w:rsid w:val="00A649EE"/>
    <w:rsid w:val="00B5001B"/>
    <w:rsid w:val="00CF2CA1"/>
    <w:rsid w:val="00F4062E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2F90"/>
  <w15:docId w15:val="{17702652-728F-4A1C-8964-BBA91C9C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10" w:righ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0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onos.km.ru/proekty/mgu" TargetMode="External"/><Relationship Id="rId5" Type="http://schemas.openxmlformats.org/officeDocument/2006/relationships/hyperlink" Target="http://hronos.km.ru/proekty/m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cp:lastModifiedBy>REFRESH</cp:lastModifiedBy>
  <cp:revision>2</cp:revision>
  <cp:lastPrinted>2016-09-30T14:05:00Z</cp:lastPrinted>
  <dcterms:created xsi:type="dcterms:W3CDTF">2022-06-13T14:28:00Z</dcterms:created>
  <dcterms:modified xsi:type="dcterms:W3CDTF">2022-06-13T14:28:00Z</dcterms:modified>
</cp:coreProperties>
</file>