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FE" w:rsidRDefault="00AA4EFE" w:rsidP="00AA4E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Магнитное поле создано двумя тонкими проволочными кольцами с токами </w:t>
      </w:r>
      <w:r>
        <w:rPr>
          <w:sz w:val="28"/>
          <w:szCs w:val="28"/>
          <w:lang w:val="en-US"/>
        </w:rPr>
        <w:t>I</w:t>
      </w:r>
      <w:r w:rsidRPr="00B82082">
        <w:rPr>
          <w:sz w:val="28"/>
          <w:szCs w:val="28"/>
          <w:vertAlign w:val="subscript"/>
        </w:rPr>
        <w:t>1</w:t>
      </w:r>
      <w:r w:rsidRPr="00B82082">
        <w:rPr>
          <w:sz w:val="28"/>
          <w:szCs w:val="28"/>
        </w:rPr>
        <w:t xml:space="preserve"> = 0,3</w:t>
      </w:r>
      <w:proofErr w:type="gramStart"/>
      <w:r w:rsidRPr="00B8208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</w:t>
      </w:r>
      <w:r w:rsidRPr="00B82082">
        <w:rPr>
          <w:sz w:val="28"/>
          <w:szCs w:val="28"/>
          <w:vertAlign w:val="subscript"/>
        </w:rPr>
        <w:t>2</w:t>
      </w:r>
      <w:r w:rsidRPr="00B82082">
        <w:rPr>
          <w:sz w:val="28"/>
          <w:szCs w:val="28"/>
        </w:rPr>
        <w:t xml:space="preserve"> = 0,9 </w:t>
      </w:r>
      <w:r>
        <w:rPr>
          <w:sz w:val="28"/>
          <w:szCs w:val="28"/>
        </w:rPr>
        <w:t xml:space="preserve">А. Радиусы колец равны </w:t>
      </w:r>
      <w:r>
        <w:rPr>
          <w:sz w:val="28"/>
          <w:szCs w:val="28"/>
          <w:lang w:val="en-US"/>
        </w:rPr>
        <w:t>R</w:t>
      </w:r>
      <w:r w:rsidRPr="007F02FB">
        <w:rPr>
          <w:sz w:val="28"/>
          <w:szCs w:val="28"/>
          <w:vertAlign w:val="subscript"/>
        </w:rPr>
        <w:t>1</w:t>
      </w:r>
      <w:r w:rsidRPr="007F02FB">
        <w:rPr>
          <w:sz w:val="28"/>
          <w:szCs w:val="28"/>
        </w:rPr>
        <w:t xml:space="preserve"> = 10 </w:t>
      </w:r>
      <w:r>
        <w:rPr>
          <w:sz w:val="28"/>
          <w:szCs w:val="28"/>
        </w:rPr>
        <w:t xml:space="preserve">см, </w:t>
      </w:r>
      <w:r>
        <w:rPr>
          <w:sz w:val="28"/>
          <w:szCs w:val="28"/>
          <w:lang w:val="en-US"/>
        </w:rPr>
        <w:t>R</w:t>
      </w:r>
      <w:r w:rsidRPr="007F02FB">
        <w:rPr>
          <w:sz w:val="28"/>
          <w:szCs w:val="28"/>
          <w:vertAlign w:val="subscript"/>
        </w:rPr>
        <w:t>2</w:t>
      </w:r>
      <w:r w:rsidRPr="007F02FB">
        <w:rPr>
          <w:sz w:val="28"/>
          <w:szCs w:val="28"/>
        </w:rPr>
        <w:t xml:space="preserve"> = 30 </w:t>
      </w:r>
      <w:r>
        <w:rPr>
          <w:sz w:val="28"/>
          <w:szCs w:val="28"/>
        </w:rPr>
        <w:t>см. Кольца расположены в параллельных плоскостях, расстояние между которыми равно 10 см. Центры колец расположены на оси, перпендикулярной плоскостям (рис. 16). Найти величину и направление индукции магнитного поля в точке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лежащей по середине между центрами колец. Токи текут по кольцам в противоположных направлениях.</w:t>
      </w:r>
    </w:p>
    <w:p w:rsidR="00AA4EFE" w:rsidRDefault="00AA4EFE" w:rsidP="00AA4EFE">
      <w:pPr>
        <w:spacing w:after="0" w:line="240" w:lineRule="auto"/>
        <w:rPr>
          <w:sz w:val="28"/>
          <w:szCs w:val="28"/>
        </w:rPr>
      </w:pPr>
      <w:r w:rsidRPr="00B82082">
        <w:rPr>
          <w:sz w:val="28"/>
          <w:szCs w:val="28"/>
        </w:rPr>
        <w:drawing>
          <wp:inline distT="0" distB="0" distL="0" distR="0">
            <wp:extent cx="1026795" cy="1593215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A2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8"/>
  <w:characterSpacingControl w:val="doNotCompress"/>
  <w:compat/>
  <w:rsids>
    <w:rsidRoot w:val="00AA4EFE"/>
    <w:rsid w:val="0007191F"/>
    <w:rsid w:val="000D77A7"/>
    <w:rsid w:val="00357479"/>
    <w:rsid w:val="00A2469B"/>
    <w:rsid w:val="00AA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2022-05-13T09:32:00Z</dcterms:created>
  <dcterms:modified xsi:type="dcterms:W3CDTF">2022-05-13T09:32:00Z</dcterms:modified>
</cp:coreProperties>
</file>