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EF" w:rsidRDefault="009636EF"/>
    <w:p w:rsidR="008B2564" w:rsidRDefault="008B2564" w:rsidP="008B2564"/>
    <w:p w:rsidR="008B2564" w:rsidRDefault="008B2564" w:rsidP="008B2564"/>
    <w:p w:rsidR="008B2564" w:rsidRDefault="008B2564" w:rsidP="008B2564"/>
    <w:p w:rsidR="008B2564" w:rsidRDefault="008B2564" w:rsidP="008B2564">
      <w:pPr>
        <w:autoSpaceDE w:val="0"/>
        <w:autoSpaceDN w:val="0"/>
        <w:adjustRightInd w:val="0"/>
        <w:jc w:val="center"/>
        <w:rPr>
          <w:b/>
          <w:bCs/>
          <w:color w:val="000000"/>
        </w:rPr>
      </w:pPr>
      <w:r>
        <w:rPr>
          <w:b/>
          <w:bCs/>
          <w:color w:val="000000"/>
        </w:rPr>
        <w:t xml:space="preserve">МИНОБРНАУКИ РОССИИ </w:t>
      </w:r>
    </w:p>
    <w:p w:rsidR="008B2564" w:rsidRDefault="008B2564" w:rsidP="008B2564">
      <w:pPr>
        <w:autoSpaceDE w:val="0"/>
        <w:autoSpaceDN w:val="0"/>
        <w:adjustRightInd w:val="0"/>
        <w:jc w:val="center"/>
        <w:rPr>
          <w:b/>
          <w:bCs/>
          <w:color w:val="000000"/>
        </w:rPr>
      </w:pPr>
      <w:r>
        <w:rPr>
          <w:b/>
          <w:bCs/>
          <w:color w:val="000000"/>
        </w:rPr>
        <w:t xml:space="preserve">федеральное государственное бюджетное </w:t>
      </w:r>
    </w:p>
    <w:p w:rsidR="008B2564" w:rsidRDefault="008B2564" w:rsidP="008B2564">
      <w:pPr>
        <w:autoSpaceDE w:val="0"/>
        <w:autoSpaceDN w:val="0"/>
        <w:adjustRightInd w:val="0"/>
        <w:jc w:val="center"/>
        <w:rPr>
          <w:b/>
          <w:bCs/>
          <w:color w:val="000000"/>
        </w:rPr>
      </w:pPr>
      <w:r>
        <w:rPr>
          <w:b/>
          <w:bCs/>
          <w:color w:val="000000"/>
        </w:rPr>
        <w:t xml:space="preserve">образовательное учреждение высшего образования </w:t>
      </w:r>
    </w:p>
    <w:p w:rsidR="008B2564" w:rsidRDefault="008B2564" w:rsidP="008B2564">
      <w:pPr>
        <w:autoSpaceDE w:val="0"/>
        <w:autoSpaceDN w:val="0"/>
        <w:adjustRightInd w:val="0"/>
        <w:jc w:val="center"/>
        <w:rPr>
          <w:b/>
          <w:bCs/>
          <w:color w:val="000000"/>
        </w:rPr>
      </w:pPr>
      <w:r>
        <w:rPr>
          <w:b/>
          <w:bCs/>
          <w:color w:val="000000"/>
        </w:rPr>
        <w:t>«Череповецкий государственный университет»</w:t>
      </w:r>
    </w:p>
    <w:p w:rsidR="008B2564" w:rsidRDefault="008B2564" w:rsidP="008B2564">
      <w:pPr>
        <w:autoSpaceDE w:val="0"/>
        <w:autoSpaceDN w:val="0"/>
        <w:adjustRightInd w:val="0"/>
        <w:jc w:val="center"/>
        <w:rPr>
          <w:b/>
          <w:bCs/>
          <w:color w:val="000000"/>
          <w:sz w:val="28"/>
          <w:szCs w:val="28"/>
        </w:rPr>
      </w:pPr>
    </w:p>
    <w:p w:rsidR="008B2564" w:rsidRDefault="008B2564" w:rsidP="008B2564">
      <w:pPr>
        <w:autoSpaceDE w:val="0"/>
        <w:autoSpaceDN w:val="0"/>
        <w:adjustRightInd w:val="0"/>
        <w:jc w:val="center"/>
        <w:rPr>
          <w:b/>
          <w:bCs/>
          <w:color w:val="000000"/>
          <w:sz w:val="26"/>
          <w:szCs w:val="26"/>
        </w:rPr>
      </w:pPr>
    </w:p>
    <w:p w:rsidR="008B2564" w:rsidRDefault="008B2564" w:rsidP="008B2564">
      <w:pPr>
        <w:autoSpaceDE w:val="0"/>
        <w:autoSpaceDN w:val="0"/>
        <w:adjustRightInd w:val="0"/>
        <w:jc w:val="center"/>
        <w:rPr>
          <w:b/>
          <w:bCs/>
          <w:color w:val="000000"/>
          <w:sz w:val="26"/>
          <w:szCs w:val="26"/>
        </w:rPr>
      </w:pPr>
    </w:p>
    <w:p w:rsidR="008B2564" w:rsidRDefault="008B2564" w:rsidP="008B2564">
      <w:pPr>
        <w:pBdr>
          <w:bottom w:val="single" w:sz="4" w:space="1" w:color="auto"/>
        </w:pBdr>
        <w:autoSpaceDE w:val="0"/>
        <w:autoSpaceDN w:val="0"/>
        <w:adjustRightInd w:val="0"/>
        <w:jc w:val="center"/>
        <w:rPr>
          <w:b/>
          <w:bCs/>
          <w:color w:val="000000"/>
          <w:sz w:val="26"/>
          <w:szCs w:val="26"/>
        </w:rPr>
      </w:pPr>
      <w:r>
        <w:rPr>
          <w:b/>
          <w:bCs/>
          <w:color w:val="000000"/>
          <w:sz w:val="26"/>
          <w:szCs w:val="26"/>
        </w:rPr>
        <w:t>БИЗНЕС-ШКОЛА</w:t>
      </w:r>
    </w:p>
    <w:tbl>
      <w:tblPr>
        <w:tblW w:w="0" w:type="auto"/>
        <w:tblLook w:val="04A0" w:firstRow="1" w:lastRow="0" w:firstColumn="1" w:lastColumn="0" w:noHBand="0" w:noVBand="1"/>
      </w:tblPr>
      <w:tblGrid>
        <w:gridCol w:w="9571"/>
      </w:tblGrid>
      <w:tr w:rsidR="008B2564" w:rsidTr="008B2564">
        <w:tc>
          <w:tcPr>
            <w:tcW w:w="9571" w:type="dxa"/>
            <w:tcBorders>
              <w:top w:val="nil"/>
              <w:left w:val="nil"/>
              <w:bottom w:val="single" w:sz="4" w:space="0" w:color="auto"/>
              <w:right w:val="nil"/>
            </w:tcBorders>
          </w:tcPr>
          <w:p w:rsidR="008B2564" w:rsidRDefault="008B2564">
            <w:pPr>
              <w:autoSpaceDE w:val="0"/>
              <w:autoSpaceDN w:val="0"/>
              <w:adjustRightInd w:val="0"/>
              <w:jc w:val="center"/>
              <w:rPr>
                <w:color w:val="000000"/>
                <w:sz w:val="20"/>
                <w:szCs w:val="20"/>
              </w:rPr>
            </w:pPr>
            <w:r>
              <w:rPr>
                <w:color w:val="000000"/>
                <w:sz w:val="20"/>
                <w:szCs w:val="20"/>
              </w:rPr>
              <w:t>институт (факультет)</w:t>
            </w:r>
          </w:p>
          <w:p w:rsidR="008B2564" w:rsidRDefault="008B2564">
            <w:pPr>
              <w:autoSpaceDE w:val="0"/>
              <w:autoSpaceDN w:val="0"/>
              <w:adjustRightInd w:val="0"/>
              <w:jc w:val="center"/>
              <w:rPr>
                <w:color w:val="000000"/>
                <w:sz w:val="20"/>
                <w:szCs w:val="20"/>
              </w:rPr>
            </w:pPr>
          </w:p>
          <w:p w:rsidR="008B2564" w:rsidRDefault="008B2564">
            <w:pPr>
              <w:autoSpaceDE w:val="0"/>
              <w:autoSpaceDN w:val="0"/>
              <w:adjustRightInd w:val="0"/>
              <w:jc w:val="center"/>
              <w:rPr>
                <w:b/>
                <w:bCs/>
                <w:color w:val="000000"/>
                <w:sz w:val="26"/>
                <w:szCs w:val="26"/>
              </w:rPr>
            </w:pPr>
            <w:r>
              <w:rPr>
                <w:b/>
                <w:bCs/>
                <w:color w:val="000000"/>
                <w:sz w:val="26"/>
                <w:szCs w:val="26"/>
              </w:rPr>
              <w:t>ЭКОНОМИКИ И УПРАВЛЕНИЯ</w:t>
            </w:r>
          </w:p>
        </w:tc>
      </w:tr>
      <w:tr w:rsidR="008B2564" w:rsidTr="008B2564">
        <w:tc>
          <w:tcPr>
            <w:tcW w:w="9571" w:type="dxa"/>
            <w:tcBorders>
              <w:top w:val="single" w:sz="4" w:space="0" w:color="auto"/>
              <w:left w:val="nil"/>
              <w:bottom w:val="nil"/>
              <w:right w:val="nil"/>
            </w:tcBorders>
            <w:hideMark/>
          </w:tcPr>
          <w:p w:rsidR="008B2564" w:rsidRDefault="008B2564">
            <w:pPr>
              <w:autoSpaceDE w:val="0"/>
              <w:autoSpaceDN w:val="0"/>
              <w:adjustRightInd w:val="0"/>
              <w:jc w:val="center"/>
              <w:rPr>
                <w:b/>
                <w:bCs/>
                <w:color w:val="000000"/>
                <w:sz w:val="26"/>
                <w:szCs w:val="26"/>
              </w:rPr>
            </w:pPr>
            <w:r>
              <w:rPr>
                <w:color w:val="000000"/>
                <w:sz w:val="20"/>
                <w:szCs w:val="20"/>
              </w:rPr>
              <w:t>кафедра</w:t>
            </w:r>
          </w:p>
        </w:tc>
      </w:tr>
      <w:tr w:rsidR="008B2564" w:rsidTr="008B2564">
        <w:tc>
          <w:tcPr>
            <w:tcW w:w="9571" w:type="dxa"/>
          </w:tcPr>
          <w:p w:rsidR="008B2564" w:rsidRDefault="008B2564">
            <w:pPr>
              <w:autoSpaceDE w:val="0"/>
              <w:autoSpaceDN w:val="0"/>
              <w:adjustRightInd w:val="0"/>
              <w:jc w:val="center"/>
              <w:rPr>
                <w:b/>
                <w:bCs/>
                <w:color w:val="000000"/>
                <w:sz w:val="34"/>
                <w:szCs w:val="34"/>
              </w:rPr>
            </w:pPr>
          </w:p>
          <w:p w:rsidR="008B2564" w:rsidRDefault="008B2564">
            <w:pPr>
              <w:autoSpaceDE w:val="0"/>
              <w:autoSpaceDN w:val="0"/>
              <w:adjustRightInd w:val="0"/>
              <w:jc w:val="center"/>
              <w:rPr>
                <w:b/>
                <w:bCs/>
                <w:color w:val="000000"/>
                <w:sz w:val="34"/>
                <w:szCs w:val="34"/>
              </w:rPr>
            </w:pPr>
            <w:r>
              <w:rPr>
                <w:b/>
                <w:bCs/>
                <w:color w:val="000000"/>
                <w:sz w:val="34"/>
                <w:szCs w:val="34"/>
              </w:rPr>
              <w:t>УЧЕБНО-МЕТОДИЧЕСКИЕ МАТЕРИАЛЫ</w:t>
            </w:r>
          </w:p>
          <w:p w:rsidR="008B2564" w:rsidRDefault="008B2564">
            <w:pPr>
              <w:autoSpaceDE w:val="0"/>
              <w:autoSpaceDN w:val="0"/>
              <w:adjustRightInd w:val="0"/>
              <w:jc w:val="center"/>
              <w:rPr>
                <w:b/>
                <w:bCs/>
                <w:color w:val="000000"/>
                <w:sz w:val="34"/>
                <w:szCs w:val="34"/>
              </w:rPr>
            </w:pPr>
            <w:r>
              <w:rPr>
                <w:b/>
                <w:bCs/>
                <w:color w:val="000000"/>
                <w:sz w:val="34"/>
                <w:szCs w:val="34"/>
              </w:rPr>
              <w:t>ДИСЦИПЛИНЫ (МОДУЛЯ)</w:t>
            </w:r>
          </w:p>
          <w:p w:rsidR="008B2564" w:rsidRDefault="008B2564">
            <w:pPr>
              <w:jc w:val="center"/>
              <w:rPr>
                <w:color w:val="000000"/>
                <w:sz w:val="26"/>
                <w:szCs w:val="26"/>
              </w:rPr>
            </w:pPr>
          </w:p>
          <w:p w:rsidR="008B2564" w:rsidRDefault="008B2564">
            <w:pPr>
              <w:jc w:val="center"/>
              <w:rPr>
                <w:b/>
                <w:bCs/>
                <w:sz w:val="32"/>
                <w:szCs w:val="32"/>
              </w:rPr>
            </w:pPr>
            <w:r>
              <w:rPr>
                <w:b/>
                <w:bCs/>
                <w:sz w:val="32"/>
                <w:szCs w:val="32"/>
              </w:rPr>
              <w:t>КУРСОВАЯ РАБОТА</w:t>
            </w:r>
          </w:p>
          <w:p w:rsidR="008B2564" w:rsidRDefault="008B2564">
            <w:pPr>
              <w:jc w:val="center"/>
              <w:rPr>
                <w:b/>
                <w:bCs/>
                <w:color w:val="000000"/>
                <w:sz w:val="26"/>
                <w:szCs w:val="26"/>
              </w:rPr>
            </w:pPr>
          </w:p>
        </w:tc>
      </w:tr>
      <w:tr w:rsidR="008B2564" w:rsidTr="008B2564">
        <w:tc>
          <w:tcPr>
            <w:tcW w:w="9571" w:type="dxa"/>
            <w:hideMark/>
          </w:tcPr>
          <w:p w:rsidR="008B2564" w:rsidRDefault="008B2564">
            <w:pPr>
              <w:autoSpaceDE w:val="0"/>
              <w:autoSpaceDN w:val="0"/>
              <w:adjustRightInd w:val="0"/>
              <w:spacing w:line="360" w:lineRule="auto"/>
              <w:jc w:val="center"/>
              <w:rPr>
                <w:bCs/>
                <w:color w:val="000000"/>
                <w:sz w:val="26"/>
                <w:szCs w:val="26"/>
              </w:rPr>
            </w:pPr>
            <w:r>
              <w:rPr>
                <w:bCs/>
                <w:color w:val="000000"/>
                <w:sz w:val="26"/>
                <w:szCs w:val="26"/>
              </w:rPr>
              <w:t>Наименование дисциплины (модуля):</w:t>
            </w:r>
          </w:p>
        </w:tc>
      </w:tr>
      <w:tr w:rsidR="008B2564" w:rsidTr="008B2564">
        <w:tc>
          <w:tcPr>
            <w:tcW w:w="9571" w:type="dxa"/>
            <w:tcBorders>
              <w:top w:val="nil"/>
              <w:left w:val="nil"/>
              <w:bottom w:val="single" w:sz="4" w:space="0" w:color="auto"/>
              <w:right w:val="nil"/>
            </w:tcBorders>
            <w:hideMark/>
          </w:tcPr>
          <w:p w:rsidR="008B2564" w:rsidRDefault="008B2564">
            <w:pPr>
              <w:autoSpaceDE w:val="0"/>
              <w:autoSpaceDN w:val="0"/>
              <w:adjustRightInd w:val="0"/>
              <w:jc w:val="center"/>
              <w:rPr>
                <w:bCs/>
                <w:color w:val="000000"/>
                <w:sz w:val="32"/>
                <w:szCs w:val="32"/>
              </w:rPr>
            </w:pPr>
            <w:r>
              <w:rPr>
                <w:sz w:val="32"/>
                <w:szCs w:val="32"/>
              </w:rPr>
              <w:t>«</w:t>
            </w:r>
            <w:r>
              <w:rPr>
                <w:caps/>
                <w:sz w:val="32"/>
                <w:szCs w:val="32"/>
              </w:rPr>
              <w:t>Управление государственными и муниципальными финансами</w:t>
            </w:r>
            <w:r>
              <w:rPr>
                <w:sz w:val="32"/>
                <w:szCs w:val="32"/>
              </w:rPr>
              <w:t>»</w:t>
            </w:r>
          </w:p>
        </w:tc>
      </w:tr>
      <w:tr w:rsidR="008B2564" w:rsidTr="008B2564">
        <w:tc>
          <w:tcPr>
            <w:tcW w:w="9571" w:type="dxa"/>
            <w:tcBorders>
              <w:top w:val="single" w:sz="4" w:space="0" w:color="auto"/>
              <w:left w:val="nil"/>
              <w:bottom w:val="nil"/>
              <w:right w:val="nil"/>
            </w:tcBorders>
            <w:hideMark/>
          </w:tcPr>
          <w:p w:rsidR="008B2564" w:rsidRDefault="008B2564">
            <w:pPr>
              <w:autoSpaceDE w:val="0"/>
              <w:autoSpaceDN w:val="0"/>
              <w:adjustRightInd w:val="0"/>
              <w:jc w:val="center"/>
              <w:rPr>
                <w:sz w:val="28"/>
                <w:szCs w:val="28"/>
              </w:rPr>
            </w:pPr>
            <w:r>
              <w:rPr>
                <w:color w:val="000000"/>
                <w:sz w:val="20"/>
                <w:szCs w:val="20"/>
              </w:rPr>
              <w:t>(полное наименование дисциплины (модуля) в соответствии с учебным планом)</w:t>
            </w:r>
          </w:p>
        </w:tc>
      </w:tr>
      <w:tr w:rsidR="008B2564" w:rsidTr="008B2564">
        <w:tc>
          <w:tcPr>
            <w:tcW w:w="9571" w:type="dxa"/>
          </w:tcPr>
          <w:p w:rsidR="008B2564" w:rsidRDefault="008B2564">
            <w:pPr>
              <w:autoSpaceDE w:val="0"/>
              <w:autoSpaceDN w:val="0"/>
              <w:adjustRightInd w:val="0"/>
              <w:jc w:val="center"/>
              <w:rPr>
                <w:b/>
                <w:bCs/>
                <w:color w:val="000000"/>
                <w:sz w:val="26"/>
                <w:szCs w:val="26"/>
              </w:rPr>
            </w:pPr>
          </w:p>
          <w:p w:rsidR="008B2564" w:rsidRDefault="008B2564">
            <w:pPr>
              <w:autoSpaceDE w:val="0"/>
              <w:autoSpaceDN w:val="0"/>
              <w:adjustRightInd w:val="0"/>
              <w:jc w:val="center"/>
              <w:rPr>
                <w:b/>
                <w:bCs/>
                <w:color w:val="000000"/>
                <w:sz w:val="26"/>
                <w:szCs w:val="26"/>
              </w:rPr>
            </w:pPr>
            <w:r>
              <w:rPr>
                <w:b/>
                <w:bCs/>
                <w:color w:val="000000"/>
                <w:sz w:val="26"/>
                <w:szCs w:val="26"/>
              </w:rPr>
              <w:t>Уровень профессионального образования, в рамках которого изучается</w:t>
            </w:r>
          </w:p>
          <w:p w:rsidR="008B2564" w:rsidRDefault="008B2564">
            <w:pPr>
              <w:autoSpaceDE w:val="0"/>
              <w:autoSpaceDN w:val="0"/>
              <w:adjustRightInd w:val="0"/>
              <w:jc w:val="center"/>
              <w:rPr>
                <w:color w:val="000000"/>
                <w:sz w:val="20"/>
                <w:szCs w:val="20"/>
              </w:rPr>
            </w:pPr>
            <w:r>
              <w:rPr>
                <w:b/>
                <w:bCs/>
                <w:color w:val="000000"/>
                <w:sz w:val="26"/>
                <w:szCs w:val="26"/>
              </w:rPr>
              <w:t>дисциплина (модуль):</w:t>
            </w:r>
          </w:p>
        </w:tc>
      </w:tr>
      <w:tr w:rsidR="008B2564" w:rsidTr="008B2564">
        <w:tc>
          <w:tcPr>
            <w:tcW w:w="9571" w:type="dxa"/>
            <w:tcBorders>
              <w:top w:val="nil"/>
              <w:left w:val="nil"/>
              <w:bottom w:val="single" w:sz="4" w:space="0" w:color="auto"/>
              <w:right w:val="nil"/>
            </w:tcBorders>
          </w:tcPr>
          <w:p w:rsidR="008B2564" w:rsidRDefault="008B2564">
            <w:pPr>
              <w:autoSpaceDE w:val="0"/>
              <w:autoSpaceDN w:val="0"/>
              <w:adjustRightInd w:val="0"/>
              <w:jc w:val="center"/>
              <w:rPr>
                <w:color w:val="000000"/>
              </w:rPr>
            </w:pPr>
          </w:p>
          <w:p w:rsidR="008B2564" w:rsidRDefault="008B2564">
            <w:pPr>
              <w:autoSpaceDE w:val="0"/>
              <w:autoSpaceDN w:val="0"/>
              <w:adjustRightInd w:val="0"/>
              <w:jc w:val="center"/>
              <w:rPr>
                <w:rFonts w:eastAsia="Arial Unicode MS"/>
                <w:color w:val="000000"/>
              </w:rPr>
            </w:pPr>
            <w:r>
              <w:rPr>
                <w:rFonts w:eastAsia="Arial Unicode MS"/>
              </w:rPr>
              <w:t>ВЫСШЕЕ ОБРАЗОВАНИЕ –  БАКАЛАВРИАТ</w:t>
            </w:r>
          </w:p>
        </w:tc>
      </w:tr>
      <w:tr w:rsidR="008B2564" w:rsidTr="008B2564">
        <w:tc>
          <w:tcPr>
            <w:tcW w:w="9571" w:type="dxa"/>
            <w:tcBorders>
              <w:top w:val="single" w:sz="4" w:space="0" w:color="auto"/>
              <w:left w:val="nil"/>
              <w:bottom w:val="nil"/>
              <w:right w:val="nil"/>
            </w:tcBorders>
            <w:hideMark/>
          </w:tcPr>
          <w:p w:rsidR="008B2564" w:rsidRDefault="008B2564">
            <w:pPr>
              <w:autoSpaceDE w:val="0"/>
              <w:autoSpaceDN w:val="0"/>
              <w:adjustRightInd w:val="0"/>
              <w:jc w:val="center"/>
              <w:rPr>
                <w:color w:val="000000"/>
                <w:sz w:val="20"/>
                <w:szCs w:val="20"/>
              </w:rPr>
            </w:pPr>
            <w:proofErr w:type="gramStart"/>
            <w:r>
              <w:rPr>
                <w:color w:val="000000"/>
                <w:sz w:val="20"/>
                <w:szCs w:val="20"/>
              </w:rPr>
              <w:t xml:space="preserve">(высшее образование - </w:t>
            </w:r>
            <w:proofErr w:type="spellStart"/>
            <w:r>
              <w:rPr>
                <w:color w:val="000000"/>
                <w:sz w:val="20"/>
                <w:szCs w:val="20"/>
              </w:rPr>
              <w:t>бакалавриат</w:t>
            </w:r>
            <w:proofErr w:type="spellEnd"/>
            <w:r>
              <w:rPr>
                <w:color w:val="000000"/>
                <w:sz w:val="20"/>
                <w:szCs w:val="20"/>
              </w:rPr>
              <w:t xml:space="preserve">; высшее образование - </w:t>
            </w:r>
            <w:proofErr w:type="spellStart"/>
            <w:r>
              <w:rPr>
                <w:color w:val="000000"/>
                <w:sz w:val="20"/>
                <w:szCs w:val="20"/>
              </w:rPr>
              <w:t>специалитет</w:t>
            </w:r>
            <w:proofErr w:type="spellEnd"/>
            <w:r>
              <w:rPr>
                <w:color w:val="000000"/>
                <w:sz w:val="20"/>
                <w:szCs w:val="20"/>
              </w:rPr>
              <w:t>, магистратура; высшее образование - подготовка кадров высшей квалификации по программам подготовки научно-</w:t>
            </w:r>
            <w:proofErr w:type="gramEnd"/>
          </w:p>
          <w:p w:rsidR="008B2564" w:rsidRDefault="008B2564">
            <w:pPr>
              <w:autoSpaceDE w:val="0"/>
              <w:autoSpaceDN w:val="0"/>
              <w:adjustRightInd w:val="0"/>
              <w:jc w:val="center"/>
              <w:rPr>
                <w:color w:val="000000"/>
                <w:sz w:val="20"/>
                <w:szCs w:val="20"/>
              </w:rPr>
            </w:pPr>
            <w:r>
              <w:rPr>
                <w:color w:val="000000"/>
                <w:sz w:val="20"/>
                <w:szCs w:val="20"/>
              </w:rPr>
              <w:t>педагогических кадров в аспирантуре)</w:t>
            </w:r>
          </w:p>
        </w:tc>
      </w:tr>
      <w:tr w:rsidR="008B2564" w:rsidTr="008B2564">
        <w:tc>
          <w:tcPr>
            <w:tcW w:w="9571" w:type="dxa"/>
          </w:tcPr>
          <w:p w:rsidR="008B2564" w:rsidRDefault="008B2564">
            <w:pPr>
              <w:autoSpaceDE w:val="0"/>
              <w:autoSpaceDN w:val="0"/>
              <w:adjustRightInd w:val="0"/>
              <w:jc w:val="center"/>
              <w:rPr>
                <w:b/>
                <w:bCs/>
                <w:color w:val="000000"/>
                <w:sz w:val="26"/>
                <w:szCs w:val="26"/>
              </w:rPr>
            </w:pPr>
          </w:p>
          <w:p w:rsidR="008B2564" w:rsidRDefault="008B2564">
            <w:pPr>
              <w:autoSpaceDE w:val="0"/>
              <w:autoSpaceDN w:val="0"/>
              <w:adjustRightInd w:val="0"/>
              <w:jc w:val="center"/>
              <w:rPr>
                <w:color w:val="000000"/>
                <w:sz w:val="20"/>
                <w:szCs w:val="20"/>
              </w:rPr>
            </w:pPr>
            <w:r>
              <w:rPr>
                <w:b/>
                <w:bCs/>
                <w:color w:val="000000"/>
                <w:sz w:val="26"/>
                <w:szCs w:val="26"/>
              </w:rPr>
              <w:t>Направление подготовки (специальности):</w:t>
            </w:r>
          </w:p>
        </w:tc>
      </w:tr>
      <w:tr w:rsidR="008B2564" w:rsidTr="008B2564">
        <w:tc>
          <w:tcPr>
            <w:tcW w:w="9571" w:type="dxa"/>
            <w:hideMark/>
          </w:tcPr>
          <w:p w:rsidR="008B2564" w:rsidRDefault="008B2564">
            <w:pPr>
              <w:autoSpaceDE w:val="0"/>
              <w:autoSpaceDN w:val="0"/>
              <w:adjustRightInd w:val="0"/>
              <w:spacing w:line="360" w:lineRule="auto"/>
              <w:jc w:val="center"/>
              <w:rPr>
                <w:b/>
                <w:sz w:val="28"/>
                <w:szCs w:val="28"/>
              </w:rPr>
            </w:pPr>
            <w:r>
              <w:rPr>
                <w:b/>
                <w:sz w:val="28"/>
                <w:szCs w:val="28"/>
              </w:rPr>
              <w:t>38.03.04 – «Государственное и муниципальное управление»</w:t>
            </w:r>
          </w:p>
        </w:tc>
      </w:tr>
    </w:tbl>
    <w:p w:rsidR="008B2564" w:rsidRDefault="008B2564" w:rsidP="008B2564">
      <w:pPr>
        <w:autoSpaceDE w:val="0"/>
        <w:autoSpaceDN w:val="0"/>
        <w:adjustRightInd w:val="0"/>
        <w:spacing w:line="360" w:lineRule="auto"/>
        <w:jc w:val="center"/>
        <w:rPr>
          <w:b/>
          <w:bCs/>
          <w:color w:val="000000"/>
          <w:sz w:val="26"/>
          <w:szCs w:val="26"/>
        </w:rPr>
      </w:pPr>
    </w:p>
    <w:p w:rsidR="008B2564" w:rsidRDefault="008B2564" w:rsidP="008B2564">
      <w:pPr>
        <w:autoSpaceDE w:val="0"/>
        <w:autoSpaceDN w:val="0"/>
        <w:adjustRightInd w:val="0"/>
        <w:jc w:val="center"/>
        <w:rPr>
          <w:b/>
          <w:bCs/>
          <w:color w:val="000000"/>
          <w:sz w:val="26"/>
          <w:szCs w:val="26"/>
        </w:rPr>
      </w:pPr>
    </w:p>
    <w:p w:rsidR="008B2564" w:rsidRDefault="008B2564" w:rsidP="008B2564">
      <w:pPr>
        <w:jc w:val="center"/>
        <w:rPr>
          <w:sz w:val="28"/>
          <w:szCs w:val="28"/>
        </w:rPr>
      </w:pPr>
    </w:p>
    <w:p w:rsidR="008B2564" w:rsidRDefault="008B2564" w:rsidP="008B2564">
      <w:pPr>
        <w:jc w:val="center"/>
        <w:rPr>
          <w:sz w:val="28"/>
          <w:szCs w:val="28"/>
        </w:rPr>
      </w:pPr>
    </w:p>
    <w:p w:rsidR="008B2564" w:rsidRDefault="008B2564" w:rsidP="008B2564">
      <w:pPr>
        <w:jc w:val="center"/>
        <w:rPr>
          <w:sz w:val="28"/>
          <w:szCs w:val="28"/>
        </w:rPr>
      </w:pPr>
    </w:p>
    <w:p w:rsidR="008B2564" w:rsidRDefault="008B2564" w:rsidP="008B2564">
      <w:pPr>
        <w:jc w:val="center"/>
        <w:rPr>
          <w:sz w:val="28"/>
          <w:szCs w:val="28"/>
        </w:rPr>
      </w:pPr>
    </w:p>
    <w:p w:rsidR="008B2564" w:rsidRDefault="008B2564" w:rsidP="008B2564">
      <w:pPr>
        <w:jc w:val="center"/>
        <w:rPr>
          <w:sz w:val="28"/>
          <w:szCs w:val="28"/>
        </w:rPr>
      </w:pPr>
      <w:r>
        <w:rPr>
          <w:sz w:val="28"/>
          <w:szCs w:val="28"/>
        </w:rPr>
        <w:t>Череповец 2018</w:t>
      </w:r>
    </w:p>
    <w:p w:rsidR="008B2564" w:rsidRDefault="008B2564" w:rsidP="008B2564">
      <w:pPr>
        <w:ind w:firstLine="284"/>
        <w:jc w:val="both"/>
        <w:rPr>
          <w:sz w:val="28"/>
          <w:szCs w:val="28"/>
        </w:rPr>
      </w:pPr>
    </w:p>
    <w:tbl>
      <w:tblPr>
        <w:tblpPr w:leftFromText="180" w:rightFromText="180" w:bottomFromText="200" w:vertAnchor="text" w:horzAnchor="margin" w:tblpY="110"/>
        <w:tblW w:w="9465" w:type="dxa"/>
        <w:tblLayout w:type="fixed"/>
        <w:tblLook w:val="04A0" w:firstRow="1" w:lastRow="0" w:firstColumn="1" w:lastColumn="0" w:noHBand="0" w:noVBand="1"/>
      </w:tblPr>
      <w:tblGrid>
        <w:gridCol w:w="2235"/>
        <w:gridCol w:w="7230"/>
      </w:tblGrid>
      <w:tr w:rsidR="008B2564" w:rsidTr="008B2564">
        <w:tc>
          <w:tcPr>
            <w:tcW w:w="9464" w:type="dxa"/>
            <w:gridSpan w:val="2"/>
          </w:tcPr>
          <w:p w:rsidR="008B2564" w:rsidRDefault="008B2564">
            <w:pPr>
              <w:spacing w:line="360" w:lineRule="auto"/>
              <w:rPr>
                <w:sz w:val="28"/>
                <w:szCs w:val="28"/>
              </w:rPr>
            </w:pPr>
          </w:p>
        </w:tc>
      </w:tr>
      <w:tr w:rsidR="008B2564" w:rsidTr="008B2564">
        <w:tc>
          <w:tcPr>
            <w:tcW w:w="2235" w:type="dxa"/>
          </w:tcPr>
          <w:p w:rsidR="008B2564" w:rsidRDefault="008B2564">
            <w:pPr>
              <w:rPr>
                <w:sz w:val="28"/>
                <w:szCs w:val="28"/>
              </w:rPr>
            </w:pPr>
          </w:p>
        </w:tc>
        <w:tc>
          <w:tcPr>
            <w:tcW w:w="7229" w:type="dxa"/>
          </w:tcPr>
          <w:p w:rsidR="008B2564" w:rsidRDefault="008B2564">
            <w:pPr>
              <w:spacing w:line="360" w:lineRule="auto"/>
              <w:rPr>
                <w:sz w:val="28"/>
                <w:szCs w:val="28"/>
              </w:rPr>
            </w:pPr>
          </w:p>
        </w:tc>
      </w:tr>
    </w:tbl>
    <w:p w:rsidR="008B2564" w:rsidRDefault="008B2564" w:rsidP="008B2564">
      <w:pPr>
        <w:spacing w:before="120"/>
        <w:jc w:val="both"/>
        <w:rPr>
          <w:sz w:val="28"/>
          <w:szCs w:val="28"/>
        </w:rPr>
      </w:pPr>
      <w:r>
        <w:rPr>
          <w:sz w:val="28"/>
          <w:szCs w:val="28"/>
        </w:rPr>
        <w:t xml:space="preserve">Учебно-методические материалы по дисциплине подготовлены в соответствии с рабочей программой дисциплины на основе ФГОС </w:t>
      </w:r>
      <w:proofErr w:type="gramStart"/>
      <w:r>
        <w:rPr>
          <w:sz w:val="28"/>
          <w:szCs w:val="28"/>
        </w:rPr>
        <w:t>ВО</w:t>
      </w:r>
      <w:proofErr w:type="gramEnd"/>
      <w:r>
        <w:rPr>
          <w:sz w:val="28"/>
          <w:szCs w:val="28"/>
        </w:rPr>
        <w:t xml:space="preserve"> </w:t>
      </w:r>
      <w:proofErr w:type="gramStart"/>
      <w:r>
        <w:rPr>
          <w:sz w:val="28"/>
          <w:szCs w:val="28"/>
        </w:rPr>
        <w:t>для</w:t>
      </w:r>
      <w:proofErr w:type="gramEnd"/>
      <w:r>
        <w:rPr>
          <w:sz w:val="28"/>
          <w:szCs w:val="28"/>
        </w:rPr>
        <w:t xml:space="preserve"> подготовки бакалавров по направлению 38.03.04 «Государственное и муниципальное управление». </w:t>
      </w:r>
    </w:p>
    <w:p w:rsidR="008B2564" w:rsidRDefault="008B2564" w:rsidP="008B2564">
      <w:pPr>
        <w:widowControl w:val="0"/>
        <w:autoSpaceDE w:val="0"/>
        <w:autoSpaceDN w:val="0"/>
        <w:adjustRightInd w:val="0"/>
        <w:spacing w:line="276" w:lineRule="auto"/>
        <w:ind w:firstLine="426"/>
        <w:jc w:val="both"/>
        <w:rPr>
          <w:rFonts w:eastAsia="Calibri"/>
          <w:sz w:val="28"/>
          <w:szCs w:val="28"/>
          <w:lang w:eastAsia="en-US"/>
        </w:rPr>
      </w:pPr>
    </w:p>
    <w:p w:rsidR="008B2564" w:rsidRDefault="008B2564" w:rsidP="008B2564">
      <w:pPr>
        <w:widowControl w:val="0"/>
        <w:autoSpaceDE w:val="0"/>
        <w:autoSpaceDN w:val="0"/>
        <w:adjustRightInd w:val="0"/>
        <w:spacing w:line="276" w:lineRule="auto"/>
        <w:ind w:firstLine="426"/>
        <w:jc w:val="both"/>
        <w:rPr>
          <w:rFonts w:eastAsia="Calibri"/>
          <w:sz w:val="28"/>
          <w:szCs w:val="28"/>
          <w:lang w:eastAsia="en-US"/>
        </w:rPr>
      </w:pPr>
    </w:p>
    <w:p w:rsidR="008B2564" w:rsidRDefault="008B2564" w:rsidP="008B2564">
      <w:pPr>
        <w:widowControl w:val="0"/>
        <w:autoSpaceDE w:val="0"/>
        <w:autoSpaceDN w:val="0"/>
        <w:adjustRightInd w:val="0"/>
        <w:spacing w:line="276" w:lineRule="auto"/>
        <w:ind w:firstLine="426"/>
        <w:jc w:val="both"/>
        <w:rPr>
          <w:rFonts w:eastAsia="Calibri"/>
          <w:sz w:val="28"/>
          <w:szCs w:val="28"/>
          <w:lang w:eastAsia="en-US"/>
        </w:rPr>
      </w:pPr>
      <w:proofErr w:type="gramStart"/>
      <w:r>
        <w:rPr>
          <w:rFonts w:eastAsia="Calibri"/>
          <w:sz w:val="28"/>
          <w:szCs w:val="28"/>
          <w:lang w:eastAsia="en-US"/>
        </w:rPr>
        <w:t xml:space="preserve">В методических указаниях </w:t>
      </w:r>
      <w:r>
        <w:rPr>
          <w:sz w:val="28"/>
          <w:szCs w:val="28"/>
        </w:rPr>
        <w:t>для выполнения курсовой работы</w:t>
      </w:r>
      <w:r>
        <w:rPr>
          <w:rFonts w:eastAsia="Calibri"/>
          <w:sz w:val="28"/>
          <w:szCs w:val="28"/>
          <w:lang w:eastAsia="en-US"/>
        </w:rPr>
        <w:t xml:space="preserve"> в соответствии с рабочей программой по курсу</w:t>
      </w:r>
      <w:proofErr w:type="gramEnd"/>
      <w:r>
        <w:rPr>
          <w:rFonts w:eastAsia="Calibri"/>
          <w:sz w:val="28"/>
          <w:szCs w:val="28"/>
          <w:lang w:eastAsia="en-US"/>
        </w:rPr>
        <w:t xml:space="preserve"> </w:t>
      </w:r>
      <w:r>
        <w:rPr>
          <w:sz w:val="28"/>
          <w:szCs w:val="28"/>
        </w:rPr>
        <w:t xml:space="preserve">«Управление государственными и муниципальными финансами» </w:t>
      </w:r>
      <w:r>
        <w:rPr>
          <w:rFonts w:eastAsia="Calibri"/>
          <w:sz w:val="28"/>
          <w:szCs w:val="28"/>
          <w:lang w:eastAsia="en-US"/>
        </w:rPr>
        <w:t xml:space="preserve"> представлены: введение, методические указания по структуре и содержанию курсовой работы, темы курсовой работы, основы теории по расчётно-аналитическому разделу.</w:t>
      </w:r>
    </w:p>
    <w:p w:rsidR="008B2564" w:rsidRDefault="008B2564" w:rsidP="008B2564">
      <w:pPr>
        <w:widowControl w:val="0"/>
        <w:autoSpaceDE w:val="0"/>
        <w:autoSpaceDN w:val="0"/>
        <w:adjustRightInd w:val="0"/>
        <w:spacing w:line="276" w:lineRule="auto"/>
        <w:ind w:firstLine="426"/>
        <w:jc w:val="both"/>
        <w:rPr>
          <w:sz w:val="28"/>
          <w:szCs w:val="28"/>
        </w:rPr>
      </w:pPr>
      <w:r>
        <w:rPr>
          <w:rFonts w:eastAsia="Calibri"/>
          <w:sz w:val="28"/>
          <w:szCs w:val="28"/>
          <w:lang w:eastAsia="en-US"/>
        </w:rPr>
        <w:t xml:space="preserve">Методические указания </w:t>
      </w:r>
      <w:r>
        <w:rPr>
          <w:sz w:val="28"/>
          <w:szCs w:val="28"/>
        </w:rPr>
        <w:t>для выполнения курсовой работы</w:t>
      </w:r>
      <w:r>
        <w:rPr>
          <w:rFonts w:eastAsia="Calibri"/>
          <w:sz w:val="28"/>
          <w:szCs w:val="28"/>
          <w:lang w:eastAsia="en-US"/>
        </w:rPr>
        <w:t xml:space="preserve"> предназначены для </w:t>
      </w:r>
      <w:proofErr w:type="gramStart"/>
      <w:r>
        <w:rPr>
          <w:rFonts w:eastAsia="Calibri"/>
          <w:sz w:val="28"/>
          <w:szCs w:val="28"/>
          <w:lang w:eastAsia="en-US"/>
        </w:rPr>
        <w:t>обучающихся</w:t>
      </w:r>
      <w:proofErr w:type="gramEnd"/>
      <w:r>
        <w:rPr>
          <w:rFonts w:eastAsia="Calibri"/>
          <w:sz w:val="28"/>
          <w:szCs w:val="28"/>
          <w:lang w:eastAsia="en-US"/>
        </w:rPr>
        <w:t xml:space="preserve"> по направлению </w:t>
      </w:r>
      <w:r>
        <w:rPr>
          <w:sz w:val="28"/>
          <w:szCs w:val="28"/>
        </w:rPr>
        <w:t>38.03.04</w:t>
      </w:r>
      <w:r>
        <w:rPr>
          <w:sz w:val="26"/>
          <w:szCs w:val="26"/>
        </w:rPr>
        <w:t xml:space="preserve"> </w:t>
      </w:r>
      <w:r>
        <w:rPr>
          <w:sz w:val="28"/>
          <w:szCs w:val="28"/>
        </w:rPr>
        <w:t xml:space="preserve">«Государственное и муниципальное управление».  </w:t>
      </w:r>
    </w:p>
    <w:p w:rsidR="008B2564" w:rsidRDefault="008B2564" w:rsidP="008B2564">
      <w:pPr>
        <w:widowControl w:val="0"/>
        <w:autoSpaceDE w:val="0"/>
        <w:autoSpaceDN w:val="0"/>
        <w:adjustRightInd w:val="0"/>
        <w:spacing w:line="276" w:lineRule="auto"/>
        <w:ind w:firstLine="426"/>
        <w:jc w:val="both"/>
        <w:rPr>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p>
    <w:p w:rsidR="008B2564" w:rsidRDefault="008B2564" w:rsidP="008B2564">
      <w:pPr>
        <w:widowControl w:val="0"/>
        <w:tabs>
          <w:tab w:val="right" w:leader="dot" w:pos="9356"/>
        </w:tabs>
        <w:spacing w:line="276" w:lineRule="auto"/>
        <w:ind w:firstLine="567"/>
        <w:rPr>
          <w:b/>
          <w:sz w:val="28"/>
          <w:szCs w:val="28"/>
        </w:rPr>
      </w:pPr>
      <w:r>
        <w:rPr>
          <w:b/>
          <w:sz w:val="28"/>
          <w:szCs w:val="28"/>
        </w:rPr>
        <w:t>ВВЕДЕНИЕ</w:t>
      </w:r>
    </w:p>
    <w:p w:rsidR="008B2564" w:rsidRDefault="008B2564" w:rsidP="008B2564">
      <w:pPr>
        <w:widowControl w:val="0"/>
        <w:tabs>
          <w:tab w:val="right" w:leader="dot" w:pos="9356"/>
        </w:tabs>
        <w:spacing w:line="276" w:lineRule="auto"/>
        <w:ind w:firstLine="567"/>
        <w:rPr>
          <w:b/>
          <w:caps/>
          <w:sz w:val="28"/>
          <w:szCs w:val="28"/>
        </w:rPr>
      </w:pPr>
    </w:p>
    <w:p w:rsidR="008B2564" w:rsidRDefault="008B2564" w:rsidP="008B2564">
      <w:pPr>
        <w:widowControl w:val="0"/>
        <w:tabs>
          <w:tab w:val="left" w:pos="851"/>
        </w:tabs>
        <w:autoSpaceDE w:val="0"/>
        <w:autoSpaceDN w:val="0"/>
        <w:adjustRightInd w:val="0"/>
        <w:spacing w:line="276" w:lineRule="auto"/>
        <w:ind w:firstLine="567"/>
        <w:jc w:val="both"/>
        <w:rPr>
          <w:rFonts w:eastAsia="Calibri"/>
          <w:iCs/>
          <w:sz w:val="28"/>
          <w:szCs w:val="28"/>
          <w:lang w:eastAsia="en-US"/>
        </w:rPr>
      </w:pPr>
      <w:r>
        <w:rPr>
          <w:rFonts w:eastAsia="Calibri"/>
          <w:iCs/>
          <w:sz w:val="28"/>
          <w:szCs w:val="28"/>
          <w:lang w:eastAsia="en-US"/>
        </w:rPr>
        <w:t xml:space="preserve">Курсовая работа – форма контроля, нацеленная на развитие навыков самостоятельная работы, отражающая приобретенные студентом теоретические знания и практические навыки, умение работать с литературой, анализировать информацию, делать обоснованные выводы. </w:t>
      </w:r>
    </w:p>
    <w:p w:rsidR="008B2564" w:rsidRDefault="008B2564" w:rsidP="008B2564">
      <w:pPr>
        <w:widowControl w:val="0"/>
        <w:tabs>
          <w:tab w:val="left" w:pos="851"/>
        </w:tabs>
        <w:autoSpaceDE w:val="0"/>
        <w:autoSpaceDN w:val="0"/>
        <w:adjustRightInd w:val="0"/>
        <w:spacing w:line="276" w:lineRule="auto"/>
        <w:ind w:firstLine="567"/>
        <w:jc w:val="both"/>
        <w:rPr>
          <w:rFonts w:eastAsia="Calibri"/>
          <w:iCs/>
          <w:sz w:val="28"/>
          <w:szCs w:val="28"/>
          <w:lang w:eastAsia="en-US"/>
        </w:rPr>
      </w:pPr>
      <w:r>
        <w:rPr>
          <w:rFonts w:eastAsia="Calibri"/>
          <w:iCs/>
          <w:sz w:val="28"/>
          <w:szCs w:val="28"/>
          <w:lang w:eastAsia="en-US"/>
        </w:rPr>
        <w:t xml:space="preserve">Основная цель курсовой работы – закрепление и развитие полученных знаний и навыков в области управления государственными и муниципальными финансами. </w:t>
      </w:r>
    </w:p>
    <w:p w:rsidR="008B2564" w:rsidRDefault="008B2564" w:rsidP="008B2564">
      <w:pPr>
        <w:widowControl w:val="0"/>
        <w:tabs>
          <w:tab w:val="left" w:pos="851"/>
        </w:tabs>
        <w:autoSpaceDE w:val="0"/>
        <w:autoSpaceDN w:val="0"/>
        <w:adjustRightInd w:val="0"/>
        <w:spacing w:line="276" w:lineRule="auto"/>
        <w:ind w:firstLine="567"/>
        <w:jc w:val="both"/>
        <w:rPr>
          <w:rFonts w:eastAsia="Calibri"/>
          <w:iCs/>
          <w:sz w:val="28"/>
          <w:szCs w:val="28"/>
          <w:lang w:eastAsia="en-US"/>
        </w:rPr>
      </w:pPr>
    </w:p>
    <w:p w:rsidR="008B2564" w:rsidRDefault="008B2564" w:rsidP="008B2564">
      <w:pPr>
        <w:spacing w:line="360" w:lineRule="auto"/>
        <w:rPr>
          <w:sz w:val="28"/>
          <w:szCs w:val="28"/>
        </w:rPr>
      </w:pPr>
      <w:r>
        <w:rPr>
          <w:sz w:val="28"/>
          <w:szCs w:val="28"/>
          <w:u w:val="single"/>
        </w:rPr>
        <w:t>Перечень компетенций</w:t>
      </w:r>
      <w:r>
        <w:rPr>
          <w:sz w:val="28"/>
          <w:szCs w:val="28"/>
        </w:rPr>
        <w:t xml:space="preserve">: </w:t>
      </w:r>
    </w:p>
    <w:p w:rsidR="008B2564" w:rsidRDefault="008B2564" w:rsidP="008B2564">
      <w:pPr>
        <w:spacing w:line="360" w:lineRule="auto"/>
        <w:rPr>
          <w:sz w:val="28"/>
          <w:szCs w:val="28"/>
        </w:rPr>
      </w:pPr>
      <w:r>
        <w:rPr>
          <w:sz w:val="28"/>
          <w:szCs w:val="28"/>
        </w:rPr>
        <w:t>владение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8B2564" w:rsidRDefault="008B2564" w:rsidP="008B2564">
      <w:pPr>
        <w:spacing w:line="360" w:lineRule="auto"/>
        <w:ind w:left="-567"/>
        <w:jc w:val="both"/>
        <w:rPr>
          <w:color w:val="000000"/>
          <w:sz w:val="28"/>
          <w:szCs w:val="28"/>
        </w:rPr>
      </w:pPr>
      <w:r>
        <w:rPr>
          <w:color w:val="000000"/>
          <w:sz w:val="28"/>
          <w:szCs w:val="28"/>
        </w:rPr>
        <w:t xml:space="preserve">умение применять основные </w:t>
      </w:r>
      <w:proofErr w:type="gramStart"/>
      <w:r>
        <w:rPr>
          <w:color w:val="000000"/>
          <w:sz w:val="28"/>
          <w:szCs w:val="28"/>
        </w:rPr>
        <w:t>экономические методы</w:t>
      </w:r>
      <w:proofErr w:type="gramEnd"/>
      <w:r>
        <w:rPr>
          <w:color w:val="000000"/>
          <w:sz w:val="28"/>
          <w:szCs w:val="28"/>
        </w:rPr>
        <w:t xml:space="preserve">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 (ПК-3);</w:t>
      </w:r>
    </w:p>
    <w:p w:rsidR="008B2564" w:rsidRDefault="008B2564" w:rsidP="008B2564">
      <w:pPr>
        <w:spacing w:line="360" w:lineRule="auto"/>
        <w:rPr>
          <w:sz w:val="28"/>
          <w:szCs w:val="28"/>
        </w:rPr>
      </w:pPr>
      <w:r>
        <w:rPr>
          <w:sz w:val="28"/>
          <w:szCs w:val="28"/>
        </w:rPr>
        <w:t>умение оценивать соотношение планируемого результата   и затрачиваемых ресурсов (ПК-22)</w:t>
      </w:r>
    </w:p>
    <w:p w:rsidR="008B2564" w:rsidRDefault="008B2564" w:rsidP="008B2564">
      <w:pPr>
        <w:autoSpaceDE w:val="0"/>
        <w:autoSpaceDN w:val="0"/>
        <w:adjustRightInd w:val="0"/>
        <w:spacing w:before="240" w:after="240" w:line="276" w:lineRule="auto"/>
        <w:ind w:firstLine="567"/>
        <w:rPr>
          <w:b/>
          <w:sz w:val="28"/>
          <w:szCs w:val="28"/>
        </w:rPr>
      </w:pPr>
      <w:r>
        <w:rPr>
          <w:b/>
          <w:sz w:val="28"/>
          <w:szCs w:val="28"/>
        </w:rPr>
        <w:t>1. СТРУКТУРА И СОДЕРЖАНИЕ КУРСОВОЙ РАБОТЫ</w:t>
      </w:r>
    </w:p>
    <w:p w:rsidR="008B2564" w:rsidRDefault="008B2564" w:rsidP="008B2564">
      <w:pPr>
        <w:autoSpaceDE w:val="0"/>
        <w:autoSpaceDN w:val="0"/>
        <w:adjustRightInd w:val="0"/>
        <w:spacing w:line="276" w:lineRule="auto"/>
        <w:ind w:firstLine="567"/>
        <w:jc w:val="both"/>
        <w:rPr>
          <w:sz w:val="28"/>
          <w:szCs w:val="28"/>
        </w:rPr>
      </w:pPr>
      <w:r>
        <w:rPr>
          <w:sz w:val="28"/>
          <w:szCs w:val="28"/>
        </w:rPr>
        <w:t xml:space="preserve">Курсовая работа состоит из двух разделов: реферативного и расчётно-аналитического. </w:t>
      </w:r>
    </w:p>
    <w:p w:rsidR="008B2564" w:rsidRDefault="008B2564" w:rsidP="008B2564">
      <w:pPr>
        <w:autoSpaceDE w:val="0"/>
        <w:autoSpaceDN w:val="0"/>
        <w:adjustRightInd w:val="0"/>
        <w:spacing w:line="276" w:lineRule="auto"/>
        <w:ind w:firstLine="567"/>
        <w:jc w:val="both"/>
        <w:rPr>
          <w:sz w:val="28"/>
          <w:szCs w:val="28"/>
        </w:rPr>
      </w:pPr>
      <w:r>
        <w:rPr>
          <w:i/>
          <w:sz w:val="28"/>
          <w:szCs w:val="28"/>
        </w:rPr>
        <w:t>В реферативном разделе</w:t>
      </w:r>
      <w:r>
        <w:rPr>
          <w:sz w:val="28"/>
          <w:szCs w:val="28"/>
        </w:rPr>
        <w:t xml:space="preserve"> курсовой работы студент должен отразить результат исследования по выбранной теме.  Реферативный раздел должен иметь введение, основную структурированную часть и заключение. Структура текста должна отражать логику исследования, что предполагает разделение текста на отдельные логически соподчиненные части, каждая из которых снабжается кратким и ясным заголовком, отражающим ее содержание. </w:t>
      </w:r>
    </w:p>
    <w:p w:rsidR="008B2564" w:rsidRDefault="008B2564" w:rsidP="008B2564">
      <w:pPr>
        <w:autoSpaceDE w:val="0"/>
        <w:autoSpaceDN w:val="0"/>
        <w:adjustRightInd w:val="0"/>
        <w:spacing w:line="276" w:lineRule="auto"/>
        <w:ind w:firstLine="567"/>
        <w:jc w:val="both"/>
        <w:rPr>
          <w:sz w:val="28"/>
          <w:szCs w:val="28"/>
        </w:rPr>
      </w:pPr>
    </w:p>
    <w:p w:rsidR="008B2564" w:rsidRDefault="008B2564" w:rsidP="008B2564">
      <w:pPr>
        <w:autoSpaceDE w:val="0"/>
        <w:autoSpaceDN w:val="0"/>
        <w:adjustRightInd w:val="0"/>
        <w:spacing w:line="276" w:lineRule="auto"/>
        <w:ind w:firstLine="567"/>
        <w:jc w:val="both"/>
        <w:rPr>
          <w:sz w:val="28"/>
          <w:szCs w:val="28"/>
        </w:rPr>
      </w:pPr>
    </w:p>
    <w:p w:rsidR="008B2564" w:rsidRDefault="008B2564" w:rsidP="008B2564">
      <w:pPr>
        <w:autoSpaceDE w:val="0"/>
        <w:autoSpaceDN w:val="0"/>
        <w:adjustRightInd w:val="0"/>
        <w:spacing w:line="276" w:lineRule="auto"/>
        <w:ind w:firstLine="567"/>
        <w:jc w:val="both"/>
        <w:rPr>
          <w:sz w:val="28"/>
          <w:szCs w:val="28"/>
        </w:rPr>
      </w:pPr>
    </w:p>
    <w:p w:rsidR="008B2564" w:rsidRDefault="008B2564" w:rsidP="008B2564">
      <w:pPr>
        <w:autoSpaceDE w:val="0"/>
        <w:autoSpaceDN w:val="0"/>
        <w:adjustRightInd w:val="0"/>
        <w:spacing w:line="276" w:lineRule="auto"/>
        <w:ind w:firstLine="567"/>
        <w:jc w:val="both"/>
        <w:rPr>
          <w:sz w:val="28"/>
          <w:szCs w:val="28"/>
        </w:rPr>
      </w:pPr>
    </w:p>
    <w:p w:rsidR="008B2564" w:rsidRDefault="008B2564" w:rsidP="008B2564">
      <w:pPr>
        <w:autoSpaceDE w:val="0"/>
        <w:autoSpaceDN w:val="0"/>
        <w:adjustRightInd w:val="0"/>
        <w:spacing w:line="276" w:lineRule="auto"/>
        <w:ind w:firstLine="567"/>
        <w:jc w:val="both"/>
        <w:rPr>
          <w:sz w:val="28"/>
          <w:szCs w:val="28"/>
        </w:rPr>
      </w:pPr>
      <w:r>
        <w:rPr>
          <w:sz w:val="28"/>
          <w:szCs w:val="28"/>
        </w:rPr>
        <w:t xml:space="preserve">Изложение материала должно быть лаконичным, релевантным. Рекомендуется наряду с текстом использовать табличную и графическую формы отображения информации. В реферативной части студент излагает результаты анализа и обобщения информации по заданной тематике. </w:t>
      </w:r>
    </w:p>
    <w:p w:rsidR="008B2564" w:rsidRDefault="008B2564" w:rsidP="008B2564">
      <w:pPr>
        <w:autoSpaceDE w:val="0"/>
        <w:autoSpaceDN w:val="0"/>
        <w:adjustRightInd w:val="0"/>
        <w:spacing w:line="276" w:lineRule="auto"/>
        <w:ind w:firstLine="567"/>
        <w:jc w:val="both"/>
        <w:rPr>
          <w:i/>
          <w:sz w:val="28"/>
          <w:szCs w:val="28"/>
        </w:rPr>
      </w:pPr>
    </w:p>
    <w:p w:rsidR="008B2564" w:rsidRDefault="008B2564" w:rsidP="008B2564">
      <w:pPr>
        <w:autoSpaceDE w:val="0"/>
        <w:autoSpaceDN w:val="0"/>
        <w:adjustRightInd w:val="0"/>
        <w:spacing w:line="276" w:lineRule="auto"/>
        <w:ind w:firstLine="567"/>
        <w:jc w:val="both"/>
        <w:rPr>
          <w:sz w:val="28"/>
          <w:szCs w:val="28"/>
        </w:rPr>
      </w:pPr>
      <w:r>
        <w:rPr>
          <w:i/>
          <w:sz w:val="28"/>
          <w:szCs w:val="28"/>
        </w:rPr>
        <w:t>Введение.</w:t>
      </w:r>
      <w:r>
        <w:rPr>
          <w:sz w:val="28"/>
          <w:szCs w:val="28"/>
        </w:rPr>
        <w:t xml:space="preserve"> Объем введения в курсовой работе обычно составляет 1-2 страницы машинописного текста. В данной части обосновывается актуальность темы, определяются объект и предмет исследования, его цели, задачи и методы исследования. </w:t>
      </w:r>
    </w:p>
    <w:p w:rsidR="008B2564" w:rsidRDefault="008B2564" w:rsidP="008B2564">
      <w:pPr>
        <w:autoSpaceDE w:val="0"/>
        <w:autoSpaceDN w:val="0"/>
        <w:adjustRightInd w:val="0"/>
        <w:spacing w:line="276" w:lineRule="auto"/>
        <w:ind w:firstLine="567"/>
        <w:jc w:val="both"/>
        <w:rPr>
          <w:i/>
          <w:sz w:val="28"/>
          <w:szCs w:val="28"/>
        </w:rPr>
      </w:pPr>
    </w:p>
    <w:p w:rsidR="008B2564" w:rsidRDefault="008B2564" w:rsidP="008B2564">
      <w:pPr>
        <w:autoSpaceDE w:val="0"/>
        <w:autoSpaceDN w:val="0"/>
        <w:adjustRightInd w:val="0"/>
        <w:spacing w:line="276" w:lineRule="auto"/>
        <w:ind w:firstLine="567"/>
        <w:jc w:val="both"/>
        <w:rPr>
          <w:sz w:val="28"/>
          <w:szCs w:val="28"/>
        </w:rPr>
      </w:pPr>
      <w:r>
        <w:rPr>
          <w:i/>
          <w:sz w:val="28"/>
          <w:szCs w:val="28"/>
        </w:rPr>
        <w:t>В основной части</w:t>
      </w:r>
      <w:r>
        <w:rPr>
          <w:sz w:val="28"/>
          <w:szCs w:val="28"/>
        </w:rPr>
        <w:t xml:space="preserve"> реферативного раздела курсовой работы обобщаются сведения из разных литературных источников по данной теме, излагается аргументированный авторский подход к рассмотренным концепциям, точкам зрения различных авторов. Объём основной части реферативного раздела должен быть в пределах 12-15 страниц. В этой части последовательно раскрываются современные представления теоретиков и практиков по исследуемым вопросам.</w:t>
      </w:r>
    </w:p>
    <w:p w:rsidR="008B2564" w:rsidRDefault="008B2564" w:rsidP="008B2564">
      <w:pPr>
        <w:autoSpaceDE w:val="0"/>
        <w:autoSpaceDN w:val="0"/>
        <w:adjustRightInd w:val="0"/>
        <w:spacing w:line="276" w:lineRule="auto"/>
        <w:ind w:firstLine="567"/>
        <w:jc w:val="both"/>
        <w:rPr>
          <w:i/>
          <w:sz w:val="28"/>
          <w:szCs w:val="28"/>
        </w:rPr>
      </w:pPr>
    </w:p>
    <w:p w:rsidR="008B2564" w:rsidRDefault="008B2564" w:rsidP="008B2564">
      <w:pPr>
        <w:autoSpaceDE w:val="0"/>
        <w:autoSpaceDN w:val="0"/>
        <w:adjustRightInd w:val="0"/>
        <w:spacing w:line="276" w:lineRule="auto"/>
        <w:ind w:firstLine="567"/>
        <w:jc w:val="both"/>
        <w:rPr>
          <w:sz w:val="28"/>
          <w:szCs w:val="28"/>
        </w:rPr>
      </w:pPr>
      <w:r>
        <w:rPr>
          <w:i/>
          <w:sz w:val="28"/>
          <w:szCs w:val="28"/>
        </w:rPr>
        <w:t>Заключение</w:t>
      </w:r>
      <w:r>
        <w:rPr>
          <w:sz w:val="28"/>
          <w:szCs w:val="28"/>
        </w:rPr>
        <w:t xml:space="preserve"> содержит краткое изложение выводов по теме работы. Оно не должно носить характер сжатого пересказа всей работы, в нем должны быть изложены итоговые результаты исследования, выявленные проблемы. Заключение – последовательное, логически стройное изложение полученных итогов и их соотношение с общей целью и конкретными задачами, поставленными и сформулированными во введении. Объём этой части не должен превышать 2-3 страниц.</w:t>
      </w:r>
    </w:p>
    <w:p w:rsidR="008B2564" w:rsidRDefault="008B2564" w:rsidP="008B2564">
      <w:pPr>
        <w:autoSpaceDE w:val="0"/>
        <w:autoSpaceDN w:val="0"/>
        <w:adjustRightInd w:val="0"/>
        <w:spacing w:line="276" w:lineRule="auto"/>
        <w:ind w:firstLine="567"/>
        <w:jc w:val="both"/>
        <w:rPr>
          <w:i/>
          <w:sz w:val="28"/>
          <w:szCs w:val="28"/>
        </w:rPr>
      </w:pPr>
    </w:p>
    <w:p w:rsidR="008B2564" w:rsidRDefault="008B2564" w:rsidP="008B2564">
      <w:pPr>
        <w:autoSpaceDE w:val="0"/>
        <w:autoSpaceDN w:val="0"/>
        <w:adjustRightInd w:val="0"/>
        <w:spacing w:line="276" w:lineRule="auto"/>
        <w:ind w:firstLine="567"/>
        <w:jc w:val="both"/>
        <w:rPr>
          <w:sz w:val="28"/>
          <w:szCs w:val="28"/>
        </w:rPr>
      </w:pPr>
      <w:r>
        <w:rPr>
          <w:i/>
          <w:sz w:val="28"/>
          <w:szCs w:val="28"/>
        </w:rPr>
        <w:t>В расчётно-аналитическом разделе</w:t>
      </w:r>
      <w:r>
        <w:rPr>
          <w:sz w:val="28"/>
          <w:szCs w:val="28"/>
        </w:rPr>
        <w:t xml:space="preserve"> студент в соответствии с заданием и исходными данными осуществляет: горизонтальный и вертикальный анализ соответствующего варианту бюджета, расчёт соответствующих заданию коэффициентов. Результаты анализа должны быть представлены в форме таблиц и диаграмм. В конце раздела студент должен изложить свои выводы по результатам работы.</w:t>
      </w:r>
    </w:p>
    <w:p w:rsidR="008B2564" w:rsidRDefault="008B2564" w:rsidP="008B2564">
      <w:pPr>
        <w:autoSpaceDE w:val="0"/>
        <w:autoSpaceDN w:val="0"/>
        <w:adjustRightInd w:val="0"/>
        <w:spacing w:line="276" w:lineRule="auto"/>
        <w:ind w:firstLine="567"/>
        <w:jc w:val="both"/>
        <w:rPr>
          <w:sz w:val="28"/>
          <w:szCs w:val="28"/>
        </w:rPr>
      </w:pPr>
      <w:r>
        <w:rPr>
          <w:i/>
          <w:sz w:val="28"/>
          <w:szCs w:val="28"/>
        </w:rPr>
        <w:t>Список использованной литературы</w:t>
      </w:r>
      <w:r>
        <w:rPr>
          <w:sz w:val="28"/>
          <w:szCs w:val="28"/>
        </w:rPr>
        <w:t xml:space="preserve"> содержит наименование работ, источников, которые были непосредственно использованы автором в курсовой работе. В работе необходимо использовать нормативно-правовую и  учебно-методическую литературу, а также периодические издания. Количество использованных источников в курсовой работе  должно быть не менее 10 с датой издания не ранее 2015 года.</w:t>
      </w:r>
    </w:p>
    <w:p w:rsidR="008B2564" w:rsidRDefault="008B2564" w:rsidP="008B2564">
      <w:pPr>
        <w:autoSpaceDE w:val="0"/>
        <w:autoSpaceDN w:val="0"/>
        <w:adjustRightInd w:val="0"/>
        <w:spacing w:line="276" w:lineRule="auto"/>
        <w:ind w:firstLine="567"/>
        <w:jc w:val="both"/>
        <w:rPr>
          <w:sz w:val="28"/>
          <w:szCs w:val="28"/>
        </w:rPr>
      </w:pPr>
      <w:r>
        <w:rPr>
          <w:i/>
          <w:sz w:val="28"/>
          <w:szCs w:val="28"/>
        </w:rPr>
        <w:lastRenderedPageBreak/>
        <w:t>Приложения.</w:t>
      </w:r>
      <w:r>
        <w:rPr>
          <w:sz w:val="28"/>
          <w:szCs w:val="28"/>
        </w:rPr>
        <w:t xml:space="preserve"> Вспомогательные или дополнительные материалы, которые загромождают текст основной части работы, помещают в приложении.  Приложения не засчитываются в заданный объем курсовой работы. Количество приложений не ограничено в курсовой работе, но студенту необходимо исходить из принципа целесообразности.</w:t>
      </w:r>
    </w:p>
    <w:p w:rsidR="008B2564" w:rsidRDefault="008B2564" w:rsidP="008B2564">
      <w:pPr>
        <w:pStyle w:val="Style4"/>
        <w:widowControl/>
        <w:tabs>
          <w:tab w:val="left" w:pos="0"/>
        </w:tabs>
        <w:spacing w:line="360" w:lineRule="auto"/>
        <w:ind w:firstLine="709"/>
        <w:rPr>
          <w:rStyle w:val="FontStyle26"/>
          <w:sz w:val="28"/>
          <w:szCs w:val="28"/>
        </w:rPr>
      </w:pPr>
      <w:r>
        <w:rPr>
          <w:rStyle w:val="FontStyle26"/>
          <w:sz w:val="28"/>
          <w:szCs w:val="28"/>
        </w:rPr>
        <w:t>Объем курсовой работы составляет 30-35 страниц (без учета приложений).</w:t>
      </w:r>
    </w:p>
    <w:p w:rsidR="008B2564" w:rsidRDefault="008B2564" w:rsidP="008B2564">
      <w:pPr>
        <w:autoSpaceDE w:val="0"/>
        <w:autoSpaceDN w:val="0"/>
        <w:adjustRightInd w:val="0"/>
        <w:spacing w:before="120" w:after="120" w:line="276" w:lineRule="auto"/>
        <w:ind w:firstLine="567"/>
        <w:rPr>
          <w:b/>
        </w:rPr>
      </w:pPr>
    </w:p>
    <w:p w:rsidR="008B2564" w:rsidRDefault="008B2564" w:rsidP="008B2564">
      <w:pPr>
        <w:autoSpaceDE w:val="0"/>
        <w:autoSpaceDN w:val="0"/>
        <w:adjustRightInd w:val="0"/>
        <w:spacing w:before="120" w:after="120" w:line="276" w:lineRule="auto"/>
        <w:ind w:firstLine="567"/>
        <w:rPr>
          <w:b/>
          <w:sz w:val="28"/>
          <w:szCs w:val="28"/>
        </w:rPr>
      </w:pPr>
      <w:r>
        <w:rPr>
          <w:b/>
          <w:sz w:val="28"/>
          <w:szCs w:val="28"/>
        </w:rPr>
        <w:t>2. ОПРЕДЕЛЕНИЕ  ТЕМЫ  КУРСОВОЙ РАБОТЫ</w:t>
      </w:r>
    </w:p>
    <w:p w:rsidR="008B2564" w:rsidRDefault="008B2564" w:rsidP="008B2564">
      <w:pPr>
        <w:autoSpaceDE w:val="0"/>
        <w:autoSpaceDN w:val="0"/>
        <w:adjustRightInd w:val="0"/>
        <w:spacing w:line="276" w:lineRule="auto"/>
        <w:ind w:firstLine="567"/>
        <w:jc w:val="both"/>
        <w:rPr>
          <w:sz w:val="28"/>
          <w:szCs w:val="28"/>
        </w:rPr>
      </w:pPr>
    </w:p>
    <w:p w:rsidR="008B2564" w:rsidRDefault="008B2564" w:rsidP="008B2564">
      <w:pPr>
        <w:autoSpaceDE w:val="0"/>
        <w:autoSpaceDN w:val="0"/>
        <w:adjustRightInd w:val="0"/>
        <w:spacing w:line="276" w:lineRule="auto"/>
        <w:ind w:firstLine="567"/>
        <w:jc w:val="both"/>
        <w:rPr>
          <w:sz w:val="28"/>
          <w:szCs w:val="28"/>
        </w:rPr>
      </w:pPr>
      <w:r>
        <w:rPr>
          <w:sz w:val="28"/>
          <w:szCs w:val="28"/>
        </w:rPr>
        <w:t>Темы курсовой работы представляются студентам на выбор.</w:t>
      </w:r>
    </w:p>
    <w:p w:rsidR="008B2564" w:rsidRDefault="008B2564" w:rsidP="008B2564">
      <w:pPr>
        <w:autoSpaceDE w:val="0"/>
        <w:autoSpaceDN w:val="0"/>
        <w:adjustRightInd w:val="0"/>
        <w:spacing w:line="276" w:lineRule="auto"/>
        <w:ind w:firstLine="567"/>
        <w:jc w:val="both"/>
        <w:rPr>
          <w:sz w:val="28"/>
          <w:szCs w:val="28"/>
        </w:rPr>
      </w:pPr>
      <w:r>
        <w:rPr>
          <w:sz w:val="28"/>
          <w:szCs w:val="28"/>
        </w:rPr>
        <w:t>Перечень тем представлен в таблице 1.</w:t>
      </w:r>
    </w:p>
    <w:p w:rsidR="008B2564" w:rsidRDefault="008B2564" w:rsidP="008B2564">
      <w:pPr>
        <w:autoSpaceDE w:val="0"/>
        <w:autoSpaceDN w:val="0"/>
        <w:adjustRightInd w:val="0"/>
        <w:spacing w:line="276" w:lineRule="auto"/>
        <w:ind w:firstLine="567"/>
        <w:jc w:val="right"/>
        <w:rPr>
          <w:sz w:val="28"/>
          <w:szCs w:val="28"/>
        </w:rPr>
      </w:pPr>
      <w:r>
        <w:rPr>
          <w:sz w:val="28"/>
          <w:szCs w:val="28"/>
        </w:rPr>
        <w:t xml:space="preserve">Таблица 1 </w:t>
      </w:r>
    </w:p>
    <w:p w:rsidR="008B2564" w:rsidRDefault="008B2564" w:rsidP="008B2564">
      <w:pPr>
        <w:autoSpaceDE w:val="0"/>
        <w:autoSpaceDN w:val="0"/>
        <w:adjustRightInd w:val="0"/>
        <w:spacing w:after="120" w:line="276" w:lineRule="auto"/>
        <w:ind w:firstLine="567"/>
        <w:jc w:val="both"/>
        <w:rPr>
          <w:sz w:val="28"/>
          <w:szCs w:val="28"/>
        </w:rPr>
      </w:pPr>
    </w:p>
    <w:p w:rsidR="008B2564" w:rsidRDefault="008B2564" w:rsidP="008B2564">
      <w:pPr>
        <w:autoSpaceDE w:val="0"/>
        <w:autoSpaceDN w:val="0"/>
        <w:adjustRightInd w:val="0"/>
        <w:spacing w:after="120" w:line="276" w:lineRule="auto"/>
        <w:ind w:firstLine="567"/>
        <w:jc w:val="both"/>
        <w:rPr>
          <w:sz w:val="28"/>
          <w:szCs w:val="28"/>
        </w:rPr>
      </w:pPr>
      <w:r>
        <w:rPr>
          <w:sz w:val="28"/>
          <w:szCs w:val="28"/>
        </w:rPr>
        <w:t xml:space="preserve">Перечень тем для реферативного раздела курсовой работы </w:t>
      </w:r>
    </w:p>
    <w:tbl>
      <w:tblPr>
        <w:tblW w:w="9214" w:type="dxa"/>
        <w:tblInd w:w="250"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754"/>
        <w:gridCol w:w="8460"/>
      </w:tblGrid>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spacing w:line="276" w:lineRule="auto"/>
              <w:ind w:left="-13" w:right="-111" w:firstLine="13"/>
              <w:jc w:val="center"/>
              <w:rPr>
                <w:sz w:val="28"/>
                <w:szCs w:val="28"/>
              </w:rPr>
            </w:pPr>
            <w:r>
              <w:rPr>
                <w:sz w:val="28"/>
                <w:szCs w:val="28"/>
              </w:rPr>
              <w:t xml:space="preserve">№ </w:t>
            </w:r>
          </w:p>
          <w:p w:rsidR="008B2564" w:rsidRDefault="008B2564">
            <w:pPr>
              <w:spacing w:line="276" w:lineRule="auto"/>
              <w:ind w:left="-13" w:right="-111" w:firstLine="13"/>
              <w:jc w:val="center"/>
              <w:rPr>
                <w:sz w:val="28"/>
                <w:szCs w:val="28"/>
              </w:rPr>
            </w:pPr>
            <w:proofErr w:type="gramStart"/>
            <w:r>
              <w:rPr>
                <w:sz w:val="28"/>
                <w:szCs w:val="28"/>
              </w:rPr>
              <w:t>п</w:t>
            </w:r>
            <w:proofErr w:type="gramEnd"/>
            <w:r>
              <w:rPr>
                <w:sz w:val="28"/>
                <w:szCs w:val="28"/>
                <w:lang w:val="en-US"/>
              </w:rPr>
              <w:t>/</w:t>
            </w:r>
            <w:r>
              <w:rPr>
                <w:sz w:val="28"/>
                <w:szCs w:val="28"/>
              </w:rPr>
              <w:t>п</w:t>
            </w:r>
          </w:p>
        </w:tc>
        <w:tc>
          <w:tcPr>
            <w:tcW w:w="8460" w:type="dxa"/>
            <w:tcBorders>
              <w:top w:val="single" w:sz="2" w:space="0" w:color="4F81BD"/>
              <w:left w:val="single" w:sz="2" w:space="0" w:color="4F81BD"/>
              <w:bottom w:val="single" w:sz="2" w:space="0" w:color="4F81BD"/>
              <w:right w:val="single" w:sz="2" w:space="0" w:color="4F81BD"/>
            </w:tcBorders>
            <w:vAlign w:val="center"/>
            <w:hideMark/>
          </w:tcPr>
          <w:p w:rsidR="008B2564" w:rsidRDefault="008B2564">
            <w:pPr>
              <w:spacing w:line="276" w:lineRule="auto"/>
              <w:jc w:val="center"/>
              <w:rPr>
                <w:sz w:val="28"/>
                <w:szCs w:val="28"/>
              </w:rPr>
            </w:pPr>
            <w:r>
              <w:rPr>
                <w:sz w:val="28"/>
                <w:szCs w:val="28"/>
              </w:rPr>
              <w:t>Наименование темы</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line="276" w:lineRule="auto"/>
              <w:ind w:right="113"/>
              <w:jc w:val="center"/>
              <w:rPr>
                <w:color w:val="000000"/>
                <w:sz w:val="28"/>
                <w:szCs w:val="28"/>
              </w:rPr>
            </w:pPr>
            <w:r>
              <w:rPr>
                <w:color w:val="000000"/>
                <w:sz w:val="28"/>
                <w:szCs w:val="28"/>
              </w:rPr>
              <w:t>А</w:t>
            </w:r>
          </w:p>
        </w:tc>
        <w:tc>
          <w:tcPr>
            <w:tcW w:w="8460" w:type="dxa"/>
            <w:tcBorders>
              <w:top w:val="single" w:sz="2" w:space="0" w:color="4F81BD"/>
              <w:left w:val="single" w:sz="2" w:space="0" w:color="4F81BD"/>
              <w:bottom w:val="single" w:sz="2" w:space="0" w:color="4F81BD"/>
              <w:right w:val="single" w:sz="2" w:space="0" w:color="4F81BD"/>
            </w:tcBorders>
            <w:vAlign w:val="center"/>
            <w:hideMark/>
          </w:tcPr>
          <w:p w:rsidR="008B2564" w:rsidRDefault="008B2564">
            <w:pPr>
              <w:spacing w:line="276" w:lineRule="auto"/>
              <w:jc w:val="center"/>
              <w:rPr>
                <w:color w:val="000000"/>
                <w:sz w:val="28"/>
                <w:szCs w:val="28"/>
              </w:rPr>
            </w:pPr>
            <w:r>
              <w:rPr>
                <w:color w:val="000000"/>
                <w:sz w:val="28"/>
                <w:szCs w:val="28"/>
              </w:rPr>
              <w:t>Б</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1</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Финансовая политика РФ, как инструмент управления государственными финансами</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2</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Система органов  управления государственными финансами РФ</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3</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Муниципальные финансы и их роль в развитии муниципалитета</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4</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Центральный банк России: структура, место и функции в системе управления государственными финансами</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5</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Счётная Палата: структура, место и функции в системе органов финансового контроля РФ</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6</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Внебюджетные фонды: структура, место и функции в системе финансовых органов РФ</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7</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 xml:space="preserve">Бюджетное планирование и бюджетный контроль в системе управления государственными финансами </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8</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Доходы и расходы бюджетов разных уровней</w:t>
            </w:r>
          </w:p>
        </w:tc>
      </w:tr>
      <w:tr w:rsidR="008B2564" w:rsidTr="008B2564">
        <w:tc>
          <w:tcPr>
            <w:tcW w:w="754"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ind w:right="113"/>
              <w:jc w:val="center"/>
              <w:rPr>
                <w:sz w:val="28"/>
                <w:szCs w:val="28"/>
              </w:rPr>
            </w:pPr>
            <w:r>
              <w:rPr>
                <w:sz w:val="28"/>
                <w:szCs w:val="28"/>
              </w:rPr>
              <w:t>9</w:t>
            </w:r>
          </w:p>
        </w:tc>
        <w:tc>
          <w:tcPr>
            <w:tcW w:w="8460"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jc w:val="both"/>
              <w:rPr>
                <w:sz w:val="28"/>
                <w:szCs w:val="28"/>
              </w:rPr>
            </w:pPr>
            <w:r>
              <w:rPr>
                <w:sz w:val="28"/>
                <w:szCs w:val="28"/>
              </w:rPr>
              <w:t>Налоги как источники бюджетных доходов. Налоговая система РФ</w:t>
            </w:r>
          </w:p>
        </w:tc>
      </w:tr>
    </w:tbl>
    <w:p w:rsidR="008B2564" w:rsidRDefault="008B2564" w:rsidP="008B2564">
      <w:pPr>
        <w:autoSpaceDE w:val="0"/>
        <w:autoSpaceDN w:val="0"/>
        <w:adjustRightInd w:val="0"/>
        <w:spacing w:line="276" w:lineRule="auto"/>
        <w:rPr>
          <w:sz w:val="28"/>
          <w:szCs w:val="28"/>
        </w:rPr>
      </w:pPr>
    </w:p>
    <w:p w:rsidR="008B2564" w:rsidRDefault="008B2564" w:rsidP="008B2564">
      <w:pPr>
        <w:autoSpaceDE w:val="0"/>
        <w:autoSpaceDN w:val="0"/>
        <w:adjustRightInd w:val="0"/>
        <w:spacing w:line="276" w:lineRule="auto"/>
        <w:jc w:val="right"/>
        <w:rPr>
          <w:i/>
          <w:sz w:val="28"/>
          <w:szCs w:val="28"/>
        </w:rPr>
      </w:pPr>
    </w:p>
    <w:p w:rsidR="008B2564" w:rsidRDefault="008B2564" w:rsidP="008B2564">
      <w:pPr>
        <w:autoSpaceDE w:val="0"/>
        <w:autoSpaceDN w:val="0"/>
        <w:adjustRightInd w:val="0"/>
        <w:spacing w:line="276" w:lineRule="auto"/>
        <w:jc w:val="right"/>
        <w:rPr>
          <w:i/>
          <w:sz w:val="28"/>
          <w:szCs w:val="28"/>
        </w:rPr>
      </w:pPr>
    </w:p>
    <w:p w:rsidR="008B2564" w:rsidRDefault="008B2564" w:rsidP="008B2564">
      <w:pPr>
        <w:autoSpaceDE w:val="0"/>
        <w:autoSpaceDN w:val="0"/>
        <w:adjustRightInd w:val="0"/>
        <w:spacing w:line="276" w:lineRule="auto"/>
        <w:jc w:val="right"/>
        <w:rPr>
          <w:i/>
          <w:sz w:val="28"/>
          <w:szCs w:val="28"/>
        </w:rPr>
      </w:pPr>
    </w:p>
    <w:p w:rsidR="008B2564" w:rsidRDefault="008B2564" w:rsidP="008B2564">
      <w:pPr>
        <w:autoSpaceDE w:val="0"/>
        <w:autoSpaceDN w:val="0"/>
        <w:adjustRightInd w:val="0"/>
        <w:spacing w:line="276" w:lineRule="auto"/>
        <w:jc w:val="right"/>
        <w:rPr>
          <w:i/>
          <w:sz w:val="28"/>
          <w:szCs w:val="28"/>
        </w:rPr>
      </w:pPr>
    </w:p>
    <w:p w:rsidR="008B2564" w:rsidRDefault="008B2564" w:rsidP="008B2564">
      <w:pPr>
        <w:autoSpaceDE w:val="0"/>
        <w:autoSpaceDN w:val="0"/>
        <w:adjustRightInd w:val="0"/>
        <w:spacing w:line="276" w:lineRule="auto"/>
        <w:jc w:val="right"/>
        <w:rPr>
          <w:i/>
          <w:sz w:val="28"/>
          <w:szCs w:val="28"/>
        </w:rPr>
      </w:pPr>
      <w:r>
        <w:rPr>
          <w:i/>
          <w:sz w:val="28"/>
          <w:szCs w:val="28"/>
        </w:rPr>
        <w:t>Продолжение табл. 1</w:t>
      </w:r>
    </w:p>
    <w:tbl>
      <w:tblPr>
        <w:tblW w:w="9214" w:type="dxa"/>
        <w:tblInd w:w="250"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709"/>
        <w:gridCol w:w="8505"/>
      </w:tblGrid>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line="276" w:lineRule="auto"/>
              <w:ind w:left="-108" w:right="113"/>
              <w:jc w:val="center"/>
              <w:rPr>
                <w:sz w:val="28"/>
                <w:szCs w:val="28"/>
              </w:rPr>
            </w:pPr>
            <w:r>
              <w:rPr>
                <w:sz w:val="28"/>
                <w:szCs w:val="28"/>
              </w:rPr>
              <w:t xml:space="preserve">   А</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line="276" w:lineRule="auto"/>
              <w:jc w:val="center"/>
              <w:rPr>
                <w:sz w:val="28"/>
                <w:szCs w:val="28"/>
              </w:rPr>
            </w:pPr>
            <w:r>
              <w:rPr>
                <w:sz w:val="28"/>
                <w:szCs w:val="28"/>
              </w:rPr>
              <w:t>Б</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10</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Организация бюджетного процесса в РФ</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11</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 xml:space="preserve">Государственный и муниципальный финансовый контроль в системе управления финансами </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12</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 xml:space="preserve">Банковская система РФ: элементы, функции, взаимоотношения с государственными финансами  </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13</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 xml:space="preserve">Современное состояние и перспективы управления государственным долгом РФ  </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14</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 xml:space="preserve">Бюджетирование, </w:t>
            </w:r>
            <w:proofErr w:type="gramStart"/>
            <w:r>
              <w:rPr>
                <w:sz w:val="28"/>
                <w:szCs w:val="28"/>
              </w:rPr>
              <w:t>ориентированное</w:t>
            </w:r>
            <w:proofErr w:type="gramEnd"/>
            <w:r>
              <w:rPr>
                <w:sz w:val="28"/>
                <w:szCs w:val="28"/>
              </w:rPr>
              <w:t xml:space="preserve"> на результат, в практике управления муниципальными финансами</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15</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Программно-целевой подход в управлении государственными и муниципальными финансами</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16</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Система пенсионного страхования в РФ. Пенсионный фонд РФ</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17</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Система обязательного медицинского страхования в РФ. Фонды обязательного медицинского страхования РФ</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18</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before="60" w:after="60" w:line="276" w:lineRule="auto"/>
              <w:jc w:val="both"/>
              <w:rPr>
                <w:sz w:val="28"/>
                <w:szCs w:val="28"/>
              </w:rPr>
            </w:pPr>
            <w:r>
              <w:rPr>
                <w:sz w:val="28"/>
                <w:szCs w:val="28"/>
              </w:rPr>
              <w:t>Межбюджетные трансферты, как инструмент управления финансами в РФ</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19</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widowControl w:val="0"/>
              <w:tabs>
                <w:tab w:val="left" w:pos="0"/>
                <w:tab w:val="left" w:pos="142"/>
              </w:tabs>
              <w:jc w:val="both"/>
              <w:rPr>
                <w:sz w:val="28"/>
                <w:szCs w:val="28"/>
              </w:rPr>
            </w:pPr>
            <w:r>
              <w:rPr>
                <w:sz w:val="28"/>
                <w:szCs w:val="28"/>
              </w:rPr>
              <w:t>Народный бюджет как инструмент общественного участия в управлении региональными финансами  Вологодской области</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20</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after="200"/>
              <w:rPr>
                <w:sz w:val="28"/>
                <w:szCs w:val="28"/>
              </w:rPr>
            </w:pPr>
            <w:r>
              <w:rPr>
                <w:sz w:val="28"/>
                <w:szCs w:val="28"/>
              </w:rPr>
              <w:t xml:space="preserve">Роль муниципальной собственности в формировании доходной части местных бюджетов </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21</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after="200"/>
              <w:rPr>
                <w:sz w:val="28"/>
                <w:szCs w:val="28"/>
              </w:rPr>
            </w:pPr>
            <w:r>
              <w:rPr>
                <w:sz w:val="28"/>
                <w:szCs w:val="28"/>
              </w:rPr>
              <w:t>Международный опыт управления муниципальными финансами</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22</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after="200"/>
              <w:rPr>
                <w:sz w:val="28"/>
                <w:szCs w:val="28"/>
              </w:rPr>
            </w:pPr>
            <w:r>
              <w:rPr>
                <w:sz w:val="28"/>
                <w:szCs w:val="28"/>
              </w:rPr>
              <w:t xml:space="preserve">Казначейство: структура, место и функции в системе органов  управления государственными финансами РФ </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23</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after="200"/>
              <w:rPr>
                <w:sz w:val="28"/>
                <w:szCs w:val="28"/>
              </w:rPr>
            </w:pPr>
            <w:r>
              <w:rPr>
                <w:sz w:val="28"/>
                <w:szCs w:val="28"/>
              </w:rPr>
              <w:t>Министерство финансов РФ: место и функции в системе органов управления государственными финансами  РФ</w:t>
            </w:r>
          </w:p>
        </w:tc>
      </w:tr>
      <w:tr w:rsidR="008B2564" w:rsidTr="008B2564">
        <w:tc>
          <w:tcPr>
            <w:tcW w:w="709" w:type="dxa"/>
            <w:tcBorders>
              <w:top w:val="single" w:sz="2" w:space="0" w:color="4F81BD"/>
              <w:left w:val="single" w:sz="2" w:space="0" w:color="4F81BD"/>
              <w:bottom w:val="single" w:sz="2" w:space="0" w:color="4F81BD"/>
              <w:right w:val="single" w:sz="2" w:space="0" w:color="4F81BD"/>
            </w:tcBorders>
            <w:hideMark/>
          </w:tcPr>
          <w:p w:rsidR="008B2564" w:rsidRDefault="008B2564">
            <w:pPr>
              <w:tabs>
                <w:tab w:val="left" w:pos="600"/>
              </w:tabs>
              <w:spacing w:before="60" w:after="60" w:line="276" w:lineRule="auto"/>
              <w:ind w:right="113"/>
              <w:jc w:val="center"/>
              <w:rPr>
                <w:sz w:val="28"/>
                <w:szCs w:val="28"/>
              </w:rPr>
            </w:pPr>
            <w:r>
              <w:rPr>
                <w:sz w:val="28"/>
                <w:szCs w:val="28"/>
              </w:rPr>
              <w:t>24</w:t>
            </w:r>
          </w:p>
        </w:tc>
        <w:tc>
          <w:tcPr>
            <w:tcW w:w="8505" w:type="dxa"/>
            <w:tcBorders>
              <w:top w:val="single" w:sz="2" w:space="0" w:color="4F81BD"/>
              <w:left w:val="single" w:sz="2" w:space="0" w:color="4F81BD"/>
              <w:bottom w:val="single" w:sz="2" w:space="0" w:color="4F81BD"/>
              <w:right w:val="single" w:sz="2" w:space="0" w:color="4F81BD"/>
            </w:tcBorders>
            <w:hideMark/>
          </w:tcPr>
          <w:p w:rsidR="008B2564" w:rsidRDefault="008B2564">
            <w:pPr>
              <w:spacing w:after="200"/>
              <w:rPr>
                <w:sz w:val="28"/>
                <w:szCs w:val="28"/>
              </w:rPr>
            </w:pPr>
            <w:r>
              <w:rPr>
                <w:sz w:val="28"/>
                <w:szCs w:val="28"/>
              </w:rPr>
              <w:t xml:space="preserve">Система социального страхования  в РФ. Фонд социального страхования </w:t>
            </w:r>
          </w:p>
        </w:tc>
      </w:tr>
    </w:tbl>
    <w:p w:rsidR="008B2564" w:rsidRDefault="008B2564" w:rsidP="008B2564">
      <w:pPr>
        <w:autoSpaceDE w:val="0"/>
        <w:autoSpaceDN w:val="0"/>
        <w:adjustRightInd w:val="0"/>
        <w:spacing w:line="276" w:lineRule="auto"/>
        <w:ind w:firstLine="567"/>
        <w:jc w:val="both"/>
        <w:rPr>
          <w:sz w:val="32"/>
          <w:szCs w:val="32"/>
        </w:rPr>
      </w:pPr>
    </w:p>
    <w:p w:rsidR="008B2564" w:rsidRDefault="008B2564" w:rsidP="008B2564">
      <w:pPr>
        <w:autoSpaceDE w:val="0"/>
        <w:autoSpaceDN w:val="0"/>
        <w:adjustRightInd w:val="0"/>
        <w:spacing w:line="276" w:lineRule="auto"/>
        <w:ind w:firstLine="567"/>
        <w:jc w:val="both"/>
        <w:rPr>
          <w:sz w:val="28"/>
          <w:szCs w:val="28"/>
        </w:rPr>
      </w:pPr>
    </w:p>
    <w:p w:rsidR="008B2564" w:rsidRDefault="008B2564" w:rsidP="008B2564">
      <w:pPr>
        <w:autoSpaceDE w:val="0"/>
        <w:autoSpaceDN w:val="0"/>
        <w:adjustRightInd w:val="0"/>
        <w:spacing w:before="120" w:after="120" w:line="276" w:lineRule="auto"/>
        <w:ind w:firstLine="567"/>
        <w:rPr>
          <w:b/>
          <w:sz w:val="28"/>
          <w:szCs w:val="28"/>
        </w:rPr>
      </w:pPr>
    </w:p>
    <w:p w:rsidR="008B2564" w:rsidRDefault="008B2564" w:rsidP="008B2564">
      <w:pPr>
        <w:autoSpaceDE w:val="0"/>
        <w:autoSpaceDN w:val="0"/>
        <w:adjustRightInd w:val="0"/>
        <w:spacing w:before="120" w:after="120" w:line="276" w:lineRule="auto"/>
        <w:ind w:firstLine="567"/>
        <w:rPr>
          <w:b/>
          <w:sz w:val="28"/>
          <w:szCs w:val="28"/>
        </w:rPr>
      </w:pPr>
    </w:p>
    <w:p w:rsidR="008B2564" w:rsidRDefault="008B2564" w:rsidP="008B2564">
      <w:pPr>
        <w:autoSpaceDE w:val="0"/>
        <w:autoSpaceDN w:val="0"/>
        <w:adjustRightInd w:val="0"/>
        <w:spacing w:before="120" w:after="120" w:line="276" w:lineRule="auto"/>
        <w:ind w:firstLine="567"/>
        <w:rPr>
          <w:b/>
          <w:sz w:val="28"/>
          <w:szCs w:val="28"/>
        </w:rPr>
      </w:pPr>
    </w:p>
    <w:p w:rsidR="008B2564" w:rsidRDefault="008B2564" w:rsidP="008B2564">
      <w:pPr>
        <w:autoSpaceDE w:val="0"/>
        <w:autoSpaceDN w:val="0"/>
        <w:adjustRightInd w:val="0"/>
        <w:spacing w:before="120" w:after="120" w:line="276" w:lineRule="auto"/>
        <w:ind w:firstLine="567"/>
        <w:rPr>
          <w:sz w:val="28"/>
          <w:szCs w:val="28"/>
        </w:rPr>
      </w:pPr>
      <w:r>
        <w:rPr>
          <w:b/>
          <w:sz w:val="28"/>
          <w:szCs w:val="28"/>
        </w:rPr>
        <w:t>3</w:t>
      </w:r>
      <w:r>
        <w:rPr>
          <w:sz w:val="28"/>
          <w:szCs w:val="28"/>
        </w:rPr>
        <w:t xml:space="preserve">. </w:t>
      </w:r>
      <w:r>
        <w:rPr>
          <w:b/>
          <w:sz w:val="28"/>
          <w:szCs w:val="28"/>
        </w:rPr>
        <w:t>РАСЧЁТНО-АНАЛИТИЧЕСКИЙ РАЗДЕЛ</w:t>
      </w:r>
    </w:p>
    <w:p w:rsidR="008B2564" w:rsidRDefault="008B2564" w:rsidP="008B2564">
      <w:pPr>
        <w:autoSpaceDE w:val="0"/>
        <w:autoSpaceDN w:val="0"/>
        <w:adjustRightInd w:val="0"/>
        <w:spacing w:line="276" w:lineRule="auto"/>
        <w:ind w:firstLine="567"/>
        <w:jc w:val="both"/>
        <w:rPr>
          <w:sz w:val="28"/>
          <w:szCs w:val="28"/>
        </w:rPr>
      </w:pPr>
      <w:r>
        <w:rPr>
          <w:sz w:val="28"/>
          <w:szCs w:val="28"/>
        </w:rPr>
        <w:t xml:space="preserve">Помимо реферативного раздела в курсовой работе должен быть представлен </w:t>
      </w:r>
      <w:r>
        <w:rPr>
          <w:sz w:val="28"/>
          <w:szCs w:val="28"/>
          <w:u w:val="single"/>
        </w:rPr>
        <w:t>расчётно-аналитический раздел</w:t>
      </w:r>
      <w:r>
        <w:rPr>
          <w:sz w:val="28"/>
          <w:szCs w:val="28"/>
        </w:rPr>
        <w:t>, который должен включать в себя анализ бюджетных показателей  регионального бюджета Вологодской области и   муниципального бюджета г. Череповца за период 2017 - 2019 г. г. Задания параграфа 3.2 необходимо выполнить по каждому уровню бюджета.</w:t>
      </w:r>
    </w:p>
    <w:p w:rsidR="008B2564" w:rsidRDefault="008B2564" w:rsidP="008B2564">
      <w:pPr>
        <w:autoSpaceDE w:val="0"/>
        <w:autoSpaceDN w:val="0"/>
        <w:adjustRightInd w:val="0"/>
        <w:spacing w:before="120" w:after="120" w:line="276" w:lineRule="auto"/>
        <w:ind w:firstLine="567"/>
        <w:jc w:val="both"/>
        <w:rPr>
          <w:sz w:val="28"/>
          <w:szCs w:val="28"/>
        </w:rPr>
      </w:pPr>
      <w:r>
        <w:rPr>
          <w:rFonts w:eastAsia="TimesNewRomanPS-BoldMT"/>
          <w:bCs/>
          <w:sz w:val="28"/>
          <w:szCs w:val="28"/>
        </w:rPr>
        <w:t>Перед выполнением заданий, представленных в расчётно-аналитическом разделе, студенты должны освоить теоретический материал</w:t>
      </w:r>
      <w:r>
        <w:rPr>
          <w:sz w:val="28"/>
          <w:szCs w:val="28"/>
        </w:rPr>
        <w:t xml:space="preserve">, представленный в п.3.1. Методических указаний. </w:t>
      </w:r>
    </w:p>
    <w:p w:rsidR="008B2564" w:rsidRDefault="008B2564" w:rsidP="008B2564">
      <w:pPr>
        <w:autoSpaceDE w:val="0"/>
        <w:autoSpaceDN w:val="0"/>
        <w:adjustRightInd w:val="0"/>
        <w:spacing w:before="120" w:after="120" w:line="276" w:lineRule="auto"/>
        <w:ind w:firstLine="567"/>
        <w:jc w:val="both"/>
        <w:rPr>
          <w:rFonts w:eastAsia="TimesNewRomanPS-BoldMT"/>
          <w:bCs/>
          <w:sz w:val="28"/>
          <w:szCs w:val="28"/>
        </w:rPr>
      </w:pPr>
      <w:r>
        <w:rPr>
          <w:sz w:val="28"/>
          <w:szCs w:val="28"/>
        </w:rPr>
        <w:t xml:space="preserve">В </w:t>
      </w:r>
      <w:r>
        <w:rPr>
          <w:rFonts w:eastAsia="TimesNewRomanPS-BoldMT"/>
          <w:bCs/>
          <w:sz w:val="28"/>
          <w:szCs w:val="28"/>
        </w:rPr>
        <w:t xml:space="preserve">расчётно-аналитическом разделе курсовой работы студенты должны </w:t>
      </w:r>
      <w:r>
        <w:rPr>
          <w:rFonts w:eastAsia="TimesNewRomanPS-BoldMT"/>
          <w:b/>
          <w:bCs/>
          <w:sz w:val="28"/>
          <w:szCs w:val="28"/>
        </w:rPr>
        <w:t>осуществить бюджетный анализ</w:t>
      </w:r>
      <w:r>
        <w:rPr>
          <w:rFonts w:eastAsia="TimesNewRomanPS-BoldMT"/>
          <w:bCs/>
          <w:sz w:val="28"/>
          <w:szCs w:val="28"/>
        </w:rPr>
        <w:t>.</w:t>
      </w:r>
    </w:p>
    <w:p w:rsidR="008B2564" w:rsidRDefault="008B2564" w:rsidP="008B2564">
      <w:pPr>
        <w:autoSpaceDE w:val="0"/>
        <w:autoSpaceDN w:val="0"/>
        <w:adjustRightInd w:val="0"/>
        <w:spacing w:before="120" w:after="120" w:line="276" w:lineRule="auto"/>
        <w:ind w:firstLine="567"/>
        <w:jc w:val="both"/>
        <w:rPr>
          <w:rFonts w:eastAsia="TimesNewRomanPS-BoldMT"/>
          <w:b/>
          <w:bCs/>
          <w:sz w:val="28"/>
          <w:szCs w:val="28"/>
        </w:rPr>
      </w:pPr>
      <w:r>
        <w:rPr>
          <w:rFonts w:eastAsia="TimesNewRomanPS-BoldMT"/>
          <w:b/>
          <w:bCs/>
          <w:sz w:val="28"/>
          <w:szCs w:val="28"/>
        </w:rPr>
        <w:t>3.1 Теоретические аспекты расчётно-аналитического раздела курсовой работы</w:t>
      </w:r>
    </w:p>
    <w:p w:rsidR="008B2564" w:rsidRDefault="008B2564" w:rsidP="008B2564">
      <w:pPr>
        <w:spacing w:before="120"/>
        <w:ind w:firstLine="510"/>
        <w:rPr>
          <w:sz w:val="28"/>
          <w:szCs w:val="28"/>
        </w:rPr>
      </w:pPr>
      <w:r>
        <w:rPr>
          <w:sz w:val="28"/>
          <w:szCs w:val="28"/>
        </w:rPr>
        <w:t>Цели бюджетного анализа:</w:t>
      </w:r>
    </w:p>
    <w:p w:rsidR="008B2564" w:rsidRDefault="008B2564" w:rsidP="008B2564">
      <w:pPr>
        <w:numPr>
          <w:ilvl w:val="0"/>
          <w:numId w:val="1"/>
        </w:numPr>
        <w:spacing w:before="120"/>
        <w:rPr>
          <w:sz w:val="28"/>
          <w:szCs w:val="28"/>
        </w:rPr>
      </w:pPr>
      <w:r>
        <w:rPr>
          <w:sz w:val="28"/>
          <w:szCs w:val="28"/>
        </w:rPr>
        <w:t>оценка конечных результатов составления и исполнения бюджета;</w:t>
      </w:r>
    </w:p>
    <w:p w:rsidR="008B2564" w:rsidRDefault="008B2564" w:rsidP="008B2564">
      <w:pPr>
        <w:numPr>
          <w:ilvl w:val="0"/>
          <w:numId w:val="1"/>
        </w:numPr>
        <w:spacing w:before="120"/>
        <w:rPr>
          <w:sz w:val="28"/>
          <w:szCs w:val="28"/>
        </w:rPr>
      </w:pPr>
      <w:r>
        <w:rPr>
          <w:sz w:val="28"/>
          <w:szCs w:val="28"/>
        </w:rPr>
        <w:t>обоснование финансово-бюджетной политики администраций территорий;</w:t>
      </w:r>
    </w:p>
    <w:p w:rsidR="008B2564" w:rsidRDefault="008B2564" w:rsidP="008B2564">
      <w:pPr>
        <w:numPr>
          <w:ilvl w:val="0"/>
          <w:numId w:val="1"/>
        </w:numPr>
        <w:spacing w:before="120"/>
        <w:jc w:val="both"/>
        <w:rPr>
          <w:sz w:val="28"/>
          <w:szCs w:val="28"/>
        </w:rPr>
      </w:pPr>
      <w:r>
        <w:rPr>
          <w:sz w:val="28"/>
          <w:szCs w:val="28"/>
        </w:rPr>
        <w:t>обоснование параметров показателей при формировании бюджетов;</w:t>
      </w:r>
    </w:p>
    <w:p w:rsidR="008B2564" w:rsidRDefault="008B2564" w:rsidP="008B2564">
      <w:pPr>
        <w:numPr>
          <w:ilvl w:val="0"/>
          <w:numId w:val="1"/>
        </w:numPr>
        <w:spacing w:before="120"/>
        <w:jc w:val="both"/>
        <w:rPr>
          <w:sz w:val="28"/>
          <w:szCs w:val="28"/>
        </w:rPr>
      </w:pPr>
      <w:r>
        <w:rPr>
          <w:sz w:val="28"/>
          <w:szCs w:val="28"/>
        </w:rPr>
        <w:t>выявление факторов и причин, оказавших влияние на невыполнение плановых показателей бюджета;</w:t>
      </w:r>
    </w:p>
    <w:p w:rsidR="008B2564" w:rsidRDefault="008B2564" w:rsidP="008B2564">
      <w:pPr>
        <w:numPr>
          <w:ilvl w:val="0"/>
          <w:numId w:val="1"/>
        </w:numPr>
        <w:spacing w:before="120"/>
        <w:jc w:val="both"/>
        <w:rPr>
          <w:sz w:val="28"/>
          <w:szCs w:val="28"/>
        </w:rPr>
      </w:pPr>
      <w:r>
        <w:rPr>
          <w:sz w:val="28"/>
          <w:szCs w:val="28"/>
        </w:rPr>
        <w:t>выявление резервов при составлении и исполнении бюджета.</w:t>
      </w:r>
    </w:p>
    <w:p w:rsidR="008B2564" w:rsidRDefault="008B2564" w:rsidP="008B2564">
      <w:pPr>
        <w:spacing w:before="120"/>
        <w:ind w:firstLine="510"/>
        <w:jc w:val="both"/>
        <w:rPr>
          <w:sz w:val="28"/>
          <w:szCs w:val="28"/>
        </w:rPr>
      </w:pPr>
      <w:r>
        <w:rPr>
          <w:sz w:val="28"/>
          <w:szCs w:val="28"/>
        </w:rPr>
        <w:t>Анализ территориальных бюджетов позволяет определить:</w:t>
      </w:r>
    </w:p>
    <w:p w:rsidR="008B2564" w:rsidRDefault="008B2564" w:rsidP="008B2564">
      <w:pPr>
        <w:numPr>
          <w:ilvl w:val="0"/>
          <w:numId w:val="1"/>
        </w:numPr>
        <w:spacing w:before="120"/>
        <w:jc w:val="both"/>
        <w:rPr>
          <w:sz w:val="28"/>
          <w:szCs w:val="28"/>
        </w:rPr>
      </w:pPr>
      <w:r>
        <w:rPr>
          <w:sz w:val="28"/>
          <w:szCs w:val="28"/>
        </w:rPr>
        <w:t>уровень финансовой самодостаточности территории;</w:t>
      </w:r>
    </w:p>
    <w:p w:rsidR="008B2564" w:rsidRDefault="008B2564" w:rsidP="008B2564">
      <w:pPr>
        <w:numPr>
          <w:ilvl w:val="0"/>
          <w:numId w:val="1"/>
        </w:numPr>
        <w:spacing w:before="120"/>
        <w:jc w:val="both"/>
        <w:rPr>
          <w:sz w:val="28"/>
          <w:szCs w:val="28"/>
        </w:rPr>
      </w:pPr>
      <w:r>
        <w:rPr>
          <w:sz w:val="28"/>
          <w:szCs w:val="28"/>
        </w:rPr>
        <w:t>уровень устойчивости территориального бюджета;</w:t>
      </w:r>
    </w:p>
    <w:p w:rsidR="008B2564" w:rsidRDefault="008B2564" w:rsidP="008B2564">
      <w:pPr>
        <w:numPr>
          <w:ilvl w:val="0"/>
          <w:numId w:val="1"/>
        </w:numPr>
        <w:spacing w:before="120"/>
        <w:jc w:val="both"/>
        <w:rPr>
          <w:sz w:val="28"/>
          <w:szCs w:val="28"/>
        </w:rPr>
      </w:pPr>
      <w:r>
        <w:rPr>
          <w:sz w:val="28"/>
          <w:szCs w:val="28"/>
        </w:rPr>
        <w:t>факторы, воздействующие на финансовое положение терри</w:t>
      </w:r>
      <w:r>
        <w:rPr>
          <w:sz w:val="28"/>
          <w:szCs w:val="28"/>
        </w:rPr>
        <w:softHyphen/>
        <w:t>тории и степень влияния этих факторов на бюджет.</w:t>
      </w:r>
    </w:p>
    <w:p w:rsidR="008B2564" w:rsidRDefault="008B2564" w:rsidP="008B2564">
      <w:pPr>
        <w:spacing w:before="120"/>
        <w:ind w:firstLine="510"/>
        <w:rPr>
          <w:sz w:val="28"/>
          <w:szCs w:val="28"/>
        </w:rPr>
      </w:pPr>
      <w:r>
        <w:rPr>
          <w:b/>
          <w:i/>
          <w:sz w:val="28"/>
          <w:szCs w:val="28"/>
        </w:rPr>
        <w:t>Методы и инструментарий для анализа бюджета</w:t>
      </w:r>
      <w:r>
        <w:rPr>
          <w:sz w:val="28"/>
          <w:szCs w:val="28"/>
        </w:rPr>
        <w:t>:</w:t>
      </w:r>
    </w:p>
    <w:p w:rsidR="008B2564" w:rsidRDefault="008B2564" w:rsidP="008B2564">
      <w:pPr>
        <w:spacing w:before="120"/>
        <w:ind w:firstLine="510"/>
        <w:rPr>
          <w:sz w:val="28"/>
          <w:szCs w:val="28"/>
        </w:rPr>
      </w:pPr>
      <w:r>
        <w:rPr>
          <w:sz w:val="28"/>
          <w:szCs w:val="28"/>
        </w:rPr>
        <w:t xml:space="preserve">1. </w:t>
      </w:r>
      <w:r>
        <w:rPr>
          <w:i/>
          <w:sz w:val="28"/>
          <w:szCs w:val="28"/>
        </w:rPr>
        <w:t>Метод сравнения</w:t>
      </w:r>
    </w:p>
    <w:p w:rsidR="008B2564" w:rsidRDefault="008B2564" w:rsidP="008B2564">
      <w:pPr>
        <w:spacing w:before="120" w:line="276" w:lineRule="auto"/>
        <w:ind w:firstLine="510"/>
        <w:jc w:val="both"/>
        <w:rPr>
          <w:sz w:val="28"/>
          <w:szCs w:val="28"/>
        </w:rPr>
      </w:pPr>
      <w:proofErr w:type="gramStart"/>
      <w:r>
        <w:rPr>
          <w:sz w:val="28"/>
          <w:szCs w:val="28"/>
        </w:rPr>
        <w:t>Бюджетные показатели отчетного периода сравниваются либо с плановыми, либо с показателями за предыдущий период (базисными).</w:t>
      </w:r>
      <w:proofErr w:type="gramEnd"/>
      <w:r>
        <w:rPr>
          <w:sz w:val="28"/>
          <w:szCs w:val="28"/>
        </w:rPr>
        <w:t xml:space="preserve"> При сравнении показателей за предыдущий период необходимо до</w:t>
      </w:r>
      <w:r>
        <w:rPr>
          <w:sz w:val="28"/>
          <w:szCs w:val="28"/>
        </w:rPr>
        <w:softHyphen/>
        <w:t>биться их сопоставимости.</w:t>
      </w:r>
    </w:p>
    <w:p w:rsidR="008B2564" w:rsidRDefault="008B2564" w:rsidP="008B2564">
      <w:pPr>
        <w:spacing w:before="120"/>
        <w:ind w:firstLine="510"/>
        <w:jc w:val="both"/>
        <w:rPr>
          <w:sz w:val="28"/>
          <w:szCs w:val="28"/>
        </w:rPr>
      </w:pPr>
    </w:p>
    <w:p w:rsidR="008B2564" w:rsidRDefault="008B2564" w:rsidP="008B2564">
      <w:pPr>
        <w:spacing w:before="120"/>
        <w:ind w:firstLine="510"/>
        <w:jc w:val="both"/>
        <w:rPr>
          <w:sz w:val="28"/>
          <w:szCs w:val="28"/>
        </w:rPr>
      </w:pPr>
      <w:r>
        <w:rPr>
          <w:sz w:val="28"/>
          <w:szCs w:val="28"/>
        </w:rPr>
        <w:t xml:space="preserve">2. </w:t>
      </w:r>
      <w:r>
        <w:rPr>
          <w:i/>
          <w:sz w:val="28"/>
          <w:szCs w:val="28"/>
        </w:rPr>
        <w:t>Метод группировки</w:t>
      </w:r>
    </w:p>
    <w:p w:rsidR="008B2564" w:rsidRDefault="008B2564" w:rsidP="008B2564">
      <w:pPr>
        <w:spacing w:before="120" w:line="276" w:lineRule="auto"/>
        <w:ind w:firstLine="510"/>
        <w:jc w:val="both"/>
        <w:rPr>
          <w:sz w:val="28"/>
          <w:szCs w:val="28"/>
        </w:rPr>
      </w:pPr>
      <w:r>
        <w:rPr>
          <w:sz w:val="28"/>
          <w:szCs w:val="28"/>
        </w:rPr>
        <w:t>Показатели группируются и сводятся в таблицы. Это позволяет проводить аналитические расчеты, обнаружить тенденции развития отдельных явлений и их взаимосвязи, факторы, влияющие на изменение показателей.</w:t>
      </w:r>
    </w:p>
    <w:p w:rsidR="008B2564" w:rsidRDefault="008B2564" w:rsidP="008B2564">
      <w:pPr>
        <w:spacing w:before="120" w:line="276" w:lineRule="auto"/>
        <w:ind w:firstLine="510"/>
        <w:jc w:val="both"/>
        <w:rPr>
          <w:sz w:val="28"/>
          <w:szCs w:val="28"/>
        </w:rPr>
      </w:pPr>
      <w:r>
        <w:rPr>
          <w:sz w:val="28"/>
          <w:szCs w:val="28"/>
        </w:rPr>
        <w:t xml:space="preserve">3. </w:t>
      </w:r>
      <w:r>
        <w:rPr>
          <w:i/>
          <w:sz w:val="28"/>
          <w:szCs w:val="28"/>
        </w:rPr>
        <w:t>Бюджетные коэффициенты</w:t>
      </w:r>
      <w:r>
        <w:rPr>
          <w:sz w:val="28"/>
          <w:szCs w:val="28"/>
        </w:rPr>
        <w:t xml:space="preserve"> - относительные показатели финансового состояния территории, которые выражают отношения одних абсолютных бюджетных показателей к другим. Коэффициенты могут использоваться для сравнения показателей финансового состояния конкретной территории с аналогичными показателями других территорий, для выявления динамики развития показателей и тенденций изменения финансового состояния территории.</w:t>
      </w:r>
    </w:p>
    <w:p w:rsidR="008B2564" w:rsidRDefault="008B2564" w:rsidP="008B2564">
      <w:pPr>
        <w:spacing w:before="120" w:line="276" w:lineRule="auto"/>
        <w:ind w:firstLine="510"/>
        <w:jc w:val="both"/>
        <w:rPr>
          <w:sz w:val="28"/>
          <w:szCs w:val="28"/>
        </w:rPr>
      </w:pPr>
      <w:r>
        <w:rPr>
          <w:sz w:val="28"/>
          <w:szCs w:val="28"/>
        </w:rPr>
        <w:t>Бюджетный анализ может проводиться по результатам, как составления, так и исполнения бюджета. Анализ бюджета должен вестись раздельно по доходам и расходам.</w:t>
      </w:r>
    </w:p>
    <w:p w:rsidR="008B2564" w:rsidRDefault="008B2564" w:rsidP="008B2564">
      <w:pPr>
        <w:spacing w:before="120"/>
        <w:ind w:firstLine="510"/>
        <w:jc w:val="both"/>
        <w:rPr>
          <w:sz w:val="28"/>
          <w:szCs w:val="28"/>
        </w:rPr>
      </w:pPr>
      <w:r>
        <w:rPr>
          <w:sz w:val="28"/>
          <w:szCs w:val="28"/>
        </w:rPr>
        <w:t>Для бюджетного анализа могут использоваться:</w:t>
      </w:r>
    </w:p>
    <w:p w:rsidR="008B2564" w:rsidRDefault="008B2564" w:rsidP="008B2564">
      <w:pPr>
        <w:spacing w:before="120" w:line="276" w:lineRule="auto"/>
        <w:ind w:firstLine="510"/>
        <w:jc w:val="both"/>
        <w:rPr>
          <w:sz w:val="28"/>
          <w:szCs w:val="28"/>
        </w:rPr>
      </w:pPr>
      <w:r>
        <w:rPr>
          <w:sz w:val="28"/>
          <w:szCs w:val="28"/>
        </w:rPr>
        <w:t xml:space="preserve">1) </w:t>
      </w:r>
      <w:r>
        <w:rPr>
          <w:i/>
          <w:sz w:val="28"/>
          <w:szCs w:val="28"/>
        </w:rPr>
        <w:t>Горизонтальный анализ</w:t>
      </w:r>
      <w:r>
        <w:rPr>
          <w:sz w:val="28"/>
          <w:szCs w:val="28"/>
        </w:rPr>
        <w:t xml:space="preserve"> - сравниваются текущие показатели бюджета с показателями за прошлый период, а также плановые показатели </w:t>
      </w:r>
      <w:proofErr w:type="gramStart"/>
      <w:r>
        <w:rPr>
          <w:sz w:val="28"/>
          <w:szCs w:val="28"/>
        </w:rPr>
        <w:t>с</w:t>
      </w:r>
      <w:proofErr w:type="gramEnd"/>
      <w:r>
        <w:rPr>
          <w:sz w:val="28"/>
          <w:szCs w:val="28"/>
        </w:rPr>
        <w:t xml:space="preserve"> фактическими.</w:t>
      </w:r>
    </w:p>
    <w:p w:rsidR="008B2564" w:rsidRDefault="008B2564" w:rsidP="008B2564">
      <w:pPr>
        <w:pStyle w:val="11"/>
        <w:spacing w:after="240" w:line="276" w:lineRule="auto"/>
        <w:ind w:firstLine="567"/>
        <w:jc w:val="both"/>
        <w:rPr>
          <w:sz w:val="28"/>
          <w:szCs w:val="28"/>
        </w:rPr>
      </w:pPr>
      <w:r>
        <w:rPr>
          <w:sz w:val="28"/>
          <w:szCs w:val="28"/>
        </w:rPr>
        <w:t>Метод заключается в том, что определяется абсолютное и относительное отклонение от предыдущего момента или даты (рис.3.1).</w:t>
      </w:r>
    </w:p>
    <w:p w:rsidR="008B2564" w:rsidRDefault="008B2564" w:rsidP="008B2564">
      <w:pPr>
        <w:spacing w:before="120"/>
        <w:rPr>
          <w:sz w:val="28"/>
          <w:szCs w:val="28"/>
        </w:rPr>
      </w:pPr>
      <w:r>
        <w:rPr>
          <w:noProof/>
          <w:sz w:val="28"/>
          <w:szCs w:val="28"/>
        </w:rPr>
        <w:drawing>
          <wp:inline distT="0" distB="0" distL="0" distR="0">
            <wp:extent cx="6143625" cy="1057275"/>
            <wp:effectExtent l="0" t="0" r="0" b="9525"/>
            <wp:docPr id="1" name="Рисунок 1" descr="Описание: Рис Гор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 Гор анализ"/>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3625" cy="1057275"/>
                    </a:xfrm>
                    <a:prstGeom prst="rect">
                      <a:avLst/>
                    </a:prstGeom>
                    <a:noFill/>
                    <a:ln>
                      <a:noFill/>
                    </a:ln>
                  </pic:spPr>
                </pic:pic>
              </a:graphicData>
            </a:graphic>
          </wp:inline>
        </w:drawing>
      </w:r>
    </w:p>
    <w:p w:rsidR="008B2564" w:rsidRDefault="008B2564" w:rsidP="008B2564">
      <w:pPr>
        <w:spacing w:before="240" w:after="240"/>
        <w:ind w:firstLine="510"/>
        <w:rPr>
          <w:sz w:val="28"/>
          <w:szCs w:val="28"/>
        </w:rPr>
      </w:pPr>
      <w:r>
        <w:rPr>
          <w:sz w:val="28"/>
          <w:szCs w:val="28"/>
        </w:rPr>
        <w:t>Рис. 1 Схема горизонтального анализа</w:t>
      </w:r>
    </w:p>
    <w:p w:rsidR="008B2564" w:rsidRDefault="008B2564" w:rsidP="008B2564">
      <w:pPr>
        <w:pStyle w:val="11"/>
        <w:ind w:firstLine="567"/>
        <w:jc w:val="both"/>
        <w:rPr>
          <w:sz w:val="28"/>
          <w:szCs w:val="28"/>
        </w:rPr>
      </w:pPr>
      <w:proofErr w:type="spellStart"/>
      <w:proofErr w:type="gramStart"/>
      <w:r>
        <w:rPr>
          <w:sz w:val="28"/>
          <w:szCs w:val="28"/>
          <w:lang w:val="en-US"/>
        </w:rPr>
        <w:t>t</w:t>
      </w:r>
      <w:r>
        <w:rPr>
          <w:sz w:val="28"/>
          <w:szCs w:val="28"/>
          <w:vertAlign w:val="subscript"/>
          <w:lang w:val="en-US"/>
        </w:rPr>
        <w:t>i</w:t>
      </w:r>
      <w:proofErr w:type="spellEnd"/>
      <w:proofErr w:type="gramEnd"/>
      <w:r>
        <w:rPr>
          <w:sz w:val="28"/>
          <w:szCs w:val="28"/>
        </w:rPr>
        <w:t xml:space="preserve"> – момент (интервал) времени;</w:t>
      </w:r>
    </w:p>
    <w:p w:rsidR="008B2564" w:rsidRDefault="008B2564" w:rsidP="008B2564">
      <w:pPr>
        <w:pStyle w:val="11"/>
        <w:ind w:firstLine="567"/>
        <w:jc w:val="both"/>
        <w:rPr>
          <w:sz w:val="28"/>
          <w:szCs w:val="28"/>
        </w:rPr>
      </w:pPr>
      <w:proofErr w:type="gramStart"/>
      <w:r>
        <w:rPr>
          <w:sz w:val="28"/>
          <w:szCs w:val="28"/>
          <w:lang w:val="en-US"/>
        </w:rPr>
        <w:t>N</w:t>
      </w:r>
      <w:r>
        <w:rPr>
          <w:sz w:val="28"/>
          <w:szCs w:val="28"/>
          <w:vertAlign w:val="subscript"/>
          <w:lang w:val="en-US"/>
        </w:rPr>
        <w:t>i</w:t>
      </w:r>
      <w:r>
        <w:rPr>
          <w:sz w:val="28"/>
          <w:szCs w:val="28"/>
        </w:rPr>
        <w:t xml:space="preserve"> – значение показателя.</w:t>
      </w:r>
      <w:proofErr w:type="gramEnd"/>
    </w:p>
    <w:p w:rsidR="008B2564" w:rsidRDefault="008B2564" w:rsidP="008B2564">
      <w:pPr>
        <w:pStyle w:val="11"/>
        <w:spacing w:before="240"/>
        <w:ind w:firstLine="567"/>
        <w:jc w:val="both"/>
        <w:rPr>
          <w:sz w:val="28"/>
          <w:szCs w:val="28"/>
        </w:rPr>
      </w:pPr>
      <w:r>
        <w:rPr>
          <w:sz w:val="28"/>
          <w:szCs w:val="28"/>
        </w:rPr>
        <w:t>Тогда абсолютное отклонение</w:t>
      </w:r>
      <w:proofErr w:type="gramStart"/>
      <w:r>
        <w:rPr>
          <w:sz w:val="28"/>
          <w:szCs w:val="28"/>
        </w:rPr>
        <w:t xml:space="preserve"> (</w:t>
      </w:r>
      <w:r>
        <w:rPr>
          <w:sz w:val="28"/>
          <w:szCs w:val="28"/>
        </w:rPr>
        <w:sym w:font="Symbol" w:char="F044"/>
      </w:r>
      <w:r>
        <w:rPr>
          <w:sz w:val="28"/>
          <w:szCs w:val="28"/>
        </w:rPr>
        <w:t xml:space="preserve">) </w:t>
      </w:r>
      <w:proofErr w:type="gramEnd"/>
      <w:r>
        <w:rPr>
          <w:sz w:val="28"/>
          <w:szCs w:val="28"/>
        </w:rPr>
        <w:t>показателей рассчитывается:</w:t>
      </w:r>
    </w:p>
    <w:p w:rsidR="008B2564" w:rsidRDefault="008B2564" w:rsidP="008B2564">
      <w:pPr>
        <w:pStyle w:val="11"/>
        <w:spacing w:before="120"/>
        <w:ind w:firstLine="1134"/>
        <w:jc w:val="both"/>
        <w:rPr>
          <w:sz w:val="28"/>
          <w:szCs w:val="28"/>
        </w:rPr>
      </w:pPr>
      <w:r>
        <w:rPr>
          <w:b/>
          <w:sz w:val="32"/>
          <w:szCs w:val="32"/>
        </w:rPr>
        <w:t xml:space="preserve">∆ = </w:t>
      </w:r>
      <w:r>
        <w:rPr>
          <w:b/>
          <w:sz w:val="32"/>
          <w:szCs w:val="32"/>
          <w:lang w:val="en-US"/>
        </w:rPr>
        <w:t>N</w:t>
      </w:r>
      <w:r>
        <w:rPr>
          <w:b/>
          <w:sz w:val="32"/>
          <w:szCs w:val="32"/>
          <w:vertAlign w:val="subscript"/>
          <w:lang w:val="en-US"/>
        </w:rPr>
        <w:t>i</w:t>
      </w:r>
      <w:r>
        <w:rPr>
          <w:b/>
          <w:sz w:val="32"/>
          <w:szCs w:val="32"/>
          <w:vertAlign w:val="subscript"/>
        </w:rPr>
        <w:t xml:space="preserve">+1 </w:t>
      </w:r>
      <w:r>
        <w:rPr>
          <w:b/>
          <w:sz w:val="32"/>
          <w:szCs w:val="32"/>
        </w:rPr>
        <w:t xml:space="preserve">‒ </w:t>
      </w:r>
      <w:r>
        <w:rPr>
          <w:b/>
          <w:sz w:val="32"/>
          <w:szCs w:val="32"/>
          <w:lang w:val="en-US"/>
        </w:rPr>
        <w:t>N</w:t>
      </w:r>
      <w:r>
        <w:rPr>
          <w:b/>
          <w:sz w:val="32"/>
          <w:szCs w:val="32"/>
          <w:vertAlign w:val="subscript"/>
          <w:lang w:val="en-US"/>
        </w:rPr>
        <w:t>i</w:t>
      </w:r>
      <w:r>
        <w:rPr>
          <w:b/>
          <w:sz w:val="32"/>
          <w:szCs w:val="32"/>
          <w:vertAlign w:val="subscript"/>
        </w:rPr>
        <w:t xml:space="preserve">        </w:t>
      </w:r>
      <w:r>
        <w:rPr>
          <w:b/>
          <w:sz w:val="32"/>
          <w:szCs w:val="32"/>
        </w:rPr>
        <w:t xml:space="preserve">                                                                        </w:t>
      </w:r>
      <w:r>
        <w:rPr>
          <w:sz w:val="28"/>
          <w:szCs w:val="28"/>
        </w:rPr>
        <w:t>(1)</w:t>
      </w:r>
    </w:p>
    <w:p w:rsidR="008B2564" w:rsidRDefault="008B2564" w:rsidP="008B2564">
      <w:pPr>
        <w:pStyle w:val="11"/>
        <w:ind w:firstLine="567"/>
        <w:jc w:val="both"/>
        <w:rPr>
          <w:sz w:val="28"/>
          <w:szCs w:val="28"/>
        </w:rPr>
      </w:pPr>
    </w:p>
    <w:p w:rsidR="008B2564" w:rsidRDefault="008B2564" w:rsidP="008B2564">
      <w:pPr>
        <w:pStyle w:val="11"/>
        <w:ind w:firstLine="567"/>
        <w:jc w:val="both"/>
        <w:rPr>
          <w:sz w:val="28"/>
          <w:szCs w:val="28"/>
        </w:rPr>
      </w:pPr>
      <w:r>
        <w:rPr>
          <w:sz w:val="28"/>
          <w:szCs w:val="28"/>
        </w:rPr>
        <w:t>А относительное изменение рассчитывается как темп прироста показателя:</w:t>
      </w:r>
      <w:r>
        <w:rPr>
          <w:b/>
          <w:sz w:val="32"/>
          <w:szCs w:val="32"/>
        </w:rPr>
        <w:t xml:space="preserve"> </w:t>
      </w:r>
    </w:p>
    <w:p w:rsidR="008B2564" w:rsidRDefault="008B2564" w:rsidP="008B2564">
      <w:pPr>
        <w:pStyle w:val="11"/>
        <w:ind w:firstLine="1134"/>
        <w:jc w:val="both"/>
        <w:rPr>
          <w:sz w:val="28"/>
          <w:szCs w:val="28"/>
        </w:rPr>
      </w:pPr>
      <w:r>
        <w:rPr>
          <w:sz w:val="32"/>
          <w:szCs w:val="32"/>
        </w:rPr>
        <w:t>∆</w:t>
      </w:r>
      <w:r>
        <w:rPr>
          <w:sz w:val="32"/>
          <w:szCs w:val="32"/>
          <w:vertAlign w:val="subscript"/>
        </w:rPr>
        <w:t xml:space="preserve">% </w:t>
      </w:r>
      <w:r>
        <w:rPr>
          <w:sz w:val="32"/>
          <w:szCs w:val="32"/>
        </w:rPr>
        <w:t>= [(</w:t>
      </w:r>
      <w:r>
        <w:rPr>
          <w:b/>
          <w:sz w:val="32"/>
          <w:szCs w:val="32"/>
          <w:lang w:val="en-US"/>
        </w:rPr>
        <w:t>N</w:t>
      </w:r>
      <w:r>
        <w:rPr>
          <w:b/>
          <w:sz w:val="32"/>
          <w:szCs w:val="32"/>
          <w:vertAlign w:val="subscript"/>
          <w:lang w:val="en-US"/>
        </w:rPr>
        <w:t>i</w:t>
      </w:r>
      <w:r>
        <w:rPr>
          <w:b/>
          <w:sz w:val="32"/>
          <w:szCs w:val="32"/>
          <w:vertAlign w:val="subscript"/>
        </w:rPr>
        <w:t xml:space="preserve">+1 </w:t>
      </w:r>
      <w:r>
        <w:rPr>
          <w:b/>
          <w:sz w:val="32"/>
          <w:szCs w:val="32"/>
        </w:rPr>
        <w:t xml:space="preserve">‒ </w:t>
      </w:r>
      <w:r>
        <w:rPr>
          <w:b/>
          <w:sz w:val="32"/>
          <w:szCs w:val="32"/>
          <w:lang w:val="en-US"/>
        </w:rPr>
        <w:t>N</w:t>
      </w:r>
      <w:r>
        <w:rPr>
          <w:b/>
          <w:sz w:val="32"/>
          <w:szCs w:val="32"/>
          <w:vertAlign w:val="subscript"/>
          <w:lang w:val="en-US"/>
        </w:rPr>
        <w:t>i</w:t>
      </w:r>
      <w:r>
        <w:rPr>
          <w:b/>
          <w:sz w:val="32"/>
          <w:szCs w:val="32"/>
        </w:rPr>
        <w:t xml:space="preserve">)/ </w:t>
      </w:r>
      <w:r>
        <w:rPr>
          <w:b/>
          <w:sz w:val="32"/>
          <w:szCs w:val="32"/>
          <w:lang w:val="en-US"/>
        </w:rPr>
        <w:t>N</w:t>
      </w:r>
      <w:r>
        <w:rPr>
          <w:b/>
          <w:sz w:val="32"/>
          <w:szCs w:val="32"/>
          <w:vertAlign w:val="subscript"/>
          <w:lang w:val="en-US"/>
        </w:rPr>
        <w:t>i</w:t>
      </w:r>
      <w:r>
        <w:rPr>
          <w:b/>
          <w:sz w:val="32"/>
          <w:szCs w:val="32"/>
        </w:rPr>
        <w:t xml:space="preserve">] х 100,%                                                 </w:t>
      </w:r>
      <w:r>
        <w:rPr>
          <w:sz w:val="28"/>
          <w:szCs w:val="28"/>
        </w:rPr>
        <w:t>(2)</w:t>
      </w:r>
    </w:p>
    <w:p w:rsidR="008B2564" w:rsidRDefault="008B2564" w:rsidP="008B2564">
      <w:pPr>
        <w:pStyle w:val="11"/>
        <w:jc w:val="both"/>
        <w:rPr>
          <w:sz w:val="32"/>
          <w:szCs w:val="32"/>
        </w:rPr>
      </w:pPr>
    </w:p>
    <w:p w:rsidR="008B2564" w:rsidRDefault="008B2564" w:rsidP="008B2564">
      <w:pPr>
        <w:pStyle w:val="11"/>
        <w:spacing w:line="276" w:lineRule="auto"/>
        <w:ind w:firstLine="567"/>
        <w:jc w:val="both"/>
        <w:rPr>
          <w:sz w:val="28"/>
          <w:szCs w:val="28"/>
        </w:rPr>
      </w:pPr>
    </w:p>
    <w:p w:rsidR="008B2564" w:rsidRDefault="008B2564" w:rsidP="008B2564">
      <w:pPr>
        <w:pStyle w:val="11"/>
        <w:spacing w:line="276" w:lineRule="auto"/>
        <w:ind w:firstLine="567"/>
        <w:jc w:val="both"/>
        <w:rPr>
          <w:sz w:val="28"/>
          <w:szCs w:val="28"/>
        </w:rPr>
      </w:pPr>
      <w:r>
        <w:rPr>
          <w:sz w:val="28"/>
          <w:szCs w:val="28"/>
        </w:rPr>
        <w:t xml:space="preserve">2) </w:t>
      </w:r>
      <w:r>
        <w:rPr>
          <w:i/>
          <w:sz w:val="28"/>
          <w:szCs w:val="28"/>
        </w:rPr>
        <w:t>Вертикальный анализ</w:t>
      </w:r>
      <w:r>
        <w:rPr>
          <w:sz w:val="28"/>
          <w:szCs w:val="28"/>
        </w:rPr>
        <w:t xml:space="preserve"> - определяется структура бюджета, доля отдельных бюджетных показателей в итоговом показателе и их влияние на общие результаты.</w:t>
      </w:r>
    </w:p>
    <w:p w:rsidR="008B2564" w:rsidRDefault="008B2564" w:rsidP="008B2564">
      <w:pPr>
        <w:pStyle w:val="11"/>
        <w:spacing w:line="276" w:lineRule="auto"/>
        <w:ind w:firstLine="567"/>
        <w:jc w:val="both"/>
        <w:rPr>
          <w:sz w:val="28"/>
          <w:szCs w:val="28"/>
        </w:rPr>
      </w:pPr>
      <w:r>
        <w:rPr>
          <w:sz w:val="28"/>
          <w:szCs w:val="28"/>
        </w:rPr>
        <w:t>Заключается в определении удельного веса (доли) всех статей в общей сумме на один и тот же момент или за один интервал.</w:t>
      </w:r>
    </w:p>
    <w:p w:rsidR="008B2564" w:rsidRDefault="008B2564" w:rsidP="008B2564">
      <w:pPr>
        <w:pStyle w:val="11"/>
        <w:spacing w:after="120" w:line="276" w:lineRule="auto"/>
        <w:ind w:firstLine="567"/>
        <w:jc w:val="both"/>
        <w:rPr>
          <w:sz w:val="28"/>
          <w:szCs w:val="28"/>
        </w:rPr>
      </w:pPr>
    </w:p>
    <w:p w:rsidR="008B2564" w:rsidRDefault="008B2564" w:rsidP="008B2564">
      <w:pPr>
        <w:pStyle w:val="11"/>
        <w:spacing w:after="120" w:line="276" w:lineRule="auto"/>
        <w:ind w:firstLine="567"/>
        <w:jc w:val="both"/>
        <w:rPr>
          <w:sz w:val="28"/>
          <w:szCs w:val="28"/>
        </w:rPr>
      </w:pPr>
      <w:r>
        <w:rPr>
          <w:sz w:val="28"/>
          <w:szCs w:val="28"/>
        </w:rPr>
        <w:t>Форму анализа можно представить в виде следующей таблицы:</w:t>
      </w:r>
    </w:p>
    <w:p w:rsidR="008B2564" w:rsidRDefault="008B2564" w:rsidP="008B2564">
      <w:pPr>
        <w:pStyle w:val="11"/>
        <w:spacing w:after="120"/>
        <w:ind w:firstLine="567"/>
        <w:jc w:val="right"/>
        <w:rPr>
          <w:sz w:val="28"/>
          <w:szCs w:val="28"/>
        </w:rPr>
      </w:pPr>
      <w:r>
        <w:rPr>
          <w:sz w:val="28"/>
          <w:szCs w:val="28"/>
        </w:rPr>
        <w:t>Таблица 2</w:t>
      </w:r>
    </w:p>
    <w:p w:rsidR="008B2564" w:rsidRDefault="008B2564" w:rsidP="008B2564">
      <w:pPr>
        <w:pStyle w:val="11"/>
        <w:spacing w:after="120"/>
        <w:ind w:firstLine="567"/>
        <w:rPr>
          <w:sz w:val="28"/>
          <w:szCs w:val="28"/>
        </w:rPr>
      </w:pPr>
      <w:r>
        <w:rPr>
          <w:sz w:val="28"/>
          <w:szCs w:val="28"/>
        </w:rPr>
        <w:t>Форма вертикального анализа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973"/>
        <w:gridCol w:w="3102"/>
        <w:gridCol w:w="2670"/>
      </w:tblGrid>
      <w:tr w:rsidR="008B2564" w:rsidTr="008B2564">
        <w:tc>
          <w:tcPr>
            <w:tcW w:w="719"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both"/>
              <w:rPr>
                <w:sz w:val="28"/>
                <w:szCs w:val="28"/>
              </w:rPr>
            </w:pPr>
            <w:r>
              <w:rPr>
                <w:sz w:val="28"/>
                <w:szCs w:val="28"/>
              </w:rPr>
              <w:t xml:space="preserve">№ </w:t>
            </w:r>
            <w:proofErr w:type="spellStart"/>
            <w:r>
              <w:rPr>
                <w:sz w:val="28"/>
                <w:szCs w:val="28"/>
              </w:rPr>
              <w:t>п.п</w:t>
            </w:r>
            <w:proofErr w:type="spellEnd"/>
            <w:r>
              <w:rPr>
                <w:sz w:val="28"/>
                <w:szCs w:val="28"/>
              </w:rPr>
              <w:t>.</w:t>
            </w:r>
          </w:p>
        </w:tc>
        <w:tc>
          <w:tcPr>
            <w:tcW w:w="2996"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rPr>
            </w:pPr>
            <w:r>
              <w:rPr>
                <w:sz w:val="28"/>
                <w:szCs w:val="28"/>
              </w:rPr>
              <w:t>Наименование</w:t>
            </w:r>
          </w:p>
          <w:p w:rsidR="008B2564" w:rsidRDefault="008B2564">
            <w:pPr>
              <w:pStyle w:val="11"/>
              <w:jc w:val="center"/>
              <w:rPr>
                <w:sz w:val="28"/>
                <w:szCs w:val="28"/>
              </w:rPr>
            </w:pPr>
            <w:r>
              <w:rPr>
                <w:sz w:val="28"/>
                <w:szCs w:val="28"/>
              </w:rPr>
              <w:t>статьи</w:t>
            </w:r>
          </w:p>
        </w:tc>
        <w:tc>
          <w:tcPr>
            <w:tcW w:w="3134"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rPr>
            </w:pPr>
            <w:r>
              <w:rPr>
                <w:sz w:val="28"/>
                <w:szCs w:val="28"/>
              </w:rPr>
              <w:t>Абсолютное</w:t>
            </w:r>
          </w:p>
          <w:p w:rsidR="008B2564" w:rsidRDefault="008B2564">
            <w:pPr>
              <w:pStyle w:val="11"/>
              <w:jc w:val="center"/>
              <w:rPr>
                <w:sz w:val="28"/>
                <w:szCs w:val="28"/>
              </w:rPr>
            </w:pPr>
            <w:r>
              <w:rPr>
                <w:sz w:val="28"/>
                <w:szCs w:val="28"/>
              </w:rPr>
              <w:t>значение</w:t>
            </w:r>
          </w:p>
        </w:tc>
        <w:tc>
          <w:tcPr>
            <w:tcW w:w="2712"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rPr>
            </w:pPr>
            <w:r>
              <w:rPr>
                <w:sz w:val="28"/>
                <w:szCs w:val="28"/>
              </w:rPr>
              <w:t>Доля</w:t>
            </w:r>
            <w:proofErr w:type="gramStart"/>
            <w:r>
              <w:rPr>
                <w:sz w:val="28"/>
                <w:szCs w:val="28"/>
              </w:rPr>
              <w:t xml:space="preserve"> (%)</w:t>
            </w:r>
            <w:proofErr w:type="gramEnd"/>
          </w:p>
        </w:tc>
      </w:tr>
      <w:tr w:rsidR="008B2564" w:rsidTr="008B2564">
        <w:tc>
          <w:tcPr>
            <w:tcW w:w="719"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both"/>
              <w:rPr>
                <w:sz w:val="28"/>
                <w:szCs w:val="28"/>
              </w:rPr>
            </w:pPr>
            <w:r>
              <w:rPr>
                <w:sz w:val="28"/>
                <w:szCs w:val="28"/>
              </w:rPr>
              <w:t>1</w:t>
            </w:r>
          </w:p>
        </w:tc>
        <w:tc>
          <w:tcPr>
            <w:tcW w:w="2996"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rPr>
            </w:pPr>
          </w:p>
        </w:tc>
        <w:tc>
          <w:tcPr>
            <w:tcW w:w="3134"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vertAlign w:val="subscript"/>
              </w:rPr>
            </w:pPr>
            <w:r>
              <w:rPr>
                <w:sz w:val="28"/>
                <w:szCs w:val="28"/>
                <w:lang w:val="en-US"/>
              </w:rPr>
              <w:t>N</w:t>
            </w:r>
            <w:r>
              <w:rPr>
                <w:sz w:val="28"/>
                <w:szCs w:val="28"/>
                <w:vertAlign w:val="subscript"/>
              </w:rPr>
              <w:t>1</w:t>
            </w:r>
          </w:p>
        </w:tc>
        <w:tc>
          <w:tcPr>
            <w:tcW w:w="2712"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vertAlign w:val="subscript"/>
                <w:lang w:val="en-US"/>
              </w:rPr>
            </w:pPr>
            <w:r>
              <w:rPr>
                <w:sz w:val="28"/>
                <w:szCs w:val="28"/>
                <w:lang w:val="en-US"/>
              </w:rPr>
              <w:t>n</w:t>
            </w:r>
            <w:r>
              <w:rPr>
                <w:sz w:val="28"/>
                <w:szCs w:val="28"/>
                <w:vertAlign w:val="subscript"/>
                <w:lang w:val="en-US"/>
              </w:rPr>
              <w:t>1</w:t>
            </w:r>
          </w:p>
        </w:tc>
      </w:tr>
      <w:tr w:rsidR="008B2564" w:rsidTr="008B2564">
        <w:tc>
          <w:tcPr>
            <w:tcW w:w="719"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both"/>
              <w:rPr>
                <w:sz w:val="28"/>
                <w:szCs w:val="28"/>
                <w:lang w:val="en-US"/>
              </w:rPr>
            </w:pPr>
            <w:r>
              <w:rPr>
                <w:sz w:val="28"/>
                <w:szCs w:val="28"/>
                <w:lang w:val="en-US"/>
              </w:rPr>
              <w:t>2</w:t>
            </w:r>
          </w:p>
        </w:tc>
        <w:tc>
          <w:tcPr>
            <w:tcW w:w="2996"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lang w:val="en-US"/>
              </w:rPr>
            </w:pPr>
          </w:p>
        </w:tc>
        <w:tc>
          <w:tcPr>
            <w:tcW w:w="3134"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vertAlign w:val="subscript"/>
                <w:lang w:val="en-US"/>
              </w:rPr>
            </w:pPr>
            <w:r>
              <w:rPr>
                <w:sz w:val="28"/>
                <w:szCs w:val="28"/>
                <w:lang w:val="en-US"/>
              </w:rPr>
              <w:t>N</w:t>
            </w:r>
            <w:r>
              <w:rPr>
                <w:sz w:val="28"/>
                <w:szCs w:val="28"/>
                <w:vertAlign w:val="subscript"/>
                <w:lang w:val="en-US"/>
              </w:rPr>
              <w:t>2</w:t>
            </w:r>
          </w:p>
        </w:tc>
        <w:tc>
          <w:tcPr>
            <w:tcW w:w="2712"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vertAlign w:val="subscript"/>
                <w:lang w:val="en-US"/>
              </w:rPr>
            </w:pPr>
            <w:r>
              <w:rPr>
                <w:sz w:val="28"/>
                <w:szCs w:val="28"/>
                <w:lang w:val="en-US"/>
              </w:rPr>
              <w:t>n</w:t>
            </w:r>
            <w:r>
              <w:rPr>
                <w:sz w:val="28"/>
                <w:szCs w:val="28"/>
                <w:vertAlign w:val="subscript"/>
                <w:lang w:val="en-US"/>
              </w:rPr>
              <w:t>2</w:t>
            </w:r>
          </w:p>
        </w:tc>
      </w:tr>
      <w:tr w:rsidR="008B2564" w:rsidTr="008B2564">
        <w:tc>
          <w:tcPr>
            <w:tcW w:w="719"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rPr>
            </w:pPr>
            <w:r>
              <w:rPr>
                <w:sz w:val="28"/>
                <w:szCs w:val="28"/>
              </w:rPr>
              <w:t>.</w:t>
            </w:r>
          </w:p>
          <w:p w:rsidR="008B2564" w:rsidRDefault="008B2564">
            <w:pPr>
              <w:pStyle w:val="11"/>
              <w:jc w:val="both"/>
              <w:rPr>
                <w:sz w:val="28"/>
                <w:szCs w:val="28"/>
              </w:rPr>
            </w:pPr>
            <w:r>
              <w:rPr>
                <w:sz w:val="28"/>
                <w:szCs w:val="28"/>
              </w:rPr>
              <w:t>.</w:t>
            </w:r>
          </w:p>
          <w:p w:rsidR="008B2564" w:rsidRDefault="008B2564">
            <w:pPr>
              <w:pStyle w:val="11"/>
              <w:jc w:val="both"/>
              <w:rPr>
                <w:sz w:val="28"/>
                <w:szCs w:val="28"/>
              </w:rPr>
            </w:pPr>
            <w:r>
              <w:rPr>
                <w:sz w:val="28"/>
                <w:szCs w:val="28"/>
              </w:rPr>
              <w:t>.</w:t>
            </w:r>
          </w:p>
          <w:p w:rsidR="008B2564" w:rsidRDefault="008B2564">
            <w:pPr>
              <w:pStyle w:val="11"/>
              <w:jc w:val="both"/>
              <w:rPr>
                <w:sz w:val="28"/>
                <w:szCs w:val="28"/>
                <w:lang w:val="en-US"/>
              </w:rPr>
            </w:pPr>
          </w:p>
        </w:tc>
        <w:tc>
          <w:tcPr>
            <w:tcW w:w="2996"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lang w:val="en-US"/>
              </w:rPr>
            </w:pPr>
          </w:p>
        </w:tc>
        <w:tc>
          <w:tcPr>
            <w:tcW w:w="3134" w:type="dxa"/>
            <w:tcBorders>
              <w:top w:val="single" w:sz="4" w:space="0" w:color="auto"/>
              <w:left w:val="single" w:sz="4" w:space="0" w:color="auto"/>
              <w:bottom w:val="single" w:sz="4" w:space="0" w:color="auto"/>
              <w:right w:val="single" w:sz="4" w:space="0" w:color="auto"/>
            </w:tcBorders>
          </w:tcPr>
          <w:p w:rsidR="008B2564" w:rsidRDefault="008B2564">
            <w:pPr>
              <w:pStyle w:val="11"/>
              <w:jc w:val="center"/>
              <w:rPr>
                <w:sz w:val="28"/>
                <w:szCs w:val="28"/>
              </w:rPr>
            </w:pPr>
            <w:r>
              <w:rPr>
                <w:sz w:val="28"/>
                <w:szCs w:val="28"/>
              </w:rPr>
              <w:t>.</w:t>
            </w:r>
          </w:p>
          <w:p w:rsidR="008B2564" w:rsidRDefault="008B2564">
            <w:pPr>
              <w:pStyle w:val="11"/>
              <w:jc w:val="center"/>
              <w:rPr>
                <w:sz w:val="28"/>
                <w:szCs w:val="28"/>
              </w:rPr>
            </w:pPr>
            <w:r>
              <w:rPr>
                <w:sz w:val="28"/>
                <w:szCs w:val="28"/>
              </w:rPr>
              <w:t>.</w:t>
            </w:r>
          </w:p>
          <w:p w:rsidR="008B2564" w:rsidRDefault="008B2564">
            <w:pPr>
              <w:pStyle w:val="11"/>
              <w:jc w:val="center"/>
              <w:rPr>
                <w:sz w:val="28"/>
                <w:szCs w:val="28"/>
              </w:rPr>
            </w:pPr>
            <w:r>
              <w:rPr>
                <w:sz w:val="28"/>
                <w:szCs w:val="28"/>
              </w:rPr>
              <w:t>.</w:t>
            </w:r>
          </w:p>
          <w:p w:rsidR="008B2564" w:rsidRDefault="008B2564">
            <w:pPr>
              <w:pStyle w:val="11"/>
              <w:jc w:val="center"/>
              <w:rPr>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rPr>
            </w:pPr>
            <w:r>
              <w:rPr>
                <w:sz w:val="28"/>
                <w:szCs w:val="28"/>
              </w:rPr>
              <w:t>.</w:t>
            </w:r>
          </w:p>
          <w:p w:rsidR="008B2564" w:rsidRDefault="008B2564">
            <w:pPr>
              <w:pStyle w:val="11"/>
              <w:jc w:val="center"/>
              <w:rPr>
                <w:sz w:val="28"/>
                <w:szCs w:val="28"/>
              </w:rPr>
            </w:pPr>
            <w:r>
              <w:rPr>
                <w:sz w:val="28"/>
                <w:szCs w:val="28"/>
              </w:rPr>
              <w:t>.</w:t>
            </w:r>
          </w:p>
          <w:p w:rsidR="008B2564" w:rsidRDefault="008B2564">
            <w:pPr>
              <w:pStyle w:val="11"/>
              <w:jc w:val="center"/>
              <w:rPr>
                <w:sz w:val="28"/>
                <w:szCs w:val="28"/>
              </w:rPr>
            </w:pPr>
            <w:r>
              <w:rPr>
                <w:sz w:val="28"/>
                <w:szCs w:val="28"/>
              </w:rPr>
              <w:t>.</w:t>
            </w:r>
          </w:p>
        </w:tc>
      </w:tr>
      <w:tr w:rsidR="008B2564" w:rsidTr="008B2564">
        <w:tc>
          <w:tcPr>
            <w:tcW w:w="719"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rPr>
            </w:pPr>
          </w:p>
        </w:tc>
        <w:tc>
          <w:tcPr>
            <w:tcW w:w="2996"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lang w:val="en-US"/>
              </w:rPr>
            </w:pPr>
          </w:p>
        </w:tc>
        <w:tc>
          <w:tcPr>
            <w:tcW w:w="3134" w:type="dxa"/>
            <w:tcBorders>
              <w:top w:val="single" w:sz="4" w:space="0" w:color="auto"/>
              <w:left w:val="single" w:sz="4" w:space="0" w:color="auto"/>
              <w:bottom w:val="single" w:sz="4" w:space="0" w:color="auto"/>
              <w:right w:val="single" w:sz="4" w:space="0" w:color="auto"/>
            </w:tcBorders>
          </w:tcPr>
          <w:p w:rsidR="008B2564" w:rsidRDefault="008B2564">
            <w:pPr>
              <w:pStyle w:val="11"/>
              <w:jc w:val="center"/>
              <w:rPr>
                <w:sz w:val="28"/>
                <w:szCs w:val="28"/>
              </w:rPr>
            </w:pPr>
          </w:p>
        </w:tc>
        <w:tc>
          <w:tcPr>
            <w:tcW w:w="2712" w:type="dxa"/>
            <w:tcBorders>
              <w:top w:val="single" w:sz="4" w:space="0" w:color="auto"/>
              <w:left w:val="single" w:sz="4" w:space="0" w:color="auto"/>
              <w:bottom w:val="single" w:sz="4" w:space="0" w:color="auto"/>
              <w:right w:val="single" w:sz="4" w:space="0" w:color="auto"/>
            </w:tcBorders>
          </w:tcPr>
          <w:p w:rsidR="008B2564" w:rsidRDefault="008B2564">
            <w:pPr>
              <w:pStyle w:val="11"/>
              <w:jc w:val="center"/>
              <w:rPr>
                <w:sz w:val="28"/>
                <w:szCs w:val="28"/>
              </w:rPr>
            </w:pPr>
          </w:p>
        </w:tc>
      </w:tr>
      <w:tr w:rsidR="008B2564" w:rsidTr="008B2564">
        <w:tc>
          <w:tcPr>
            <w:tcW w:w="719" w:type="dxa"/>
            <w:tcBorders>
              <w:top w:val="single" w:sz="4" w:space="0" w:color="auto"/>
              <w:left w:val="single" w:sz="4" w:space="0" w:color="auto"/>
              <w:bottom w:val="single" w:sz="4" w:space="0" w:color="auto"/>
              <w:right w:val="single" w:sz="4" w:space="0" w:color="auto"/>
            </w:tcBorders>
          </w:tcPr>
          <w:p w:rsidR="008B2564" w:rsidRDefault="008B2564">
            <w:pPr>
              <w:pStyle w:val="11"/>
              <w:jc w:val="both"/>
              <w:rPr>
                <w:sz w:val="28"/>
                <w:szCs w:val="28"/>
                <w:lang w:val="en-US"/>
              </w:rPr>
            </w:pPr>
          </w:p>
        </w:tc>
        <w:tc>
          <w:tcPr>
            <w:tcW w:w="2996"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right"/>
              <w:rPr>
                <w:sz w:val="28"/>
                <w:szCs w:val="28"/>
              </w:rPr>
            </w:pPr>
            <w:r>
              <w:rPr>
                <w:sz w:val="28"/>
                <w:szCs w:val="28"/>
              </w:rPr>
              <w:t>Итого</w:t>
            </w:r>
          </w:p>
        </w:tc>
        <w:tc>
          <w:tcPr>
            <w:tcW w:w="3134"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rPr>
            </w:pPr>
            <w:r>
              <w:rPr>
                <w:sz w:val="28"/>
                <w:szCs w:val="28"/>
              </w:rPr>
              <w:t>В</w:t>
            </w:r>
          </w:p>
        </w:tc>
        <w:tc>
          <w:tcPr>
            <w:tcW w:w="2712" w:type="dxa"/>
            <w:tcBorders>
              <w:top w:val="single" w:sz="4" w:space="0" w:color="auto"/>
              <w:left w:val="single" w:sz="4" w:space="0" w:color="auto"/>
              <w:bottom w:val="single" w:sz="4" w:space="0" w:color="auto"/>
              <w:right w:val="single" w:sz="4" w:space="0" w:color="auto"/>
            </w:tcBorders>
            <w:hideMark/>
          </w:tcPr>
          <w:p w:rsidR="008B2564" w:rsidRDefault="008B2564">
            <w:pPr>
              <w:pStyle w:val="11"/>
              <w:jc w:val="center"/>
              <w:rPr>
                <w:sz w:val="28"/>
                <w:szCs w:val="28"/>
                <w:lang w:val="en-US"/>
              </w:rPr>
            </w:pPr>
            <w:r>
              <w:rPr>
                <w:sz w:val="28"/>
                <w:szCs w:val="28"/>
                <w:lang w:val="en-US"/>
              </w:rPr>
              <w:t>100</w:t>
            </w:r>
          </w:p>
        </w:tc>
      </w:tr>
    </w:tbl>
    <w:p w:rsidR="008B2564" w:rsidRDefault="008B2564" w:rsidP="008B2564">
      <w:pPr>
        <w:pStyle w:val="11"/>
        <w:spacing w:before="120"/>
        <w:ind w:firstLine="709"/>
        <w:jc w:val="both"/>
        <w:rPr>
          <w:sz w:val="28"/>
          <w:szCs w:val="28"/>
        </w:rPr>
      </w:pPr>
      <w:r>
        <w:rPr>
          <w:sz w:val="28"/>
          <w:szCs w:val="28"/>
        </w:rPr>
        <w:t xml:space="preserve">Тогда </w:t>
      </w:r>
      <w:proofErr w:type="spellStart"/>
      <w:r>
        <w:rPr>
          <w:sz w:val="28"/>
          <w:szCs w:val="28"/>
          <w:lang w:val="en-US"/>
        </w:rPr>
        <w:t>n</w:t>
      </w:r>
      <w:r>
        <w:rPr>
          <w:sz w:val="28"/>
          <w:szCs w:val="28"/>
          <w:vertAlign w:val="subscript"/>
          <w:lang w:val="en-US"/>
        </w:rPr>
        <w:t>i</w:t>
      </w:r>
      <w:proofErr w:type="spellEnd"/>
      <w:r w:rsidRPr="008B2564">
        <w:rPr>
          <w:sz w:val="28"/>
          <w:szCs w:val="28"/>
          <w:vertAlign w:val="subscript"/>
        </w:rPr>
        <w:t xml:space="preserve">  </w:t>
      </w:r>
      <w:r>
        <w:rPr>
          <w:sz w:val="28"/>
          <w:szCs w:val="28"/>
        </w:rPr>
        <w:t>рассчитывается следующим образом:</w:t>
      </w:r>
    </w:p>
    <w:p w:rsidR="008B2564" w:rsidRDefault="008B2564" w:rsidP="008B2564">
      <w:pPr>
        <w:pStyle w:val="11"/>
        <w:spacing w:before="120"/>
        <w:ind w:firstLine="1134"/>
        <w:jc w:val="both"/>
        <w:rPr>
          <w:sz w:val="28"/>
          <w:szCs w:val="28"/>
        </w:rPr>
      </w:pPr>
      <w:proofErr w:type="spellStart"/>
      <w:proofErr w:type="gramStart"/>
      <w:r>
        <w:rPr>
          <w:b/>
          <w:sz w:val="32"/>
          <w:szCs w:val="32"/>
          <w:lang w:val="en-US"/>
        </w:rPr>
        <w:t>n</w:t>
      </w:r>
      <w:r>
        <w:rPr>
          <w:b/>
          <w:sz w:val="32"/>
          <w:szCs w:val="32"/>
          <w:vertAlign w:val="subscript"/>
          <w:lang w:val="en-US"/>
        </w:rPr>
        <w:t>i</w:t>
      </w:r>
      <w:proofErr w:type="spellEnd"/>
      <w:proofErr w:type="gramEnd"/>
      <w:r w:rsidRPr="008B2564">
        <w:rPr>
          <w:b/>
          <w:sz w:val="32"/>
          <w:szCs w:val="32"/>
          <w:vertAlign w:val="subscript"/>
        </w:rPr>
        <w:t xml:space="preserve"> </w:t>
      </w:r>
      <w:r>
        <w:rPr>
          <w:b/>
          <w:sz w:val="32"/>
          <w:szCs w:val="32"/>
        </w:rPr>
        <w:t>= (</w:t>
      </w:r>
      <w:r>
        <w:rPr>
          <w:b/>
          <w:sz w:val="32"/>
          <w:szCs w:val="32"/>
          <w:lang w:val="en-US"/>
        </w:rPr>
        <w:t>N</w:t>
      </w:r>
      <w:r>
        <w:rPr>
          <w:b/>
          <w:sz w:val="32"/>
          <w:szCs w:val="32"/>
          <w:vertAlign w:val="subscript"/>
          <w:lang w:val="en-US"/>
        </w:rPr>
        <w:t>i</w:t>
      </w:r>
      <w:r w:rsidRPr="008B2564">
        <w:rPr>
          <w:b/>
          <w:sz w:val="32"/>
          <w:szCs w:val="32"/>
          <w:vertAlign w:val="subscript"/>
        </w:rPr>
        <w:t xml:space="preserve"> </w:t>
      </w:r>
      <w:r>
        <w:rPr>
          <w:b/>
          <w:sz w:val="32"/>
          <w:szCs w:val="32"/>
        </w:rPr>
        <w:t>/</w:t>
      </w:r>
      <w:r>
        <w:rPr>
          <w:b/>
          <w:sz w:val="32"/>
          <w:szCs w:val="32"/>
          <w:lang w:val="en-US"/>
        </w:rPr>
        <w:t>B</w:t>
      </w:r>
      <w:r>
        <w:rPr>
          <w:b/>
          <w:sz w:val="32"/>
          <w:szCs w:val="32"/>
        </w:rPr>
        <w:t xml:space="preserve">) х 100%                                                                   </w:t>
      </w:r>
      <w:r>
        <w:rPr>
          <w:sz w:val="28"/>
          <w:szCs w:val="28"/>
        </w:rPr>
        <w:t>(3)</w:t>
      </w:r>
    </w:p>
    <w:p w:rsidR="008B2564" w:rsidRDefault="008B2564" w:rsidP="008B2564">
      <w:pPr>
        <w:rPr>
          <w:sz w:val="28"/>
          <w:szCs w:val="28"/>
        </w:rPr>
      </w:pPr>
    </w:p>
    <w:p w:rsidR="008B2564" w:rsidRDefault="008B2564" w:rsidP="008B2564">
      <w:pPr>
        <w:spacing w:before="120" w:line="276" w:lineRule="auto"/>
        <w:ind w:firstLine="510"/>
        <w:jc w:val="both"/>
        <w:rPr>
          <w:sz w:val="28"/>
          <w:szCs w:val="28"/>
        </w:rPr>
      </w:pPr>
      <w:r>
        <w:rPr>
          <w:sz w:val="28"/>
          <w:szCs w:val="28"/>
        </w:rPr>
        <w:t xml:space="preserve">3) </w:t>
      </w:r>
      <w:r>
        <w:rPr>
          <w:i/>
          <w:sz w:val="28"/>
          <w:szCs w:val="28"/>
        </w:rPr>
        <w:t>Трендовый анализ</w:t>
      </w:r>
      <w:r>
        <w:rPr>
          <w:sz w:val="28"/>
          <w:szCs w:val="28"/>
        </w:rPr>
        <w:t xml:space="preserve"> - проводится в целях выявления тенденций изменения динамики бюджетных показателей. Сравниваются плановые или отчетные показатели за ряд лет. На основе ретроспективного анализа возможно прогнозирование бюджетных показателей на будущее.</w:t>
      </w:r>
    </w:p>
    <w:p w:rsidR="008B2564" w:rsidRDefault="008B2564" w:rsidP="008B2564">
      <w:pPr>
        <w:spacing w:before="120"/>
        <w:ind w:firstLine="510"/>
        <w:jc w:val="both"/>
        <w:rPr>
          <w:sz w:val="28"/>
          <w:szCs w:val="28"/>
        </w:rPr>
      </w:pPr>
      <w:r>
        <w:rPr>
          <w:sz w:val="28"/>
          <w:szCs w:val="28"/>
        </w:rPr>
        <w:t xml:space="preserve">4) </w:t>
      </w:r>
      <w:r>
        <w:rPr>
          <w:i/>
          <w:sz w:val="28"/>
          <w:szCs w:val="28"/>
        </w:rPr>
        <w:t>Факторный анализ</w:t>
      </w:r>
      <w:r>
        <w:rPr>
          <w:sz w:val="28"/>
          <w:szCs w:val="28"/>
        </w:rPr>
        <w:t xml:space="preserve"> - выявление влияния отдельных факторов на бюджетные показатели.</w:t>
      </w:r>
    </w:p>
    <w:p w:rsidR="008B2564" w:rsidRDefault="008B2564" w:rsidP="008B2564">
      <w:pPr>
        <w:spacing w:before="120" w:after="120"/>
        <w:ind w:firstLine="510"/>
        <w:rPr>
          <w:b/>
          <w:i/>
          <w:sz w:val="28"/>
          <w:szCs w:val="28"/>
        </w:rPr>
      </w:pPr>
      <w:r>
        <w:rPr>
          <w:b/>
          <w:i/>
          <w:sz w:val="28"/>
          <w:szCs w:val="28"/>
        </w:rPr>
        <w:t>Метод анализа устойчивости территориального бюджета</w:t>
      </w:r>
    </w:p>
    <w:p w:rsidR="008B2564" w:rsidRDefault="008B2564" w:rsidP="008B2564">
      <w:pPr>
        <w:spacing w:before="120"/>
        <w:ind w:firstLine="510"/>
        <w:rPr>
          <w:sz w:val="28"/>
          <w:szCs w:val="28"/>
        </w:rPr>
      </w:pPr>
      <w:r>
        <w:rPr>
          <w:sz w:val="28"/>
          <w:szCs w:val="28"/>
        </w:rPr>
        <w:t>Где</w:t>
      </w:r>
    </w:p>
    <w:p w:rsidR="008B2564" w:rsidRDefault="008B2564" w:rsidP="008B2564">
      <w:pPr>
        <w:spacing w:before="120"/>
        <w:ind w:firstLine="510"/>
        <w:rPr>
          <w:sz w:val="28"/>
          <w:szCs w:val="28"/>
        </w:rPr>
      </w:pPr>
      <w:proofErr w:type="spellStart"/>
      <w:r>
        <w:rPr>
          <w:sz w:val="28"/>
          <w:szCs w:val="28"/>
        </w:rPr>
        <w:t>Дс</w:t>
      </w:r>
      <w:proofErr w:type="spellEnd"/>
      <w:r>
        <w:rPr>
          <w:sz w:val="28"/>
          <w:szCs w:val="28"/>
        </w:rPr>
        <w:t xml:space="preserve"> </w:t>
      </w:r>
      <w:proofErr w:type="gramStart"/>
      <w:r>
        <w:rPr>
          <w:sz w:val="28"/>
          <w:szCs w:val="28"/>
        </w:rPr>
        <w:t>-с</w:t>
      </w:r>
      <w:proofErr w:type="gramEnd"/>
      <w:r>
        <w:rPr>
          <w:sz w:val="28"/>
          <w:szCs w:val="28"/>
        </w:rPr>
        <w:t>обственные доходы бюджета;</w:t>
      </w:r>
    </w:p>
    <w:p w:rsidR="008B2564" w:rsidRDefault="008B2564" w:rsidP="008B2564">
      <w:pPr>
        <w:spacing w:before="120" w:line="276" w:lineRule="auto"/>
        <w:ind w:firstLine="510"/>
        <w:jc w:val="both"/>
        <w:rPr>
          <w:sz w:val="28"/>
          <w:szCs w:val="28"/>
        </w:rPr>
      </w:pPr>
      <w:proofErr w:type="spellStart"/>
      <w:r>
        <w:rPr>
          <w:sz w:val="28"/>
          <w:szCs w:val="28"/>
        </w:rPr>
        <w:t>Дп</w:t>
      </w:r>
      <w:proofErr w:type="spellEnd"/>
      <w:r>
        <w:rPr>
          <w:sz w:val="28"/>
          <w:szCs w:val="28"/>
        </w:rPr>
        <w:t xml:space="preserve"> - привлеченные финансовые ресурсы.</w:t>
      </w:r>
    </w:p>
    <w:p w:rsidR="008B2564" w:rsidRDefault="008B2564" w:rsidP="008B2564">
      <w:pPr>
        <w:spacing w:before="120" w:line="276" w:lineRule="auto"/>
        <w:ind w:firstLine="510"/>
        <w:jc w:val="both"/>
        <w:rPr>
          <w:sz w:val="28"/>
          <w:szCs w:val="28"/>
        </w:rPr>
      </w:pPr>
    </w:p>
    <w:p w:rsidR="008B2564" w:rsidRDefault="008B2564" w:rsidP="008B2564">
      <w:pPr>
        <w:spacing w:before="120" w:line="276" w:lineRule="auto"/>
        <w:ind w:firstLine="510"/>
        <w:jc w:val="both"/>
        <w:rPr>
          <w:sz w:val="28"/>
          <w:szCs w:val="28"/>
        </w:rPr>
      </w:pPr>
    </w:p>
    <w:p w:rsidR="008B2564" w:rsidRDefault="008B2564" w:rsidP="008B2564">
      <w:pPr>
        <w:spacing w:before="120" w:line="276" w:lineRule="auto"/>
        <w:ind w:firstLine="510"/>
        <w:jc w:val="both"/>
        <w:rPr>
          <w:sz w:val="28"/>
          <w:szCs w:val="28"/>
        </w:rPr>
      </w:pPr>
    </w:p>
    <w:p w:rsidR="008B2564" w:rsidRDefault="008B2564" w:rsidP="008B2564">
      <w:pPr>
        <w:spacing w:before="120" w:line="276" w:lineRule="auto"/>
        <w:ind w:firstLine="510"/>
        <w:jc w:val="both"/>
        <w:rPr>
          <w:sz w:val="28"/>
          <w:szCs w:val="28"/>
        </w:rPr>
      </w:pPr>
    </w:p>
    <w:p w:rsidR="008B2564" w:rsidRDefault="008B2564" w:rsidP="008B2564">
      <w:pPr>
        <w:spacing w:before="120" w:line="276" w:lineRule="auto"/>
        <w:ind w:firstLine="510"/>
        <w:jc w:val="both"/>
        <w:rPr>
          <w:sz w:val="28"/>
          <w:szCs w:val="28"/>
        </w:rPr>
      </w:pPr>
    </w:p>
    <w:p w:rsidR="008B2564" w:rsidRDefault="008B2564" w:rsidP="008B2564">
      <w:pPr>
        <w:spacing w:before="120" w:line="276" w:lineRule="auto"/>
        <w:ind w:firstLine="510"/>
        <w:jc w:val="both"/>
        <w:rPr>
          <w:sz w:val="28"/>
          <w:szCs w:val="28"/>
        </w:rPr>
      </w:pPr>
      <w:r>
        <w:rPr>
          <w:sz w:val="28"/>
          <w:szCs w:val="28"/>
        </w:rPr>
        <w:t>Собственные доходы - доходы, поступающие в территориальный бюджет: от соответствующего уровню территориального бюджета региональных или местных налогов; отчислений в процентах от налогов вышестоящих бюджетов, передаваемых на долговременной основе (на срок более трех лет); от неналоговых доходов.</w:t>
      </w:r>
    </w:p>
    <w:p w:rsidR="008B2564" w:rsidRDefault="008B2564" w:rsidP="008B2564">
      <w:pPr>
        <w:spacing w:before="120"/>
        <w:ind w:firstLine="510"/>
        <w:rPr>
          <w:sz w:val="28"/>
          <w:szCs w:val="28"/>
        </w:rPr>
      </w:pPr>
      <w:r>
        <w:rPr>
          <w:sz w:val="28"/>
          <w:szCs w:val="28"/>
        </w:rPr>
        <w:t>Привлеченные финансовые ресурсы – финансовая помощь  и др.</w:t>
      </w:r>
    </w:p>
    <w:p w:rsidR="008B2564" w:rsidRDefault="008B2564" w:rsidP="008B2564">
      <w:pPr>
        <w:spacing w:before="120" w:line="276" w:lineRule="auto"/>
        <w:ind w:firstLine="510"/>
        <w:jc w:val="both"/>
        <w:rPr>
          <w:sz w:val="28"/>
          <w:szCs w:val="28"/>
        </w:rPr>
      </w:pPr>
      <w:r>
        <w:rPr>
          <w:sz w:val="28"/>
          <w:szCs w:val="28"/>
        </w:rPr>
        <w:t>Возможны следующие количественные критерии для определения степени устойчивости бюджета, представленные в табл. 3</w:t>
      </w:r>
    </w:p>
    <w:p w:rsidR="008B2564" w:rsidRDefault="008B2564" w:rsidP="008B2564">
      <w:pPr>
        <w:spacing w:before="120"/>
        <w:ind w:firstLine="510"/>
        <w:jc w:val="right"/>
        <w:rPr>
          <w:sz w:val="28"/>
          <w:szCs w:val="28"/>
        </w:rPr>
      </w:pPr>
      <w:r>
        <w:rPr>
          <w:sz w:val="28"/>
          <w:szCs w:val="28"/>
        </w:rPr>
        <w:t>Таблица 3</w:t>
      </w:r>
    </w:p>
    <w:p w:rsidR="008B2564" w:rsidRDefault="008B2564" w:rsidP="008B2564">
      <w:pPr>
        <w:spacing w:before="120" w:after="120"/>
        <w:ind w:firstLine="510"/>
        <w:rPr>
          <w:sz w:val="28"/>
          <w:szCs w:val="28"/>
        </w:rPr>
      </w:pPr>
      <w:r>
        <w:rPr>
          <w:sz w:val="28"/>
          <w:szCs w:val="28"/>
        </w:rPr>
        <w:t>Коэффициенты для определения устойчивости территориальных бюджетов</w:t>
      </w:r>
    </w:p>
    <w:tbl>
      <w:tblPr>
        <w:tblW w:w="9498" w:type="dxa"/>
        <w:tblInd w:w="108" w:type="dxa"/>
        <w:tblCellMar>
          <w:left w:w="0" w:type="dxa"/>
          <w:right w:w="0" w:type="dxa"/>
        </w:tblCellMar>
        <w:tblLook w:val="04A0" w:firstRow="1" w:lastRow="0" w:firstColumn="1" w:lastColumn="0" w:noHBand="0" w:noVBand="1"/>
      </w:tblPr>
      <w:tblGrid>
        <w:gridCol w:w="2694"/>
        <w:gridCol w:w="2268"/>
        <w:gridCol w:w="2268"/>
        <w:gridCol w:w="2268"/>
      </w:tblGrid>
      <w:tr w:rsidR="008B2564" w:rsidTr="008B2564">
        <w:tc>
          <w:tcPr>
            <w:tcW w:w="26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2564" w:rsidRDefault="008B2564">
            <w:pPr>
              <w:jc w:val="center"/>
              <w:rPr>
                <w:sz w:val="28"/>
                <w:szCs w:val="28"/>
              </w:rPr>
            </w:pPr>
            <w:r>
              <w:rPr>
                <w:sz w:val="28"/>
                <w:szCs w:val="28"/>
              </w:rPr>
              <w:t>Коэффициенты</w:t>
            </w:r>
          </w:p>
        </w:tc>
        <w:tc>
          <w:tcPr>
            <w:tcW w:w="68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Уровень устойчивости бюджета</w:t>
            </w:r>
          </w:p>
        </w:tc>
      </w:tr>
      <w:tr w:rsidR="008B2564" w:rsidTr="008B2564">
        <w:tc>
          <w:tcPr>
            <w:tcW w:w="0" w:type="auto"/>
            <w:vMerge/>
            <w:tcBorders>
              <w:top w:val="single" w:sz="8" w:space="0" w:color="auto"/>
              <w:left w:val="single" w:sz="8" w:space="0" w:color="auto"/>
              <w:bottom w:val="single" w:sz="8" w:space="0" w:color="auto"/>
              <w:right w:val="single" w:sz="8" w:space="0" w:color="auto"/>
            </w:tcBorders>
            <w:vAlign w:val="center"/>
            <w:hideMark/>
          </w:tcPr>
          <w:p w:rsidR="008B2564" w:rsidRDefault="008B2564">
            <w:pPr>
              <w:rPr>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33"/>
              <w:jc w:val="center"/>
              <w:rPr>
                <w:sz w:val="28"/>
                <w:szCs w:val="28"/>
              </w:rPr>
            </w:pPr>
            <w:r>
              <w:rPr>
                <w:sz w:val="28"/>
                <w:szCs w:val="28"/>
              </w:rPr>
              <w:t>абсолютно устойчивое состояние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33"/>
              <w:jc w:val="center"/>
              <w:rPr>
                <w:sz w:val="28"/>
                <w:szCs w:val="28"/>
              </w:rPr>
            </w:pPr>
            <w:r>
              <w:rPr>
                <w:sz w:val="28"/>
                <w:szCs w:val="28"/>
              </w:rPr>
              <w:t>нормальное состояние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33"/>
              <w:jc w:val="center"/>
              <w:rPr>
                <w:sz w:val="28"/>
                <w:szCs w:val="28"/>
              </w:rPr>
            </w:pPr>
            <w:r>
              <w:rPr>
                <w:sz w:val="28"/>
                <w:szCs w:val="28"/>
              </w:rPr>
              <w:t>неустойчивое состояние</w:t>
            </w:r>
          </w:p>
        </w:tc>
      </w:tr>
      <w:tr w:rsidR="008B2564" w:rsidTr="008B256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564" w:rsidRDefault="008B2564">
            <w:pPr>
              <w:ind w:firstLine="34"/>
              <w:jc w:val="center"/>
              <w:rPr>
                <w:b/>
                <w:sz w:val="28"/>
                <w:szCs w:val="28"/>
              </w:rPr>
            </w:pPr>
            <w:proofErr w:type="spellStart"/>
            <w:r>
              <w:rPr>
                <w:b/>
                <w:sz w:val="28"/>
                <w:szCs w:val="28"/>
              </w:rPr>
              <w:t>Дс</w:t>
            </w:r>
            <w:proofErr w:type="spellEnd"/>
            <w:proofErr w:type="gramStart"/>
            <w:r>
              <w:rPr>
                <w:b/>
                <w:color w:val="000000"/>
                <w:sz w:val="32"/>
                <w:szCs w:val="32"/>
              </w:rPr>
              <w:t>/</w:t>
            </w:r>
            <w:r>
              <w:rPr>
                <w:b/>
                <w:sz w:val="28"/>
                <w:szCs w:val="28"/>
              </w:rPr>
              <w:t>Д</w:t>
            </w:r>
            <w:proofErr w:type="gram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60-70%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40-50%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5-10%</w:t>
            </w:r>
          </w:p>
        </w:tc>
      </w:tr>
      <w:tr w:rsidR="008B2564" w:rsidTr="008B256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564" w:rsidRDefault="008B2564">
            <w:pPr>
              <w:ind w:firstLine="34"/>
              <w:jc w:val="center"/>
              <w:rPr>
                <w:b/>
                <w:sz w:val="28"/>
                <w:szCs w:val="28"/>
              </w:rPr>
            </w:pPr>
            <w:proofErr w:type="spellStart"/>
            <w:r>
              <w:rPr>
                <w:b/>
                <w:sz w:val="28"/>
                <w:szCs w:val="28"/>
              </w:rPr>
              <w:t>Дп</w:t>
            </w:r>
            <w:proofErr w:type="spellEnd"/>
            <w:proofErr w:type="gramStart"/>
            <w:r>
              <w:rPr>
                <w:b/>
                <w:color w:val="000000"/>
                <w:sz w:val="32"/>
                <w:szCs w:val="32"/>
              </w:rPr>
              <w:t>/</w:t>
            </w:r>
            <w:r>
              <w:rPr>
                <w:b/>
                <w:sz w:val="28"/>
                <w:szCs w:val="28"/>
              </w:rPr>
              <w:t>Д</w:t>
            </w:r>
            <w:proofErr w:type="gram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30-40%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50-60%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90-95%</w:t>
            </w:r>
          </w:p>
        </w:tc>
      </w:tr>
      <w:tr w:rsidR="008B2564" w:rsidTr="008B256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564" w:rsidRDefault="008B2564">
            <w:pPr>
              <w:ind w:firstLine="34"/>
              <w:jc w:val="center"/>
              <w:rPr>
                <w:b/>
                <w:sz w:val="28"/>
                <w:szCs w:val="28"/>
              </w:rPr>
            </w:pPr>
            <w:r>
              <w:rPr>
                <w:b/>
                <w:sz w:val="28"/>
                <w:szCs w:val="28"/>
              </w:rPr>
              <w:t>3</w:t>
            </w:r>
            <w:r>
              <w:rPr>
                <w:b/>
                <w:color w:val="000000"/>
                <w:sz w:val="32"/>
                <w:szCs w:val="32"/>
              </w:rPr>
              <w:t>/</w:t>
            </w:r>
            <w:proofErr w:type="gramStart"/>
            <w:r>
              <w:rPr>
                <w:b/>
                <w:sz w:val="28"/>
                <w:szCs w:val="28"/>
              </w:rPr>
              <w:t>Р</w:t>
            </w:r>
            <w:proofErr w:type="gram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10-15%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30-35%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B2564" w:rsidRDefault="008B2564">
            <w:pPr>
              <w:ind w:firstLine="510"/>
              <w:jc w:val="center"/>
              <w:rPr>
                <w:sz w:val="28"/>
                <w:szCs w:val="28"/>
              </w:rPr>
            </w:pPr>
            <w:r>
              <w:rPr>
                <w:sz w:val="28"/>
                <w:szCs w:val="28"/>
              </w:rPr>
              <w:t>40-50%</w:t>
            </w:r>
          </w:p>
        </w:tc>
      </w:tr>
    </w:tbl>
    <w:p w:rsidR="008B2564" w:rsidRDefault="008B2564" w:rsidP="008B2564">
      <w:pPr>
        <w:spacing w:before="120"/>
        <w:ind w:firstLine="510"/>
        <w:rPr>
          <w:sz w:val="28"/>
          <w:szCs w:val="28"/>
        </w:rPr>
      </w:pPr>
      <w:r>
        <w:rPr>
          <w:sz w:val="28"/>
          <w:szCs w:val="28"/>
        </w:rPr>
        <w:t>где</w:t>
      </w:r>
      <w:proofErr w:type="gramStart"/>
      <w:r>
        <w:rPr>
          <w:sz w:val="28"/>
          <w:szCs w:val="28"/>
        </w:rPr>
        <w:t xml:space="preserve"> Д</w:t>
      </w:r>
      <w:proofErr w:type="gramEnd"/>
      <w:r>
        <w:rPr>
          <w:sz w:val="28"/>
          <w:szCs w:val="28"/>
        </w:rPr>
        <w:t xml:space="preserve"> - общая сумма бюджетных доходов;</w:t>
      </w:r>
    </w:p>
    <w:p w:rsidR="008B2564" w:rsidRDefault="008B2564" w:rsidP="008B2564">
      <w:pPr>
        <w:spacing w:before="120"/>
        <w:ind w:firstLine="510"/>
        <w:rPr>
          <w:sz w:val="28"/>
          <w:szCs w:val="28"/>
        </w:rPr>
      </w:pPr>
      <w:proofErr w:type="gramStart"/>
      <w:r>
        <w:rPr>
          <w:sz w:val="28"/>
          <w:szCs w:val="28"/>
        </w:rPr>
        <w:t>Р</w:t>
      </w:r>
      <w:proofErr w:type="gramEnd"/>
      <w:r>
        <w:rPr>
          <w:sz w:val="28"/>
          <w:szCs w:val="28"/>
        </w:rPr>
        <w:t xml:space="preserve"> - общая сумма бюджетных расходов;</w:t>
      </w:r>
    </w:p>
    <w:p w:rsidR="008B2564" w:rsidRDefault="008B2564" w:rsidP="008B2564">
      <w:pPr>
        <w:spacing w:before="120"/>
        <w:ind w:firstLine="510"/>
        <w:rPr>
          <w:sz w:val="28"/>
          <w:szCs w:val="28"/>
        </w:rPr>
      </w:pPr>
      <w:r>
        <w:rPr>
          <w:sz w:val="28"/>
          <w:szCs w:val="28"/>
        </w:rPr>
        <w:t>3 - бюджетная задолженность (обязательства по погашению кредитов и других внешних заимствований).</w:t>
      </w:r>
    </w:p>
    <w:p w:rsidR="008B2564" w:rsidRDefault="008B2564" w:rsidP="008B2564">
      <w:pPr>
        <w:spacing w:before="120" w:line="276" w:lineRule="auto"/>
        <w:ind w:firstLine="510"/>
        <w:jc w:val="both"/>
        <w:rPr>
          <w:sz w:val="28"/>
          <w:szCs w:val="28"/>
        </w:rPr>
      </w:pPr>
      <w:proofErr w:type="gramStart"/>
      <w:r>
        <w:rPr>
          <w:sz w:val="28"/>
          <w:szCs w:val="28"/>
        </w:rPr>
        <w:t>Исходя из экономического и налогового потенциалов территорий, приведенные выше соотношения собственных и перераспределяемых доходов могут быть различными для различных регионов, поэтому эти соотношения должны быть определены на основе их анализа для каждого субъекта РФ.</w:t>
      </w:r>
      <w:proofErr w:type="gramEnd"/>
    </w:p>
    <w:p w:rsidR="008B2564" w:rsidRDefault="008B2564" w:rsidP="008B2564">
      <w:pPr>
        <w:spacing w:before="120"/>
        <w:ind w:firstLine="510"/>
        <w:rPr>
          <w:sz w:val="28"/>
          <w:szCs w:val="28"/>
        </w:rPr>
      </w:pPr>
      <w:r>
        <w:rPr>
          <w:sz w:val="28"/>
          <w:szCs w:val="28"/>
        </w:rPr>
        <w:t xml:space="preserve">III. </w:t>
      </w:r>
      <w:r>
        <w:rPr>
          <w:i/>
          <w:sz w:val="28"/>
          <w:szCs w:val="28"/>
        </w:rPr>
        <w:t>Метод анализа устойчивости территориального бюджета</w:t>
      </w:r>
    </w:p>
    <w:p w:rsidR="008B2564" w:rsidRDefault="008B2564" w:rsidP="008B2564">
      <w:pPr>
        <w:spacing w:before="120" w:line="276" w:lineRule="auto"/>
        <w:ind w:firstLine="510"/>
        <w:jc w:val="both"/>
        <w:rPr>
          <w:sz w:val="28"/>
          <w:szCs w:val="28"/>
        </w:rPr>
      </w:pPr>
      <w:r>
        <w:rPr>
          <w:sz w:val="28"/>
          <w:szCs w:val="28"/>
        </w:rPr>
        <w:t xml:space="preserve">В анализе бюджета в качестве инструментария могут использоваться бюджетные коэффициенты. Они могут применяться для сравнения характеристик бюджета за различные периоды времени, сравнения показателей бюджета конкретной территории с аналогичными показателями бюджетов других территорий. </w:t>
      </w:r>
    </w:p>
    <w:p w:rsidR="008B2564" w:rsidRDefault="008B2564" w:rsidP="008B2564">
      <w:pPr>
        <w:spacing w:before="120"/>
        <w:ind w:firstLine="510"/>
        <w:rPr>
          <w:b/>
          <w:i/>
          <w:sz w:val="28"/>
          <w:szCs w:val="28"/>
        </w:rPr>
      </w:pPr>
    </w:p>
    <w:p w:rsidR="008B2564" w:rsidRDefault="008B2564" w:rsidP="008B2564">
      <w:pPr>
        <w:spacing w:before="120"/>
        <w:ind w:firstLine="510"/>
        <w:rPr>
          <w:b/>
          <w:i/>
          <w:sz w:val="28"/>
          <w:szCs w:val="28"/>
        </w:rPr>
      </w:pPr>
    </w:p>
    <w:p w:rsidR="008B2564" w:rsidRDefault="008B2564" w:rsidP="008B2564">
      <w:pPr>
        <w:spacing w:before="120"/>
        <w:ind w:firstLine="510"/>
        <w:rPr>
          <w:b/>
          <w:i/>
          <w:sz w:val="28"/>
          <w:szCs w:val="28"/>
        </w:rPr>
      </w:pPr>
    </w:p>
    <w:p w:rsidR="008B2564" w:rsidRDefault="008B2564" w:rsidP="008B2564">
      <w:pPr>
        <w:spacing w:before="120"/>
        <w:ind w:firstLine="510"/>
        <w:rPr>
          <w:sz w:val="28"/>
          <w:szCs w:val="28"/>
        </w:rPr>
      </w:pPr>
      <w:r>
        <w:rPr>
          <w:b/>
          <w:i/>
          <w:sz w:val="28"/>
          <w:szCs w:val="28"/>
        </w:rPr>
        <w:t>Бюджетные коэффициенты</w:t>
      </w:r>
      <w:r>
        <w:rPr>
          <w:sz w:val="28"/>
          <w:szCs w:val="28"/>
        </w:rPr>
        <w:t>:</w:t>
      </w:r>
    </w:p>
    <w:p w:rsidR="008B2564" w:rsidRDefault="008B2564" w:rsidP="008B2564">
      <w:pPr>
        <w:spacing w:before="120"/>
        <w:ind w:firstLine="510"/>
        <w:jc w:val="both"/>
        <w:rPr>
          <w:sz w:val="28"/>
          <w:szCs w:val="28"/>
        </w:rPr>
      </w:pPr>
      <w:r>
        <w:rPr>
          <w:sz w:val="28"/>
          <w:szCs w:val="28"/>
        </w:rPr>
        <w:t>1) коэффициент автономии:</w:t>
      </w:r>
    </w:p>
    <w:p w:rsidR="008B2564" w:rsidRDefault="008B2564" w:rsidP="008B2564">
      <w:pPr>
        <w:shd w:val="clear" w:color="auto" w:fill="FFFFFF"/>
        <w:spacing w:before="120" w:after="120"/>
        <w:ind w:firstLine="1134"/>
        <w:rPr>
          <w:b/>
          <w:color w:val="000000"/>
          <w:sz w:val="28"/>
          <w:szCs w:val="28"/>
        </w:rPr>
      </w:pPr>
      <w:r>
        <w:rPr>
          <w:b/>
          <w:color w:val="000000"/>
          <w:sz w:val="28"/>
          <w:szCs w:val="28"/>
        </w:rPr>
        <w:t xml:space="preserve">Ка = </w:t>
      </w:r>
      <w:proofErr w:type="spellStart"/>
      <w:r>
        <w:rPr>
          <w:b/>
          <w:color w:val="000000"/>
          <w:sz w:val="28"/>
          <w:szCs w:val="28"/>
        </w:rPr>
        <w:t>Дс</w:t>
      </w:r>
      <w:proofErr w:type="spellEnd"/>
      <w:proofErr w:type="gramStart"/>
      <w:r>
        <w:rPr>
          <w:b/>
          <w:color w:val="000000"/>
          <w:sz w:val="32"/>
          <w:szCs w:val="32"/>
        </w:rPr>
        <w:t>/</w:t>
      </w:r>
      <w:r>
        <w:rPr>
          <w:b/>
          <w:color w:val="000000"/>
          <w:sz w:val="28"/>
          <w:szCs w:val="28"/>
        </w:rPr>
        <w:t>Д</w:t>
      </w:r>
      <w:proofErr w:type="gramEnd"/>
      <w:r>
        <w:rPr>
          <w:b/>
          <w:color w:val="000000"/>
          <w:sz w:val="28"/>
          <w:szCs w:val="28"/>
        </w:rPr>
        <w:t xml:space="preserve">                                                                                               </w:t>
      </w:r>
    </w:p>
    <w:p w:rsidR="008B2564" w:rsidRDefault="008B2564" w:rsidP="008B2564">
      <w:pPr>
        <w:spacing w:before="120"/>
        <w:ind w:firstLine="510"/>
        <w:rPr>
          <w:sz w:val="28"/>
          <w:szCs w:val="28"/>
        </w:rPr>
      </w:pPr>
      <w:r>
        <w:rPr>
          <w:sz w:val="28"/>
          <w:szCs w:val="28"/>
        </w:rPr>
        <w:t>2) коэффициент дефицитности бюджета</w:t>
      </w:r>
    </w:p>
    <w:p w:rsidR="008B2564" w:rsidRDefault="008B2564" w:rsidP="008B2564">
      <w:pPr>
        <w:shd w:val="clear" w:color="auto" w:fill="FFFFFF"/>
        <w:spacing w:before="120" w:after="120"/>
        <w:ind w:firstLine="1134"/>
        <w:rPr>
          <w:b/>
          <w:color w:val="000000"/>
          <w:sz w:val="28"/>
          <w:szCs w:val="28"/>
        </w:rPr>
      </w:pPr>
      <w:r>
        <w:rPr>
          <w:b/>
          <w:color w:val="000000"/>
          <w:sz w:val="28"/>
          <w:szCs w:val="28"/>
        </w:rPr>
        <w:t>Кд = БД</w:t>
      </w:r>
      <w:r>
        <w:rPr>
          <w:b/>
          <w:color w:val="000000"/>
          <w:sz w:val="32"/>
          <w:szCs w:val="32"/>
        </w:rPr>
        <w:t>/</w:t>
      </w:r>
      <w:proofErr w:type="gramStart"/>
      <w:r>
        <w:rPr>
          <w:b/>
          <w:color w:val="000000"/>
          <w:sz w:val="28"/>
          <w:szCs w:val="28"/>
        </w:rPr>
        <w:t>Р</w:t>
      </w:r>
      <w:proofErr w:type="gramEnd"/>
      <w:r>
        <w:rPr>
          <w:b/>
          <w:color w:val="000000"/>
          <w:sz w:val="28"/>
          <w:szCs w:val="28"/>
        </w:rPr>
        <w:t xml:space="preserve">,                                                                                            </w:t>
      </w:r>
    </w:p>
    <w:p w:rsidR="008B2564" w:rsidRDefault="008B2564" w:rsidP="008B2564">
      <w:pPr>
        <w:spacing w:before="120"/>
        <w:ind w:firstLine="510"/>
        <w:rPr>
          <w:sz w:val="28"/>
          <w:szCs w:val="28"/>
        </w:rPr>
      </w:pPr>
      <w:r>
        <w:rPr>
          <w:sz w:val="28"/>
          <w:szCs w:val="28"/>
        </w:rPr>
        <w:t>где БД - бюджетный дефицит</w:t>
      </w:r>
    </w:p>
    <w:p w:rsidR="008B2564" w:rsidRDefault="008B2564" w:rsidP="008B2564">
      <w:pPr>
        <w:spacing w:before="120"/>
        <w:ind w:firstLine="510"/>
        <w:rPr>
          <w:sz w:val="28"/>
          <w:szCs w:val="28"/>
        </w:rPr>
      </w:pPr>
      <w:r>
        <w:rPr>
          <w:sz w:val="28"/>
          <w:szCs w:val="28"/>
        </w:rPr>
        <w:t>3) коэффициент бюджетной задолженности</w:t>
      </w:r>
    </w:p>
    <w:p w:rsidR="008B2564" w:rsidRDefault="008B2564" w:rsidP="008B2564">
      <w:pPr>
        <w:shd w:val="clear" w:color="auto" w:fill="FFFFFF"/>
        <w:spacing w:before="120" w:after="120"/>
        <w:ind w:firstLine="1134"/>
        <w:rPr>
          <w:b/>
          <w:color w:val="000000"/>
          <w:sz w:val="28"/>
          <w:szCs w:val="28"/>
        </w:rPr>
      </w:pPr>
      <w:proofErr w:type="spellStart"/>
      <w:r>
        <w:rPr>
          <w:b/>
          <w:color w:val="000000"/>
          <w:sz w:val="28"/>
          <w:szCs w:val="28"/>
        </w:rPr>
        <w:t>Кб</w:t>
      </w:r>
      <w:proofErr w:type="gramStart"/>
      <w:r>
        <w:rPr>
          <w:b/>
          <w:color w:val="000000"/>
          <w:sz w:val="28"/>
          <w:szCs w:val="28"/>
        </w:rPr>
        <w:t>.з</w:t>
      </w:r>
      <w:proofErr w:type="spellEnd"/>
      <w:proofErr w:type="gramEnd"/>
      <w:r>
        <w:rPr>
          <w:b/>
          <w:color w:val="000000"/>
          <w:sz w:val="28"/>
          <w:szCs w:val="28"/>
        </w:rPr>
        <w:t>. = 3</w:t>
      </w:r>
      <w:r>
        <w:rPr>
          <w:b/>
          <w:color w:val="000000"/>
          <w:sz w:val="32"/>
          <w:szCs w:val="32"/>
        </w:rPr>
        <w:t>/</w:t>
      </w:r>
      <w:r>
        <w:rPr>
          <w:b/>
          <w:color w:val="000000"/>
          <w:sz w:val="28"/>
          <w:szCs w:val="28"/>
        </w:rPr>
        <w:t xml:space="preserve">Р                                                                                             </w:t>
      </w:r>
    </w:p>
    <w:p w:rsidR="008B2564" w:rsidRDefault="008B2564" w:rsidP="008B2564">
      <w:pPr>
        <w:shd w:val="clear" w:color="auto" w:fill="FFFFFF"/>
        <w:spacing w:before="120" w:after="120"/>
        <w:ind w:firstLine="567"/>
        <w:rPr>
          <w:b/>
          <w:color w:val="000000"/>
          <w:sz w:val="28"/>
          <w:szCs w:val="28"/>
        </w:rPr>
      </w:pPr>
      <w:r>
        <w:rPr>
          <w:sz w:val="28"/>
          <w:szCs w:val="28"/>
        </w:rPr>
        <w:t>где</w:t>
      </w:r>
      <w:r>
        <w:rPr>
          <w:b/>
          <w:color w:val="000000"/>
          <w:sz w:val="28"/>
          <w:szCs w:val="28"/>
        </w:rPr>
        <w:t xml:space="preserve">   </w:t>
      </w:r>
      <w:proofErr w:type="gramStart"/>
      <w:r>
        <w:rPr>
          <w:b/>
          <w:color w:val="000000"/>
          <w:sz w:val="28"/>
          <w:szCs w:val="28"/>
        </w:rPr>
        <w:t>З</w:t>
      </w:r>
      <w:proofErr w:type="gramEnd"/>
      <w:r>
        <w:rPr>
          <w:b/>
          <w:color w:val="000000"/>
          <w:sz w:val="28"/>
          <w:szCs w:val="28"/>
        </w:rPr>
        <w:t xml:space="preserve"> – </w:t>
      </w:r>
      <w:r>
        <w:rPr>
          <w:color w:val="000000"/>
          <w:sz w:val="28"/>
          <w:szCs w:val="28"/>
        </w:rPr>
        <w:t xml:space="preserve">величина муниципального долга     </w:t>
      </w:r>
      <w:r>
        <w:rPr>
          <w:b/>
          <w:color w:val="000000"/>
          <w:sz w:val="28"/>
          <w:szCs w:val="28"/>
        </w:rPr>
        <w:t xml:space="preserve">                                                                                     </w:t>
      </w:r>
    </w:p>
    <w:p w:rsidR="008B2564" w:rsidRDefault="008B2564" w:rsidP="008B2564">
      <w:pPr>
        <w:spacing w:before="120"/>
        <w:ind w:firstLine="510"/>
        <w:jc w:val="both"/>
        <w:rPr>
          <w:sz w:val="28"/>
          <w:szCs w:val="28"/>
        </w:rPr>
      </w:pPr>
      <w:r>
        <w:rPr>
          <w:sz w:val="28"/>
          <w:szCs w:val="28"/>
        </w:rPr>
        <w:t>Проведение комплексного анализа бюджета позволяет получить необходимую информацию органам власти для принятия решений при формировании и осу</w:t>
      </w:r>
      <w:r>
        <w:rPr>
          <w:sz w:val="28"/>
          <w:szCs w:val="28"/>
        </w:rPr>
        <w:softHyphen/>
        <w:t>ществлении финансовой политики, повышения эффективности использо</w:t>
      </w:r>
      <w:r>
        <w:rPr>
          <w:sz w:val="28"/>
          <w:szCs w:val="28"/>
        </w:rPr>
        <w:softHyphen/>
        <w:t xml:space="preserve">вания финансов, усиления </w:t>
      </w:r>
      <w:proofErr w:type="gramStart"/>
      <w:r>
        <w:rPr>
          <w:sz w:val="28"/>
          <w:szCs w:val="28"/>
        </w:rPr>
        <w:t>контроля за</w:t>
      </w:r>
      <w:proofErr w:type="gramEnd"/>
      <w:r>
        <w:rPr>
          <w:sz w:val="28"/>
          <w:szCs w:val="28"/>
        </w:rPr>
        <w:t xml:space="preserve"> их освоением.</w:t>
      </w:r>
    </w:p>
    <w:p w:rsidR="008B2564" w:rsidRDefault="008B2564" w:rsidP="008B2564">
      <w:pPr>
        <w:pageBreakBefore/>
        <w:autoSpaceDE w:val="0"/>
        <w:autoSpaceDN w:val="0"/>
        <w:adjustRightInd w:val="0"/>
        <w:spacing w:before="120" w:after="120" w:line="276" w:lineRule="auto"/>
        <w:ind w:left="567"/>
        <w:jc w:val="both"/>
        <w:rPr>
          <w:rFonts w:eastAsia="Calibri"/>
          <w:b/>
          <w:color w:val="000000"/>
          <w:sz w:val="28"/>
          <w:szCs w:val="28"/>
        </w:rPr>
      </w:pPr>
      <w:r>
        <w:rPr>
          <w:rFonts w:eastAsia="Calibri"/>
          <w:b/>
          <w:color w:val="000000"/>
          <w:sz w:val="28"/>
          <w:szCs w:val="28"/>
        </w:rPr>
        <w:lastRenderedPageBreak/>
        <w:t>3.2 Задания для расчётно-аналитического раздела</w:t>
      </w:r>
    </w:p>
    <w:p w:rsidR="008B2564" w:rsidRDefault="008B2564" w:rsidP="008B2564">
      <w:pPr>
        <w:autoSpaceDE w:val="0"/>
        <w:autoSpaceDN w:val="0"/>
        <w:adjustRightInd w:val="0"/>
        <w:spacing w:line="276" w:lineRule="auto"/>
        <w:ind w:left="567"/>
        <w:jc w:val="both"/>
        <w:rPr>
          <w:rFonts w:eastAsia="Calibri"/>
          <w:b/>
          <w:color w:val="000000"/>
          <w:sz w:val="28"/>
          <w:szCs w:val="28"/>
        </w:rPr>
      </w:pPr>
      <w:r>
        <w:rPr>
          <w:rFonts w:eastAsia="Calibri"/>
          <w:b/>
          <w:color w:val="000000"/>
          <w:sz w:val="28"/>
          <w:szCs w:val="28"/>
        </w:rPr>
        <w:t>Задание 1.</w:t>
      </w:r>
    </w:p>
    <w:p w:rsidR="008B2564" w:rsidRDefault="008B2564" w:rsidP="008B2564">
      <w:pPr>
        <w:numPr>
          <w:ilvl w:val="0"/>
          <w:numId w:val="2"/>
        </w:numPr>
        <w:tabs>
          <w:tab w:val="left" w:pos="851"/>
        </w:tabs>
        <w:autoSpaceDE w:val="0"/>
        <w:autoSpaceDN w:val="0"/>
        <w:adjustRightInd w:val="0"/>
        <w:spacing w:line="276" w:lineRule="auto"/>
        <w:ind w:left="0" w:firstLine="567"/>
        <w:jc w:val="both"/>
        <w:rPr>
          <w:rFonts w:eastAsia="Calibri"/>
          <w:sz w:val="28"/>
          <w:szCs w:val="28"/>
        </w:rPr>
      </w:pPr>
      <w:r>
        <w:rPr>
          <w:sz w:val="28"/>
          <w:szCs w:val="28"/>
        </w:rPr>
        <w:t>Ознакомиться с основными показателями бюджета (факт): доходами, расходами, дефицитом (профицитом) бюджета за 2017-2019 годы;</w:t>
      </w:r>
    </w:p>
    <w:p w:rsidR="008B2564" w:rsidRDefault="008B2564" w:rsidP="008B2564">
      <w:pPr>
        <w:numPr>
          <w:ilvl w:val="0"/>
          <w:numId w:val="2"/>
        </w:numPr>
        <w:tabs>
          <w:tab w:val="left" w:pos="851"/>
        </w:tabs>
        <w:autoSpaceDE w:val="0"/>
        <w:autoSpaceDN w:val="0"/>
        <w:adjustRightInd w:val="0"/>
        <w:spacing w:line="276" w:lineRule="auto"/>
        <w:ind w:left="0" w:firstLine="567"/>
        <w:jc w:val="both"/>
        <w:rPr>
          <w:sz w:val="28"/>
          <w:szCs w:val="28"/>
        </w:rPr>
      </w:pPr>
      <w:r>
        <w:rPr>
          <w:sz w:val="28"/>
          <w:szCs w:val="28"/>
        </w:rPr>
        <w:t xml:space="preserve">Выявить структуру  доходов и </w:t>
      </w:r>
      <w:r>
        <w:rPr>
          <w:i/>
          <w:sz w:val="28"/>
          <w:szCs w:val="28"/>
        </w:rPr>
        <w:t>основных</w:t>
      </w:r>
      <w:r>
        <w:rPr>
          <w:sz w:val="28"/>
          <w:szCs w:val="28"/>
        </w:rPr>
        <w:t xml:space="preserve"> расходов бюджета за год, осуществить вертикальный анализ бюджета (таблицы 4 и 5). </w:t>
      </w:r>
    </w:p>
    <w:p w:rsidR="008B2564" w:rsidRDefault="008B2564" w:rsidP="008B2564">
      <w:pPr>
        <w:tabs>
          <w:tab w:val="left" w:pos="851"/>
        </w:tabs>
        <w:autoSpaceDE w:val="0"/>
        <w:autoSpaceDN w:val="0"/>
        <w:adjustRightInd w:val="0"/>
        <w:spacing w:line="276" w:lineRule="auto"/>
        <w:ind w:left="567"/>
        <w:jc w:val="right"/>
        <w:rPr>
          <w:rFonts w:eastAsia="Calibri"/>
          <w:sz w:val="28"/>
          <w:szCs w:val="28"/>
        </w:rPr>
      </w:pPr>
      <w:r>
        <w:rPr>
          <w:rFonts w:eastAsia="Calibri"/>
          <w:sz w:val="28"/>
          <w:szCs w:val="28"/>
        </w:rPr>
        <w:t>Таблица 4</w:t>
      </w:r>
    </w:p>
    <w:p w:rsidR="008B2564" w:rsidRDefault="008B2564" w:rsidP="008B2564">
      <w:pPr>
        <w:tabs>
          <w:tab w:val="left" w:pos="851"/>
        </w:tabs>
        <w:autoSpaceDE w:val="0"/>
        <w:autoSpaceDN w:val="0"/>
        <w:adjustRightInd w:val="0"/>
        <w:spacing w:line="276" w:lineRule="auto"/>
        <w:ind w:left="567"/>
        <w:rPr>
          <w:rFonts w:eastAsia="Calibri"/>
          <w:sz w:val="28"/>
          <w:szCs w:val="28"/>
        </w:rPr>
      </w:pPr>
      <w:r>
        <w:rPr>
          <w:rFonts w:eastAsia="Calibri"/>
          <w:sz w:val="28"/>
          <w:szCs w:val="28"/>
        </w:rPr>
        <w:t>Вертикальный анализ доходов __________________________</w:t>
      </w:r>
    </w:p>
    <w:p w:rsidR="008B2564" w:rsidRDefault="008B2564" w:rsidP="008B2564">
      <w:pPr>
        <w:tabs>
          <w:tab w:val="left" w:pos="851"/>
        </w:tabs>
        <w:autoSpaceDE w:val="0"/>
        <w:autoSpaceDN w:val="0"/>
        <w:adjustRightInd w:val="0"/>
        <w:spacing w:after="120"/>
        <w:ind w:left="567"/>
        <w:rPr>
          <w:rFonts w:eastAsia="Calibri"/>
        </w:rPr>
      </w:pPr>
      <w:r>
        <w:rPr>
          <w:rFonts w:eastAsia="Calibri"/>
          <w:sz w:val="32"/>
          <w:szCs w:val="32"/>
        </w:rPr>
        <w:t xml:space="preserve">                                                          </w:t>
      </w:r>
      <w:r>
        <w:rPr>
          <w:rFonts w:eastAsia="Calibri"/>
        </w:rPr>
        <w:t>(год)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101"/>
        <w:gridCol w:w="2117"/>
        <w:gridCol w:w="2120"/>
      </w:tblGrid>
      <w:tr w:rsidR="008B2564" w:rsidTr="008B2564">
        <w:tc>
          <w:tcPr>
            <w:tcW w:w="1126"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 xml:space="preserve">№ </w:t>
            </w:r>
            <w:proofErr w:type="gramStart"/>
            <w:r>
              <w:rPr>
                <w:sz w:val="28"/>
                <w:szCs w:val="28"/>
              </w:rPr>
              <w:t>п</w:t>
            </w:r>
            <w:proofErr w:type="gramEnd"/>
            <w:r>
              <w:rPr>
                <w:sz w:val="28"/>
                <w:szCs w:val="28"/>
                <w:lang w:val="en-US"/>
              </w:rPr>
              <w:t>/</w:t>
            </w:r>
            <w:r>
              <w:rPr>
                <w:sz w:val="28"/>
                <w:szCs w:val="28"/>
              </w:rPr>
              <w:t>п</w:t>
            </w:r>
          </w:p>
        </w:tc>
        <w:tc>
          <w:tcPr>
            <w:tcW w:w="4119"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Наименование доходов</w:t>
            </w:r>
          </w:p>
        </w:tc>
        <w:tc>
          <w:tcPr>
            <w:tcW w:w="2126"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Сумма, млн. (млрд.) руб.</w:t>
            </w:r>
          </w:p>
        </w:tc>
        <w:tc>
          <w:tcPr>
            <w:tcW w:w="2127"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Доля в общей сумме доходов, %</w:t>
            </w:r>
          </w:p>
        </w:tc>
      </w:tr>
      <w:tr w:rsidR="008B2564" w:rsidTr="008B2564">
        <w:tc>
          <w:tcPr>
            <w:tcW w:w="1126"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jc w:val="center"/>
              <w:rPr>
                <w:sz w:val="28"/>
                <w:szCs w:val="28"/>
              </w:rPr>
            </w:pPr>
            <w:r>
              <w:rPr>
                <w:sz w:val="28"/>
                <w:szCs w:val="28"/>
              </w:rPr>
              <w:t>1</w:t>
            </w:r>
          </w:p>
        </w:tc>
        <w:tc>
          <w:tcPr>
            <w:tcW w:w="411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r w:rsidR="008B2564" w:rsidTr="008B2564">
        <w:tc>
          <w:tcPr>
            <w:tcW w:w="1126"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jc w:val="center"/>
              <w:rPr>
                <w:sz w:val="28"/>
                <w:szCs w:val="28"/>
              </w:rPr>
            </w:pPr>
            <w:r>
              <w:rPr>
                <w:sz w:val="28"/>
                <w:szCs w:val="28"/>
              </w:rPr>
              <w:t>2</w:t>
            </w:r>
          </w:p>
        </w:tc>
        <w:tc>
          <w:tcPr>
            <w:tcW w:w="411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r w:rsidR="008B2564" w:rsidTr="008B2564">
        <w:tc>
          <w:tcPr>
            <w:tcW w:w="1126"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rPr>
                <w:sz w:val="28"/>
                <w:szCs w:val="28"/>
              </w:rPr>
            </w:pPr>
            <w:r>
              <w:rPr>
                <w:sz w:val="28"/>
                <w:szCs w:val="28"/>
              </w:rPr>
              <w:t>Всего:</w:t>
            </w:r>
          </w:p>
        </w:tc>
        <w:tc>
          <w:tcPr>
            <w:tcW w:w="411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bl>
    <w:p w:rsidR="008B2564" w:rsidRDefault="008B2564" w:rsidP="008B2564">
      <w:pPr>
        <w:tabs>
          <w:tab w:val="left" w:pos="851"/>
        </w:tabs>
        <w:autoSpaceDE w:val="0"/>
        <w:autoSpaceDN w:val="0"/>
        <w:adjustRightInd w:val="0"/>
        <w:spacing w:before="120" w:line="276" w:lineRule="auto"/>
        <w:ind w:left="567"/>
        <w:jc w:val="right"/>
        <w:rPr>
          <w:rFonts w:eastAsia="Calibri"/>
          <w:sz w:val="28"/>
          <w:szCs w:val="28"/>
        </w:rPr>
      </w:pPr>
      <w:r>
        <w:rPr>
          <w:rFonts w:eastAsia="Calibri"/>
          <w:sz w:val="28"/>
          <w:szCs w:val="28"/>
        </w:rPr>
        <w:t>Таблица 5</w:t>
      </w:r>
    </w:p>
    <w:p w:rsidR="008B2564" w:rsidRDefault="008B2564" w:rsidP="008B2564">
      <w:pPr>
        <w:tabs>
          <w:tab w:val="left" w:pos="851"/>
        </w:tabs>
        <w:autoSpaceDE w:val="0"/>
        <w:autoSpaceDN w:val="0"/>
        <w:adjustRightInd w:val="0"/>
        <w:ind w:left="567"/>
        <w:rPr>
          <w:rFonts w:eastAsia="Calibri"/>
          <w:sz w:val="28"/>
          <w:szCs w:val="28"/>
        </w:rPr>
      </w:pPr>
      <w:r>
        <w:rPr>
          <w:rFonts w:eastAsia="Calibri"/>
          <w:sz w:val="28"/>
          <w:szCs w:val="28"/>
        </w:rPr>
        <w:t>Вертикальный анализ расходов _________________________</w:t>
      </w:r>
    </w:p>
    <w:p w:rsidR="008B2564" w:rsidRDefault="008B2564" w:rsidP="008B2564">
      <w:pPr>
        <w:tabs>
          <w:tab w:val="left" w:pos="851"/>
        </w:tabs>
        <w:autoSpaceDE w:val="0"/>
        <w:autoSpaceDN w:val="0"/>
        <w:adjustRightInd w:val="0"/>
        <w:spacing w:after="120"/>
        <w:ind w:left="567"/>
        <w:rPr>
          <w:rFonts w:eastAsia="Calibri"/>
        </w:rPr>
      </w:pPr>
      <w:r>
        <w:rPr>
          <w:rFonts w:eastAsia="Calibri"/>
        </w:rPr>
        <w:t xml:space="preserve">                                                                                          (год)</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4042"/>
        <w:gridCol w:w="2186"/>
        <w:gridCol w:w="2119"/>
      </w:tblGrid>
      <w:tr w:rsidR="008B2564" w:rsidTr="008B2564">
        <w:trPr>
          <w:jc w:val="center"/>
        </w:trPr>
        <w:tc>
          <w:tcPr>
            <w:tcW w:w="1170"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 xml:space="preserve">№ </w:t>
            </w:r>
            <w:proofErr w:type="gramStart"/>
            <w:r>
              <w:rPr>
                <w:sz w:val="28"/>
                <w:szCs w:val="28"/>
              </w:rPr>
              <w:t>п</w:t>
            </w:r>
            <w:proofErr w:type="gramEnd"/>
            <w:r>
              <w:rPr>
                <w:sz w:val="28"/>
                <w:szCs w:val="28"/>
                <w:lang w:val="en-US"/>
              </w:rPr>
              <w:t>/</w:t>
            </w:r>
            <w:r>
              <w:rPr>
                <w:sz w:val="28"/>
                <w:szCs w:val="28"/>
              </w:rPr>
              <w:t>п</w:t>
            </w:r>
          </w:p>
        </w:tc>
        <w:tc>
          <w:tcPr>
            <w:tcW w:w="4069"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Наименование расходов</w:t>
            </w:r>
          </w:p>
        </w:tc>
        <w:tc>
          <w:tcPr>
            <w:tcW w:w="2200"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Сумма, млн. (</w:t>
            </w:r>
            <w:proofErr w:type="gramStart"/>
            <w:r>
              <w:rPr>
                <w:sz w:val="28"/>
                <w:szCs w:val="28"/>
              </w:rPr>
              <w:t>млрд</w:t>
            </w:r>
            <w:proofErr w:type="gramEnd"/>
            <w:r>
              <w:rPr>
                <w:sz w:val="28"/>
                <w:szCs w:val="28"/>
              </w:rPr>
              <w:t>) руб.</w:t>
            </w:r>
          </w:p>
        </w:tc>
        <w:tc>
          <w:tcPr>
            <w:tcW w:w="2129"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Доля в общей сумме расходов, %</w:t>
            </w:r>
          </w:p>
        </w:tc>
      </w:tr>
      <w:tr w:rsidR="008B2564" w:rsidTr="008B2564">
        <w:trPr>
          <w:jc w:val="center"/>
        </w:trPr>
        <w:tc>
          <w:tcPr>
            <w:tcW w:w="1170"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jc w:val="center"/>
              <w:rPr>
                <w:sz w:val="28"/>
                <w:szCs w:val="28"/>
              </w:rPr>
            </w:pPr>
            <w:r>
              <w:rPr>
                <w:sz w:val="28"/>
                <w:szCs w:val="28"/>
              </w:rPr>
              <w:t>1</w:t>
            </w:r>
          </w:p>
        </w:tc>
        <w:tc>
          <w:tcPr>
            <w:tcW w:w="406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r w:rsidR="008B2564" w:rsidTr="008B2564">
        <w:trPr>
          <w:jc w:val="center"/>
        </w:trPr>
        <w:tc>
          <w:tcPr>
            <w:tcW w:w="1170"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jc w:val="center"/>
              <w:rPr>
                <w:sz w:val="28"/>
                <w:szCs w:val="28"/>
              </w:rPr>
            </w:pPr>
            <w:r>
              <w:rPr>
                <w:sz w:val="28"/>
                <w:szCs w:val="28"/>
              </w:rPr>
              <w:t>2</w:t>
            </w:r>
          </w:p>
        </w:tc>
        <w:tc>
          <w:tcPr>
            <w:tcW w:w="406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r w:rsidR="008B2564" w:rsidTr="008B2564">
        <w:trPr>
          <w:jc w:val="center"/>
        </w:trPr>
        <w:tc>
          <w:tcPr>
            <w:tcW w:w="1170"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jc w:val="center"/>
              <w:rPr>
                <w:sz w:val="28"/>
                <w:szCs w:val="28"/>
              </w:rPr>
            </w:pPr>
            <w:r>
              <w:rPr>
                <w:sz w:val="28"/>
                <w:szCs w:val="28"/>
              </w:rPr>
              <w:t>3</w:t>
            </w:r>
          </w:p>
        </w:tc>
        <w:tc>
          <w:tcPr>
            <w:tcW w:w="406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r w:rsidR="008B2564" w:rsidTr="008B2564">
        <w:trPr>
          <w:jc w:val="center"/>
        </w:trPr>
        <w:tc>
          <w:tcPr>
            <w:tcW w:w="1170"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jc w:val="center"/>
              <w:rPr>
                <w:sz w:val="28"/>
                <w:szCs w:val="28"/>
              </w:rPr>
            </w:pPr>
            <w:r>
              <w:rPr>
                <w:sz w:val="28"/>
                <w:szCs w:val="28"/>
              </w:rPr>
              <w:t>…</w:t>
            </w:r>
          </w:p>
        </w:tc>
        <w:tc>
          <w:tcPr>
            <w:tcW w:w="406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r w:rsidR="008B2564" w:rsidTr="008B2564">
        <w:trPr>
          <w:jc w:val="center"/>
        </w:trPr>
        <w:tc>
          <w:tcPr>
            <w:tcW w:w="1170" w:type="dxa"/>
            <w:tcBorders>
              <w:top w:val="single" w:sz="4" w:space="0" w:color="auto"/>
              <w:left w:val="single" w:sz="4" w:space="0" w:color="auto"/>
              <w:bottom w:val="single" w:sz="4" w:space="0" w:color="auto"/>
              <w:right w:val="single" w:sz="4" w:space="0" w:color="auto"/>
            </w:tcBorders>
            <w:hideMark/>
          </w:tcPr>
          <w:p w:rsidR="008B2564" w:rsidRDefault="008B2564">
            <w:pPr>
              <w:spacing w:line="360" w:lineRule="auto"/>
              <w:rPr>
                <w:sz w:val="28"/>
                <w:szCs w:val="28"/>
              </w:rPr>
            </w:pPr>
            <w:r>
              <w:rPr>
                <w:sz w:val="28"/>
                <w:szCs w:val="28"/>
              </w:rPr>
              <w:t>Всего:</w:t>
            </w:r>
          </w:p>
        </w:tc>
        <w:tc>
          <w:tcPr>
            <w:tcW w:w="406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c>
          <w:tcPr>
            <w:tcW w:w="2129" w:type="dxa"/>
            <w:tcBorders>
              <w:top w:val="single" w:sz="4" w:space="0" w:color="auto"/>
              <w:left w:val="single" w:sz="4" w:space="0" w:color="auto"/>
              <w:bottom w:val="single" w:sz="4" w:space="0" w:color="auto"/>
              <w:right w:val="single" w:sz="4" w:space="0" w:color="auto"/>
            </w:tcBorders>
          </w:tcPr>
          <w:p w:rsidR="008B2564" w:rsidRDefault="008B2564">
            <w:pPr>
              <w:spacing w:line="360" w:lineRule="auto"/>
              <w:rPr>
                <w:sz w:val="28"/>
                <w:szCs w:val="28"/>
              </w:rPr>
            </w:pPr>
          </w:p>
        </w:tc>
      </w:tr>
    </w:tbl>
    <w:p w:rsidR="008B2564" w:rsidRDefault="008B2564" w:rsidP="008B2564">
      <w:pPr>
        <w:numPr>
          <w:ilvl w:val="0"/>
          <w:numId w:val="2"/>
        </w:numPr>
        <w:autoSpaceDE w:val="0"/>
        <w:autoSpaceDN w:val="0"/>
        <w:adjustRightInd w:val="0"/>
        <w:spacing w:before="120" w:line="276" w:lineRule="auto"/>
        <w:jc w:val="both"/>
        <w:rPr>
          <w:rFonts w:eastAsia="Calibri"/>
          <w:sz w:val="28"/>
          <w:szCs w:val="28"/>
          <w:u w:val="single"/>
        </w:rPr>
      </w:pPr>
      <w:r>
        <w:rPr>
          <w:rFonts w:eastAsia="Calibri"/>
          <w:sz w:val="28"/>
          <w:szCs w:val="28"/>
          <w:u w:val="single"/>
        </w:rPr>
        <w:t xml:space="preserve">По данным таблиц 4 и 5построить круговые диаграммы </w:t>
      </w:r>
    </w:p>
    <w:p w:rsidR="008B2564" w:rsidRDefault="008B2564" w:rsidP="008B2564">
      <w:pPr>
        <w:autoSpaceDE w:val="0"/>
        <w:autoSpaceDN w:val="0"/>
        <w:adjustRightInd w:val="0"/>
        <w:spacing w:before="120" w:line="276" w:lineRule="auto"/>
        <w:ind w:firstLine="567"/>
        <w:jc w:val="both"/>
        <w:rPr>
          <w:rFonts w:eastAsia="Calibri"/>
          <w:b/>
          <w:sz w:val="32"/>
          <w:szCs w:val="32"/>
        </w:rPr>
      </w:pPr>
    </w:p>
    <w:p w:rsidR="008B2564" w:rsidRDefault="008B2564" w:rsidP="008B2564">
      <w:pPr>
        <w:autoSpaceDE w:val="0"/>
        <w:autoSpaceDN w:val="0"/>
        <w:adjustRightInd w:val="0"/>
        <w:spacing w:before="120" w:line="276" w:lineRule="auto"/>
        <w:ind w:firstLine="567"/>
        <w:jc w:val="both"/>
        <w:rPr>
          <w:rFonts w:eastAsia="Calibri"/>
          <w:sz w:val="28"/>
          <w:szCs w:val="28"/>
        </w:rPr>
      </w:pPr>
      <w:r>
        <w:rPr>
          <w:rFonts w:eastAsia="Calibri"/>
          <w:b/>
          <w:sz w:val="28"/>
          <w:szCs w:val="28"/>
        </w:rPr>
        <w:t>Задание 2</w:t>
      </w:r>
      <w:r>
        <w:rPr>
          <w:rFonts w:eastAsia="Calibri"/>
          <w:sz w:val="28"/>
          <w:szCs w:val="28"/>
        </w:rPr>
        <w:t>.</w:t>
      </w:r>
    </w:p>
    <w:p w:rsidR="008B2564" w:rsidRDefault="008B2564" w:rsidP="008B2564">
      <w:pPr>
        <w:autoSpaceDE w:val="0"/>
        <w:autoSpaceDN w:val="0"/>
        <w:adjustRightInd w:val="0"/>
        <w:spacing w:before="120" w:line="276" w:lineRule="auto"/>
        <w:jc w:val="both"/>
        <w:rPr>
          <w:bCs/>
          <w:color w:val="000000"/>
          <w:spacing w:val="2"/>
          <w:sz w:val="28"/>
          <w:szCs w:val="28"/>
        </w:rPr>
      </w:pPr>
      <w:r>
        <w:rPr>
          <w:bCs/>
          <w:color w:val="000000"/>
          <w:spacing w:val="2"/>
          <w:sz w:val="28"/>
          <w:szCs w:val="28"/>
        </w:rPr>
        <w:t>1.Используя данные по отчетам бюджета за 2017-2019 годы, заполнить таблицу 6.</w:t>
      </w:r>
    </w:p>
    <w:p w:rsidR="008B2564" w:rsidRDefault="008B2564" w:rsidP="008B2564">
      <w:pPr>
        <w:autoSpaceDE w:val="0"/>
        <w:autoSpaceDN w:val="0"/>
        <w:adjustRightInd w:val="0"/>
        <w:spacing w:before="120" w:line="276" w:lineRule="auto"/>
        <w:ind w:firstLine="567"/>
        <w:jc w:val="right"/>
        <w:rPr>
          <w:bCs/>
          <w:color w:val="000000"/>
          <w:spacing w:val="2"/>
          <w:sz w:val="28"/>
          <w:szCs w:val="28"/>
        </w:rPr>
      </w:pPr>
    </w:p>
    <w:p w:rsidR="008B2564" w:rsidRDefault="008B2564" w:rsidP="008B2564">
      <w:pPr>
        <w:autoSpaceDE w:val="0"/>
        <w:autoSpaceDN w:val="0"/>
        <w:adjustRightInd w:val="0"/>
        <w:spacing w:before="120" w:line="276" w:lineRule="auto"/>
        <w:ind w:firstLine="567"/>
        <w:jc w:val="right"/>
        <w:rPr>
          <w:bCs/>
          <w:color w:val="000000"/>
          <w:spacing w:val="2"/>
          <w:sz w:val="28"/>
          <w:szCs w:val="28"/>
        </w:rPr>
      </w:pPr>
    </w:p>
    <w:p w:rsidR="008B2564" w:rsidRDefault="008B2564" w:rsidP="008B2564">
      <w:pPr>
        <w:autoSpaceDE w:val="0"/>
        <w:autoSpaceDN w:val="0"/>
        <w:adjustRightInd w:val="0"/>
        <w:spacing w:before="120" w:line="276" w:lineRule="auto"/>
        <w:ind w:firstLine="567"/>
        <w:jc w:val="right"/>
        <w:rPr>
          <w:bCs/>
          <w:color w:val="000000"/>
          <w:spacing w:val="2"/>
          <w:sz w:val="28"/>
          <w:szCs w:val="28"/>
        </w:rPr>
      </w:pPr>
    </w:p>
    <w:p w:rsidR="008B2564" w:rsidRDefault="008B2564" w:rsidP="008B2564">
      <w:pPr>
        <w:autoSpaceDE w:val="0"/>
        <w:autoSpaceDN w:val="0"/>
        <w:adjustRightInd w:val="0"/>
        <w:spacing w:before="120" w:line="276" w:lineRule="auto"/>
        <w:ind w:firstLine="567"/>
        <w:jc w:val="right"/>
        <w:rPr>
          <w:bCs/>
          <w:color w:val="000000"/>
          <w:spacing w:val="2"/>
          <w:sz w:val="28"/>
          <w:szCs w:val="28"/>
        </w:rPr>
      </w:pPr>
    </w:p>
    <w:p w:rsidR="008B2564" w:rsidRDefault="008B2564" w:rsidP="008B2564">
      <w:pPr>
        <w:autoSpaceDE w:val="0"/>
        <w:autoSpaceDN w:val="0"/>
        <w:adjustRightInd w:val="0"/>
        <w:spacing w:before="120" w:line="276" w:lineRule="auto"/>
        <w:ind w:firstLine="567"/>
        <w:jc w:val="right"/>
        <w:rPr>
          <w:bCs/>
          <w:color w:val="000000"/>
          <w:spacing w:val="2"/>
          <w:sz w:val="28"/>
          <w:szCs w:val="28"/>
        </w:rPr>
      </w:pPr>
      <w:r>
        <w:rPr>
          <w:bCs/>
          <w:color w:val="000000"/>
          <w:spacing w:val="2"/>
          <w:sz w:val="28"/>
          <w:szCs w:val="28"/>
        </w:rPr>
        <w:t>Таблица 6</w:t>
      </w:r>
    </w:p>
    <w:tbl>
      <w:tblPr>
        <w:tblpPr w:leftFromText="180" w:rightFromText="180" w:bottomFromText="200" w:vertAnchor="text" w:horzAnchor="margin" w:tblpX="108"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873"/>
        <w:gridCol w:w="1873"/>
        <w:gridCol w:w="1873"/>
      </w:tblGrid>
      <w:tr w:rsidR="008B2564" w:rsidTr="008B2564">
        <w:tc>
          <w:tcPr>
            <w:tcW w:w="3845"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Показатель</w:t>
            </w:r>
          </w:p>
        </w:tc>
        <w:tc>
          <w:tcPr>
            <w:tcW w:w="1873"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2017</w:t>
            </w:r>
          </w:p>
        </w:tc>
        <w:tc>
          <w:tcPr>
            <w:tcW w:w="1873"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2018</w:t>
            </w:r>
          </w:p>
        </w:tc>
        <w:tc>
          <w:tcPr>
            <w:tcW w:w="1873"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2019</w:t>
            </w:r>
          </w:p>
        </w:tc>
      </w:tr>
      <w:tr w:rsidR="008B2564" w:rsidTr="008B2564">
        <w:tc>
          <w:tcPr>
            <w:tcW w:w="3845" w:type="dxa"/>
            <w:tcBorders>
              <w:top w:val="single" w:sz="4" w:space="0" w:color="auto"/>
              <w:left w:val="single" w:sz="4" w:space="0" w:color="auto"/>
              <w:bottom w:val="single" w:sz="4" w:space="0" w:color="auto"/>
              <w:right w:val="single" w:sz="4" w:space="0" w:color="auto"/>
            </w:tcBorders>
            <w:hideMark/>
          </w:tcPr>
          <w:p w:rsidR="008B2564" w:rsidRDefault="008B2564">
            <w:pPr>
              <w:spacing w:before="60" w:after="60"/>
              <w:rPr>
                <w:sz w:val="28"/>
                <w:szCs w:val="28"/>
              </w:rPr>
            </w:pPr>
            <w:r>
              <w:rPr>
                <w:sz w:val="28"/>
                <w:szCs w:val="28"/>
              </w:rPr>
              <w:t>Доходы, млн</w:t>
            </w:r>
            <w:proofErr w:type="gramStart"/>
            <w:r>
              <w:rPr>
                <w:sz w:val="28"/>
                <w:szCs w:val="28"/>
              </w:rPr>
              <w:t>.(</w:t>
            </w:r>
            <w:proofErr w:type="gramEnd"/>
            <w:r>
              <w:rPr>
                <w:sz w:val="28"/>
                <w:szCs w:val="28"/>
              </w:rPr>
              <w:t>млрд) руб.</w:t>
            </w: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jc w:val="center"/>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jc w:val="center"/>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jc w:val="center"/>
              <w:rPr>
                <w:sz w:val="28"/>
                <w:szCs w:val="28"/>
              </w:rPr>
            </w:pPr>
          </w:p>
        </w:tc>
      </w:tr>
      <w:tr w:rsidR="008B2564" w:rsidTr="008B2564">
        <w:tc>
          <w:tcPr>
            <w:tcW w:w="3845" w:type="dxa"/>
            <w:tcBorders>
              <w:top w:val="single" w:sz="4" w:space="0" w:color="auto"/>
              <w:left w:val="single" w:sz="4" w:space="0" w:color="auto"/>
              <w:bottom w:val="single" w:sz="4" w:space="0" w:color="auto"/>
              <w:right w:val="single" w:sz="4" w:space="0" w:color="auto"/>
            </w:tcBorders>
            <w:hideMark/>
          </w:tcPr>
          <w:p w:rsidR="008B2564" w:rsidRDefault="008B2564">
            <w:pPr>
              <w:spacing w:before="60" w:after="60"/>
              <w:rPr>
                <w:sz w:val="28"/>
                <w:szCs w:val="28"/>
              </w:rPr>
            </w:pPr>
            <w:r>
              <w:rPr>
                <w:sz w:val="28"/>
                <w:szCs w:val="28"/>
              </w:rPr>
              <w:t>Расходы, млн</w:t>
            </w:r>
            <w:proofErr w:type="gramStart"/>
            <w:r>
              <w:rPr>
                <w:sz w:val="28"/>
                <w:szCs w:val="28"/>
              </w:rPr>
              <w:t>.(</w:t>
            </w:r>
            <w:proofErr w:type="gramEnd"/>
            <w:r>
              <w:rPr>
                <w:sz w:val="28"/>
                <w:szCs w:val="28"/>
              </w:rPr>
              <w:t>млрд) руб.</w:t>
            </w: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845" w:type="dxa"/>
            <w:tcBorders>
              <w:top w:val="single" w:sz="4" w:space="0" w:color="auto"/>
              <w:left w:val="single" w:sz="4" w:space="0" w:color="auto"/>
              <w:bottom w:val="single" w:sz="4" w:space="0" w:color="auto"/>
              <w:right w:val="single" w:sz="4" w:space="0" w:color="auto"/>
            </w:tcBorders>
            <w:hideMark/>
          </w:tcPr>
          <w:p w:rsidR="008B2564" w:rsidRDefault="008B2564">
            <w:pPr>
              <w:spacing w:before="60" w:after="60"/>
              <w:rPr>
                <w:sz w:val="28"/>
                <w:szCs w:val="28"/>
              </w:rPr>
            </w:pPr>
            <w:r>
              <w:rPr>
                <w:sz w:val="28"/>
                <w:szCs w:val="28"/>
              </w:rPr>
              <w:t>Дефицит (профицит), млн. (</w:t>
            </w:r>
            <w:proofErr w:type="gramStart"/>
            <w:r>
              <w:rPr>
                <w:sz w:val="28"/>
                <w:szCs w:val="28"/>
              </w:rPr>
              <w:t>млрд</w:t>
            </w:r>
            <w:proofErr w:type="gramEnd"/>
            <w:r>
              <w:rPr>
                <w:sz w:val="28"/>
                <w:szCs w:val="28"/>
              </w:rPr>
              <w:t>) руб.</w:t>
            </w: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845" w:type="dxa"/>
            <w:tcBorders>
              <w:top w:val="single" w:sz="4" w:space="0" w:color="auto"/>
              <w:left w:val="single" w:sz="4" w:space="0" w:color="auto"/>
              <w:bottom w:val="single" w:sz="4" w:space="0" w:color="auto"/>
              <w:right w:val="single" w:sz="4" w:space="0" w:color="auto"/>
            </w:tcBorders>
            <w:hideMark/>
          </w:tcPr>
          <w:p w:rsidR="008B2564" w:rsidRDefault="008B2564">
            <w:pPr>
              <w:spacing w:before="60" w:after="60"/>
              <w:rPr>
                <w:sz w:val="28"/>
                <w:szCs w:val="28"/>
              </w:rPr>
            </w:pPr>
            <w:r>
              <w:rPr>
                <w:sz w:val="28"/>
                <w:szCs w:val="28"/>
              </w:rPr>
              <w:t>Дефицит (профицит), % к доходу</w:t>
            </w: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bl>
    <w:p w:rsidR="008B2564" w:rsidRDefault="008B2564" w:rsidP="008B2564">
      <w:pPr>
        <w:autoSpaceDE w:val="0"/>
        <w:autoSpaceDN w:val="0"/>
        <w:adjustRightInd w:val="0"/>
        <w:spacing w:before="120" w:line="276" w:lineRule="auto"/>
        <w:ind w:firstLine="567"/>
        <w:jc w:val="both"/>
        <w:rPr>
          <w:bCs/>
          <w:color w:val="000000"/>
          <w:spacing w:val="2"/>
          <w:sz w:val="28"/>
          <w:szCs w:val="28"/>
        </w:rPr>
      </w:pPr>
      <w:r>
        <w:rPr>
          <w:bCs/>
          <w:color w:val="000000"/>
          <w:spacing w:val="2"/>
          <w:sz w:val="28"/>
          <w:szCs w:val="28"/>
        </w:rPr>
        <w:t>Динамика основных показателей бюджета за 2017-2019 годы</w:t>
      </w:r>
    </w:p>
    <w:p w:rsidR="008B2564" w:rsidRDefault="008B2564" w:rsidP="008B2564">
      <w:pPr>
        <w:tabs>
          <w:tab w:val="left" w:pos="851"/>
        </w:tabs>
        <w:autoSpaceDE w:val="0"/>
        <w:autoSpaceDN w:val="0"/>
        <w:adjustRightInd w:val="0"/>
        <w:spacing w:before="120" w:line="276" w:lineRule="auto"/>
        <w:jc w:val="both"/>
        <w:rPr>
          <w:rFonts w:eastAsia="Calibri"/>
          <w:sz w:val="28"/>
          <w:szCs w:val="28"/>
        </w:rPr>
      </w:pPr>
      <w:r>
        <w:rPr>
          <w:rFonts w:eastAsia="Calibri"/>
          <w:sz w:val="28"/>
          <w:szCs w:val="28"/>
        </w:rPr>
        <w:t>2.</w:t>
      </w:r>
      <w:r>
        <w:rPr>
          <w:rFonts w:eastAsia="Calibri"/>
          <w:sz w:val="28"/>
          <w:szCs w:val="28"/>
          <w:u w:val="single"/>
        </w:rPr>
        <w:t>Используя данные таблицы 6 построить  диаграммы</w:t>
      </w:r>
      <w:r>
        <w:rPr>
          <w:rFonts w:eastAsia="Calibri"/>
          <w:sz w:val="28"/>
          <w:szCs w:val="28"/>
        </w:rPr>
        <w:t>, иллюстрирующие динамику доходов, расходов и дефицита (профицита) соответствующего бюджета.</w:t>
      </w:r>
    </w:p>
    <w:p w:rsidR="008B2564" w:rsidRDefault="008B2564" w:rsidP="008B2564">
      <w:pPr>
        <w:autoSpaceDE w:val="0"/>
        <w:autoSpaceDN w:val="0"/>
        <w:adjustRightInd w:val="0"/>
        <w:spacing w:line="276" w:lineRule="auto"/>
        <w:ind w:firstLine="567"/>
        <w:jc w:val="both"/>
        <w:rPr>
          <w:rFonts w:eastAsia="Calibri"/>
          <w:b/>
          <w:sz w:val="28"/>
          <w:szCs w:val="28"/>
        </w:rPr>
      </w:pPr>
    </w:p>
    <w:p w:rsidR="008B2564" w:rsidRDefault="008B2564" w:rsidP="008B2564">
      <w:pPr>
        <w:autoSpaceDE w:val="0"/>
        <w:autoSpaceDN w:val="0"/>
        <w:adjustRightInd w:val="0"/>
        <w:spacing w:line="276" w:lineRule="auto"/>
        <w:ind w:firstLine="567"/>
        <w:jc w:val="both"/>
        <w:rPr>
          <w:b/>
          <w:bCs/>
          <w:sz w:val="28"/>
          <w:szCs w:val="28"/>
        </w:rPr>
      </w:pPr>
      <w:r>
        <w:rPr>
          <w:rFonts w:eastAsia="Calibri"/>
          <w:b/>
          <w:sz w:val="28"/>
          <w:szCs w:val="28"/>
        </w:rPr>
        <w:t>Задание 3.</w:t>
      </w:r>
      <w:r>
        <w:rPr>
          <w:rFonts w:eastAsia="Calibri"/>
          <w:sz w:val="28"/>
          <w:szCs w:val="28"/>
        </w:rPr>
        <w:t xml:space="preserve"> </w:t>
      </w:r>
    </w:p>
    <w:p w:rsidR="008B2564" w:rsidRDefault="008B2564" w:rsidP="008B2564">
      <w:pPr>
        <w:autoSpaceDE w:val="0"/>
        <w:autoSpaceDN w:val="0"/>
        <w:adjustRightInd w:val="0"/>
        <w:jc w:val="both"/>
        <w:rPr>
          <w:bCs/>
          <w:color w:val="000000"/>
          <w:spacing w:val="2"/>
          <w:sz w:val="28"/>
          <w:szCs w:val="28"/>
        </w:rPr>
      </w:pPr>
      <w:r>
        <w:rPr>
          <w:bCs/>
          <w:color w:val="000000"/>
          <w:spacing w:val="2"/>
          <w:sz w:val="28"/>
          <w:szCs w:val="28"/>
        </w:rPr>
        <w:t>Используя плановые данные по бюджету за 2017-2019 годы, заполнить таблицу 7</w:t>
      </w:r>
    </w:p>
    <w:p w:rsidR="008B2564" w:rsidRDefault="008B2564" w:rsidP="008B2564">
      <w:pPr>
        <w:autoSpaceDE w:val="0"/>
        <w:autoSpaceDN w:val="0"/>
        <w:adjustRightInd w:val="0"/>
        <w:ind w:firstLine="567"/>
        <w:jc w:val="right"/>
        <w:rPr>
          <w:bCs/>
          <w:color w:val="000000"/>
          <w:spacing w:val="2"/>
          <w:sz w:val="28"/>
          <w:szCs w:val="28"/>
        </w:rPr>
      </w:pPr>
      <w:r>
        <w:rPr>
          <w:bCs/>
          <w:color w:val="000000"/>
          <w:spacing w:val="2"/>
          <w:sz w:val="28"/>
          <w:szCs w:val="28"/>
        </w:rPr>
        <w:t>Таблица 7</w:t>
      </w:r>
    </w:p>
    <w:p w:rsidR="008B2564" w:rsidRDefault="008B2564" w:rsidP="008B2564">
      <w:pPr>
        <w:tabs>
          <w:tab w:val="left" w:pos="851"/>
        </w:tabs>
        <w:autoSpaceDE w:val="0"/>
        <w:autoSpaceDN w:val="0"/>
        <w:adjustRightInd w:val="0"/>
        <w:ind w:left="567"/>
        <w:rPr>
          <w:rFonts w:eastAsia="Calibri"/>
          <w:sz w:val="28"/>
          <w:szCs w:val="28"/>
        </w:rPr>
      </w:pPr>
      <w:r>
        <w:rPr>
          <w:rFonts w:eastAsia="Calibri"/>
          <w:color w:val="000000"/>
          <w:sz w:val="28"/>
          <w:szCs w:val="28"/>
        </w:rPr>
        <w:t>Горизонтальный анализ бюджета</w:t>
      </w:r>
      <w:r>
        <w:rPr>
          <w:rFonts w:eastAsia="Calibri"/>
          <w:sz w:val="28"/>
          <w:szCs w:val="28"/>
        </w:rPr>
        <w:t>_________________________</w:t>
      </w:r>
    </w:p>
    <w:p w:rsidR="008B2564" w:rsidRDefault="008B2564" w:rsidP="008B2564">
      <w:pPr>
        <w:tabs>
          <w:tab w:val="left" w:pos="851"/>
        </w:tabs>
        <w:autoSpaceDE w:val="0"/>
        <w:autoSpaceDN w:val="0"/>
        <w:adjustRightInd w:val="0"/>
        <w:ind w:left="567"/>
        <w:rPr>
          <w:rFonts w:eastAsia="Calibri"/>
        </w:rPr>
      </w:pPr>
    </w:p>
    <w:tbl>
      <w:tblPr>
        <w:tblpPr w:leftFromText="181" w:rightFromText="181" w:bottomFromText="200" w:vertAnchor="text" w:horzAnchor="margin" w:tblpY="2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6"/>
        <w:gridCol w:w="863"/>
        <w:gridCol w:w="567"/>
        <w:gridCol w:w="922"/>
        <w:gridCol w:w="1209"/>
        <w:gridCol w:w="958"/>
        <w:gridCol w:w="510"/>
        <w:gridCol w:w="922"/>
        <w:gridCol w:w="1275"/>
        <w:gridCol w:w="958"/>
      </w:tblGrid>
      <w:tr w:rsidR="008B2564" w:rsidTr="008B2564">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8B2564" w:rsidRDefault="008B2564">
            <w:pPr>
              <w:ind w:right="-54"/>
              <w:jc w:val="center"/>
              <w:rPr>
                <w:b/>
              </w:rPr>
            </w:pPr>
            <w:r>
              <w:rPr>
                <w:b/>
              </w:rPr>
              <w:t>Показатель</w:t>
            </w:r>
          </w:p>
        </w:tc>
        <w:tc>
          <w:tcPr>
            <w:tcW w:w="864" w:type="dxa"/>
            <w:vMerge w:val="restart"/>
            <w:tcBorders>
              <w:top w:val="single" w:sz="4" w:space="0" w:color="auto"/>
              <w:left w:val="single" w:sz="4" w:space="0" w:color="auto"/>
              <w:bottom w:val="single" w:sz="4" w:space="0" w:color="auto"/>
              <w:right w:val="single" w:sz="4" w:space="0" w:color="auto"/>
            </w:tcBorders>
            <w:hideMark/>
          </w:tcPr>
          <w:p w:rsidR="008B2564" w:rsidRDefault="008B2564">
            <w:r>
              <w:t>2017 г.</w:t>
            </w:r>
          </w:p>
          <w:p w:rsidR="008B2564" w:rsidRDefault="008B2564">
            <w:r>
              <w:t xml:space="preserve">  (П</w:t>
            </w:r>
            <w:r>
              <w:rPr>
                <w:vertAlign w:val="subscript"/>
              </w:rPr>
              <w:t>17</w:t>
            </w:r>
            <w:r>
              <w:t>)</w:t>
            </w:r>
          </w:p>
        </w:tc>
        <w:tc>
          <w:tcPr>
            <w:tcW w:w="3659" w:type="dxa"/>
            <w:gridSpan w:val="4"/>
            <w:tcBorders>
              <w:top w:val="single" w:sz="4" w:space="0" w:color="auto"/>
              <w:left w:val="single" w:sz="4" w:space="0" w:color="auto"/>
              <w:bottom w:val="single" w:sz="4" w:space="0" w:color="auto"/>
              <w:right w:val="single" w:sz="4" w:space="0" w:color="auto"/>
            </w:tcBorders>
            <w:hideMark/>
          </w:tcPr>
          <w:p w:rsidR="008B2564" w:rsidRDefault="008B2564">
            <w:pPr>
              <w:jc w:val="center"/>
            </w:pPr>
            <w:r>
              <w:t>2018 г.</w:t>
            </w:r>
          </w:p>
        </w:tc>
        <w:tc>
          <w:tcPr>
            <w:tcW w:w="3668" w:type="dxa"/>
            <w:gridSpan w:val="4"/>
            <w:tcBorders>
              <w:top w:val="single" w:sz="4" w:space="0" w:color="auto"/>
              <w:left w:val="single" w:sz="4" w:space="0" w:color="auto"/>
              <w:bottom w:val="single" w:sz="4" w:space="0" w:color="auto"/>
              <w:right w:val="single" w:sz="4" w:space="0" w:color="auto"/>
            </w:tcBorders>
            <w:hideMark/>
          </w:tcPr>
          <w:p w:rsidR="008B2564" w:rsidRDefault="008B2564">
            <w:pPr>
              <w:jc w:val="center"/>
            </w:pPr>
            <w:r>
              <w:t>2019г.</w:t>
            </w:r>
          </w:p>
        </w:tc>
      </w:tr>
      <w:tr w:rsidR="008B2564" w:rsidTr="008B2564">
        <w:tc>
          <w:tcPr>
            <w:tcW w:w="1296" w:type="dxa"/>
            <w:vMerge/>
            <w:tcBorders>
              <w:top w:val="single" w:sz="4" w:space="0" w:color="auto"/>
              <w:left w:val="single" w:sz="4" w:space="0" w:color="auto"/>
              <w:bottom w:val="single" w:sz="4" w:space="0" w:color="auto"/>
              <w:right w:val="single" w:sz="4" w:space="0" w:color="auto"/>
            </w:tcBorders>
            <w:vAlign w:val="center"/>
            <w:hideMark/>
          </w:tcPr>
          <w:p w:rsidR="008B2564" w:rsidRDefault="008B2564">
            <w:pPr>
              <w:rPr>
                <w:b/>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8B2564" w:rsidRDefault="008B2564"/>
        </w:tc>
        <w:tc>
          <w:tcPr>
            <w:tcW w:w="567"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П</w:t>
            </w:r>
            <w:r>
              <w:rPr>
                <w:vertAlign w:val="subscript"/>
              </w:rPr>
              <w:t>18</w:t>
            </w:r>
          </w:p>
        </w:tc>
        <w:tc>
          <w:tcPr>
            <w:tcW w:w="923"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w:t>
            </w:r>
          </w:p>
          <w:p w:rsidR="008B2564" w:rsidRDefault="008B2564">
            <w:pPr>
              <w:jc w:val="center"/>
            </w:pPr>
            <w:r>
              <w:t>(П</w:t>
            </w:r>
            <w:r>
              <w:rPr>
                <w:vertAlign w:val="subscript"/>
              </w:rPr>
              <w:t>18</w:t>
            </w:r>
            <w:r>
              <w:t>-П</w:t>
            </w:r>
            <w:r>
              <w:rPr>
                <w:vertAlign w:val="subscript"/>
              </w:rPr>
              <w:t>17</w:t>
            </w:r>
            <w:r>
              <w:t>)</w:t>
            </w:r>
          </w:p>
        </w:tc>
        <w:tc>
          <w:tcPr>
            <w:tcW w:w="1210" w:type="dxa"/>
            <w:tcBorders>
              <w:top w:val="single" w:sz="4" w:space="0" w:color="auto"/>
              <w:left w:val="single" w:sz="4" w:space="0" w:color="auto"/>
              <w:bottom w:val="single" w:sz="4" w:space="0" w:color="auto"/>
              <w:right w:val="single" w:sz="4" w:space="0" w:color="auto"/>
            </w:tcBorders>
            <w:hideMark/>
          </w:tcPr>
          <w:p w:rsidR="008B2564" w:rsidRDefault="008B2564">
            <w:pPr>
              <w:ind w:left="-108" w:right="-16"/>
              <w:jc w:val="center"/>
            </w:pPr>
            <w:r>
              <w:t>∆</w:t>
            </w:r>
            <w:r>
              <w:rPr>
                <w:lang w:val="en-US"/>
              </w:rPr>
              <w:t>/</w:t>
            </w:r>
            <w:r>
              <w:t xml:space="preserve"> П</w:t>
            </w:r>
            <w:r>
              <w:rPr>
                <w:vertAlign w:val="subscript"/>
              </w:rPr>
              <w:t>17</w:t>
            </w:r>
          </w:p>
        </w:tc>
        <w:tc>
          <w:tcPr>
            <w:tcW w:w="959"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Темп</w:t>
            </w:r>
          </w:p>
          <w:p w:rsidR="008B2564" w:rsidRDefault="008B2564">
            <w:pPr>
              <w:jc w:val="center"/>
            </w:pPr>
            <w:r>
              <w:t>прироста%</w:t>
            </w:r>
          </w:p>
        </w:tc>
        <w:tc>
          <w:tcPr>
            <w:tcW w:w="510"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П</w:t>
            </w:r>
            <w:r>
              <w:rPr>
                <w:vertAlign w:val="subscript"/>
              </w:rPr>
              <w:t>18</w:t>
            </w:r>
          </w:p>
        </w:tc>
        <w:tc>
          <w:tcPr>
            <w:tcW w:w="923"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w:t>
            </w:r>
          </w:p>
          <w:p w:rsidR="008B2564" w:rsidRDefault="008B2564">
            <w:pPr>
              <w:jc w:val="center"/>
            </w:pPr>
            <w:r>
              <w:t>(П</w:t>
            </w:r>
            <w:r>
              <w:rPr>
                <w:vertAlign w:val="subscript"/>
              </w:rPr>
              <w:t>19</w:t>
            </w:r>
            <w:r>
              <w:t>-П</w:t>
            </w:r>
            <w:r>
              <w:rPr>
                <w:sz w:val="16"/>
                <w:szCs w:val="16"/>
              </w:rPr>
              <w:t>18</w:t>
            </w:r>
            <w:r>
              <w:t>)</w:t>
            </w:r>
          </w:p>
        </w:tc>
        <w:tc>
          <w:tcPr>
            <w:tcW w:w="1276" w:type="dxa"/>
            <w:tcBorders>
              <w:top w:val="single" w:sz="4" w:space="0" w:color="auto"/>
              <w:left w:val="single" w:sz="4" w:space="0" w:color="auto"/>
              <w:bottom w:val="single" w:sz="4" w:space="0" w:color="auto"/>
              <w:right w:val="single" w:sz="4" w:space="0" w:color="auto"/>
            </w:tcBorders>
            <w:hideMark/>
          </w:tcPr>
          <w:p w:rsidR="008B2564" w:rsidRDefault="008B2564">
            <w:pPr>
              <w:ind w:right="-108" w:hanging="108"/>
              <w:jc w:val="center"/>
            </w:pPr>
            <w:r>
              <w:t>∆</w:t>
            </w:r>
            <w:r>
              <w:rPr>
                <w:lang w:val="en-US"/>
              </w:rPr>
              <w:t>/</w:t>
            </w:r>
            <w:r>
              <w:t>П</w:t>
            </w:r>
            <w:r>
              <w:rPr>
                <w:vertAlign w:val="subscript"/>
              </w:rPr>
              <w:t>18</w:t>
            </w:r>
          </w:p>
        </w:tc>
        <w:tc>
          <w:tcPr>
            <w:tcW w:w="959"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Темп прироста,%</w:t>
            </w:r>
          </w:p>
        </w:tc>
      </w:tr>
      <w:tr w:rsidR="008B2564" w:rsidTr="008B2564">
        <w:tc>
          <w:tcPr>
            <w:tcW w:w="1296"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2</w:t>
            </w:r>
          </w:p>
        </w:tc>
        <w:tc>
          <w:tcPr>
            <w:tcW w:w="864"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3</w:t>
            </w:r>
          </w:p>
        </w:tc>
        <w:tc>
          <w:tcPr>
            <w:tcW w:w="567"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4</w:t>
            </w:r>
          </w:p>
        </w:tc>
        <w:tc>
          <w:tcPr>
            <w:tcW w:w="923"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5</w:t>
            </w:r>
          </w:p>
        </w:tc>
        <w:tc>
          <w:tcPr>
            <w:tcW w:w="1210"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6</w:t>
            </w:r>
          </w:p>
        </w:tc>
        <w:tc>
          <w:tcPr>
            <w:tcW w:w="959"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7</w:t>
            </w:r>
          </w:p>
        </w:tc>
        <w:tc>
          <w:tcPr>
            <w:tcW w:w="510"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8</w:t>
            </w:r>
          </w:p>
        </w:tc>
        <w:tc>
          <w:tcPr>
            <w:tcW w:w="923"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9</w:t>
            </w:r>
          </w:p>
        </w:tc>
        <w:tc>
          <w:tcPr>
            <w:tcW w:w="1276"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10</w:t>
            </w:r>
          </w:p>
        </w:tc>
        <w:tc>
          <w:tcPr>
            <w:tcW w:w="959" w:type="dxa"/>
            <w:tcBorders>
              <w:top w:val="single" w:sz="4" w:space="0" w:color="auto"/>
              <w:left w:val="single" w:sz="4" w:space="0" w:color="auto"/>
              <w:bottom w:val="single" w:sz="4" w:space="0" w:color="auto"/>
              <w:right w:val="single" w:sz="4" w:space="0" w:color="auto"/>
            </w:tcBorders>
            <w:hideMark/>
          </w:tcPr>
          <w:p w:rsidR="008B2564" w:rsidRDefault="008B2564">
            <w:pPr>
              <w:jc w:val="center"/>
            </w:pPr>
            <w:r>
              <w:t>11</w:t>
            </w:r>
          </w:p>
        </w:tc>
      </w:tr>
      <w:tr w:rsidR="008B2564" w:rsidTr="008B2564">
        <w:tc>
          <w:tcPr>
            <w:tcW w:w="1296"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Доходы,</w:t>
            </w:r>
          </w:p>
          <w:p w:rsidR="008B2564" w:rsidRDefault="008B2564">
            <w:pPr>
              <w:rPr>
                <w:sz w:val="28"/>
                <w:szCs w:val="28"/>
              </w:rPr>
            </w:pPr>
            <w:r>
              <w:t>млн</w:t>
            </w:r>
            <w:proofErr w:type="gramStart"/>
            <w:r>
              <w:t>.(</w:t>
            </w:r>
            <w:proofErr w:type="gramEnd"/>
            <w:r>
              <w:t>млрд) р.</w:t>
            </w:r>
          </w:p>
        </w:tc>
        <w:tc>
          <w:tcPr>
            <w:tcW w:w="864" w:type="dxa"/>
            <w:tcBorders>
              <w:top w:val="single" w:sz="4" w:space="0" w:color="auto"/>
              <w:left w:val="single" w:sz="4" w:space="0" w:color="auto"/>
              <w:bottom w:val="single" w:sz="4" w:space="0" w:color="auto"/>
              <w:right w:val="single" w:sz="4" w:space="0" w:color="auto"/>
            </w:tcBorders>
          </w:tcPr>
          <w:p w:rsidR="008B2564" w:rsidRDefault="008B2564"/>
        </w:tc>
        <w:tc>
          <w:tcPr>
            <w:tcW w:w="567" w:type="dxa"/>
            <w:tcBorders>
              <w:top w:val="single" w:sz="4" w:space="0" w:color="auto"/>
              <w:left w:val="single" w:sz="4" w:space="0" w:color="auto"/>
              <w:bottom w:val="single" w:sz="4" w:space="0" w:color="auto"/>
              <w:right w:val="single" w:sz="4" w:space="0" w:color="auto"/>
            </w:tcBorders>
          </w:tcPr>
          <w:p w:rsidR="008B2564" w:rsidRDefault="008B2564"/>
        </w:tc>
        <w:tc>
          <w:tcPr>
            <w:tcW w:w="923" w:type="dxa"/>
            <w:tcBorders>
              <w:top w:val="single" w:sz="4" w:space="0" w:color="auto"/>
              <w:left w:val="single" w:sz="4" w:space="0" w:color="auto"/>
              <w:bottom w:val="single" w:sz="4" w:space="0" w:color="auto"/>
              <w:right w:val="single" w:sz="4" w:space="0" w:color="auto"/>
            </w:tcBorders>
          </w:tcPr>
          <w:p w:rsidR="008B2564" w:rsidRDefault="008B2564"/>
        </w:tc>
        <w:tc>
          <w:tcPr>
            <w:tcW w:w="1210" w:type="dxa"/>
            <w:tcBorders>
              <w:top w:val="single" w:sz="4" w:space="0" w:color="auto"/>
              <w:left w:val="single" w:sz="4" w:space="0" w:color="auto"/>
              <w:bottom w:val="single" w:sz="4" w:space="0" w:color="auto"/>
              <w:right w:val="single" w:sz="4" w:space="0" w:color="auto"/>
            </w:tcBorders>
          </w:tcPr>
          <w:p w:rsidR="008B2564" w:rsidRDefault="008B2564"/>
        </w:tc>
        <w:tc>
          <w:tcPr>
            <w:tcW w:w="959" w:type="dxa"/>
            <w:tcBorders>
              <w:top w:val="single" w:sz="4" w:space="0" w:color="auto"/>
              <w:left w:val="single" w:sz="4" w:space="0" w:color="auto"/>
              <w:bottom w:val="single" w:sz="4" w:space="0" w:color="auto"/>
              <w:right w:val="single" w:sz="4" w:space="0" w:color="auto"/>
            </w:tcBorders>
          </w:tcPr>
          <w:p w:rsidR="008B2564" w:rsidRDefault="008B2564"/>
        </w:tc>
        <w:tc>
          <w:tcPr>
            <w:tcW w:w="510" w:type="dxa"/>
            <w:tcBorders>
              <w:top w:val="single" w:sz="4" w:space="0" w:color="auto"/>
              <w:left w:val="single" w:sz="4" w:space="0" w:color="auto"/>
              <w:bottom w:val="single" w:sz="4" w:space="0" w:color="auto"/>
              <w:right w:val="single" w:sz="4" w:space="0" w:color="auto"/>
            </w:tcBorders>
          </w:tcPr>
          <w:p w:rsidR="008B2564" w:rsidRDefault="008B2564"/>
        </w:tc>
        <w:tc>
          <w:tcPr>
            <w:tcW w:w="923" w:type="dxa"/>
            <w:tcBorders>
              <w:top w:val="single" w:sz="4" w:space="0" w:color="auto"/>
              <w:left w:val="single" w:sz="4" w:space="0" w:color="auto"/>
              <w:bottom w:val="single" w:sz="4" w:space="0" w:color="auto"/>
              <w:right w:val="single" w:sz="4" w:space="0" w:color="auto"/>
            </w:tcBorders>
          </w:tcPr>
          <w:p w:rsidR="008B2564" w:rsidRDefault="008B2564"/>
        </w:tc>
        <w:tc>
          <w:tcPr>
            <w:tcW w:w="1276" w:type="dxa"/>
            <w:tcBorders>
              <w:top w:val="single" w:sz="4" w:space="0" w:color="auto"/>
              <w:left w:val="single" w:sz="4" w:space="0" w:color="auto"/>
              <w:bottom w:val="single" w:sz="4" w:space="0" w:color="auto"/>
              <w:right w:val="single" w:sz="4" w:space="0" w:color="auto"/>
            </w:tcBorders>
          </w:tcPr>
          <w:p w:rsidR="008B2564" w:rsidRDefault="008B2564"/>
        </w:tc>
        <w:tc>
          <w:tcPr>
            <w:tcW w:w="959" w:type="dxa"/>
            <w:tcBorders>
              <w:top w:val="single" w:sz="4" w:space="0" w:color="auto"/>
              <w:left w:val="single" w:sz="4" w:space="0" w:color="auto"/>
              <w:bottom w:val="single" w:sz="4" w:space="0" w:color="auto"/>
              <w:right w:val="single" w:sz="4" w:space="0" w:color="auto"/>
            </w:tcBorders>
          </w:tcPr>
          <w:p w:rsidR="008B2564" w:rsidRDefault="008B2564"/>
        </w:tc>
      </w:tr>
      <w:tr w:rsidR="008B2564" w:rsidTr="008B2564">
        <w:tc>
          <w:tcPr>
            <w:tcW w:w="1296"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 xml:space="preserve">Расходы, </w:t>
            </w:r>
          </w:p>
          <w:p w:rsidR="008B2564" w:rsidRDefault="008B2564">
            <w:r>
              <w:t>млн</w:t>
            </w:r>
            <w:proofErr w:type="gramStart"/>
            <w:r>
              <w:t>.(</w:t>
            </w:r>
            <w:proofErr w:type="gramEnd"/>
            <w:r>
              <w:t>млрд)  р.</w:t>
            </w:r>
          </w:p>
        </w:tc>
        <w:tc>
          <w:tcPr>
            <w:tcW w:w="864" w:type="dxa"/>
            <w:tcBorders>
              <w:top w:val="single" w:sz="4" w:space="0" w:color="auto"/>
              <w:left w:val="single" w:sz="4" w:space="0" w:color="auto"/>
              <w:bottom w:val="single" w:sz="4" w:space="0" w:color="auto"/>
              <w:right w:val="single" w:sz="4" w:space="0" w:color="auto"/>
            </w:tcBorders>
          </w:tcPr>
          <w:p w:rsidR="008B2564" w:rsidRDefault="008B2564"/>
        </w:tc>
        <w:tc>
          <w:tcPr>
            <w:tcW w:w="567" w:type="dxa"/>
            <w:tcBorders>
              <w:top w:val="single" w:sz="4" w:space="0" w:color="auto"/>
              <w:left w:val="single" w:sz="4" w:space="0" w:color="auto"/>
              <w:bottom w:val="single" w:sz="4" w:space="0" w:color="auto"/>
              <w:right w:val="single" w:sz="4" w:space="0" w:color="auto"/>
            </w:tcBorders>
          </w:tcPr>
          <w:p w:rsidR="008B2564" w:rsidRDefault="008B2564"/>
        </w:tc>
        <w:tc>
          <w:tcPr>
            <w:tcW w:w="923" w:type="dxa"/>
            <w:tcBorders>
              <w:top w:val="single" w:sz="4" w:space="0" w:color="auto"/>
              <w:left w:val="single" w:sz="4" w:space="0" w:color="auto"/>
              <w:bottom w:val="single" w:sz="4" w:space="0" w:color="auto"/>
              <w:right w:val="single" w:sz="4" w:space="0" w:color="auto"/>
            </w:tcBorders>
          </w:tcPr>
          <w:p w:rsidR="008B2564" w:rsidRDefault="008B2564"/>
        </w:tc>
        <w:tc>
          <w:tcPr>
            <w:tcW w:w="1210" w:type="dxa"/>
            <w:tcBorders>
              <w:top w:val="single" w:sz="4" w:space="0" w:color="auto"/>
              <w:left w:val="single" w:sz="4" w:space="0" w:color="auto"/>
              <w:bottom w:val="single" w:sz="4" w:space="0" w:color="auto"/>
              <w:right w:val="single" w:sz="4" w:space="0" w:color="auto"/>
            </w:tcBorders>
          </w:tcPr>
          <w:p w:rsidR="008B2564" w:rsidRDefault="008B2564"/>
        </w:tc>
        <w:tc>
          <w:tcPr>
            <w:tcW w:w="959" w:type="dxa"/>
            <w:tcBorders>
              <w:top w:val="single" w:sz="4" w:space="0" w:color="auto"/>
              <w:left w:val="single" w:sz="4" w:space="0" w:color="auto"/>
              <w:bottom w:val="single" w:sz="4" w:space="0" w:color="auto"/>
              <w:right w:val="single" w:sz="4" w:space="0" w:color="auto"/>
            </w:tcBorders>
          </w:tcPr>
          <w:p w:rsidR="008B2564" w:rsidRDefault="008B2564"/>
        </w:tc>
        <w:tc>
          <w:tcPr>
            <w:tcW w:w="510" w:type="dxa"/>
            <w:tcBorders>
              <w:top w:val="single" w:sz="4" w:space="0" w:color="auto"/>
              <w:left w:val="single" w:sz="4" w:space="0" w:color="auto"/>
              <w:bottom w:val="single" w:sz="4" w:space="0" w:color="auto"/>
              <w:right w:val="single" w:sz="4" w:space="0" w:color="auto"/>
            </w:tcBorders>
          </w:tcPr>
          <w:p w:rsidR="008B2564" w:rsidRDefault="008B2564"/>
        </w:tc>
        <w:tc>
          <w:tcPr>
            <w:tcW w:w="923" w:type="dxa"/>
            <w:tcBorders>
              <w:top w:val="single" w:sz="4" w:space="0" w:color="auto"/>
              <w:left w:val="single" w:sz="4" w:space="0" w:color="auto"/>
              <w:bottom w:val="single" w:sz="4" w:space="0" w:color="auto"/>
              <w:right w:val="single" w:sz="4" w:space="0" w:color="auto"/>
            </w:tcBorders>
          </w:tcPr>
          <w:p w:rsidR="008B2564" w:rsidRDefault="008B2564"/>
        </w:tc>
        <w:tc>
          <w:tcPr>
            <w:tcW w:w="1276" w:type="dxa"/>
            <w:tcBorders>
              <w:top w:val="single" w:sz="4" w:space="0" w:color="auto"/>
              <w:left w:val="single" w:sz="4" w:space="0" w:color="auto"/>
              <w:bottom w:val="single" w:sz="4" w:space="0" w:color="auto"/>
              <w:right w:val="single" w:sz="4" w:space="0" w:color="auto"/>
            </w:tcBorders>
          </w:tcPr>
          <w:p w:rsidR="008B2564" w:rsidRDefault="008B2564"/>
        </w:tc>
        <w:tc>
          <w:tcPr>
            <w:tcW w:w="959" w:type="dxa"/>
            <w:tcBorders>
              <w:top w:val="single" w:sz="4" w:space="0" w:color="auto"/>
              <w:left w:val="single" w:sz="4" w:space="0" w:color="auto"/>
              <w:bottom w:val="single" w:sz="4" w:space="0" w:color="auto"/>
              <w:right w:val="single" w:sz="4" w:space="0" w:color="auto"/>
            </w:tcBorders>
          </w:tcPr>
          <w:p w:rsidR="008B2564" w:rsidRDefault="008B2564"/>
        </w:tc>
      </w:tr>
      <w:tr w:rsidR="008B2564" w:rsidTr="008B2564">
        <w:tc>
          <w:tcPr>
            <w:tcW w:w="1296" w:type="dxa"/>
            <w:tcBorders>
              <w:top w:val="single" w:sz="4" w:space="0" w:color="auto"/>
              <w:left w:val="single" w:sz="4" w:space="0" w:color="auto"/>
              <w:bottom w:val="single" w:sz="4" w:space="0" w:color="auto"/>
              <w:right w:val="single" w:sz="4" w:space="0" w:color="auto"/>
            </w:tcBorders>
            <w:hideMark/>
          </w:tcPr>
          <w:p w:rsidR="008B2564" w:rsidRDefault="008B2564">
            <w:pPr>
              <w:rPr>
                <w:sz w:val="28"/>
                <w:szCs w:val="28"/>
              </w:rPr>
            </w:pPr>
            <w:r>
              <w:rPr>
                <w:sz w:val="28"/>
                <w:szCs w:val="28"/>
              </w:rPr>
              <w:t xml:space="preserve">Дефицит </w:t>
            </w:r>
            <w:r>
              <w:t>(профицит)</w:t>
            </w:r>
            <w:proofErr w:type="gramStart"/>
            <w:r>
              <w:t>,м</w:t>
            </w:r>
            <w:proofErr w:type="gramEnd"/>
            <w:r>
              <w:t>лн. р.</w:t>
            </w:r>
          </w:p>
        </w:tc>
        <w:tc>
          <w:tcPr>
            <w:tcW w:w="864" w:type="dxa"/>
            <w:tcBorders>
              <w:top w:val="single" w:sz="4" w:space="0" w:color="auto"/>
              <w:left w:val="single" w:sz="4" w:space="0" w:color="auto"/>
              <w:bottom w:val="single" w:sz="4" w:space="0" w:color="auto"/>
              <w:right w:val="single" w:sz="4" w:space="0" w:color="auto"/>
            </w:tcBorders>
          </w:tcPr>
          <w:p w:rsidR="008B2564" w:rsidRDefault="008B2564"/>
        </w:tc>
        <w:tc>
          <w:tcPr>
            <w:tcW w:w="567" w:type="dxa"/>
            <w:tcBorders>
              <w:top w:val="single" w:sz="4" w:space="0" w:color="auto"/>
              <w:left w:val="single" w:sz="4" w:space="0" w:color="auto"/>
              <w:bottom w:val="single" w:sz="4" w:space="0" w:color="auto"/>
              <w:right w:val="single" w:sz="4" w:space="0" w:color="auto"/>
            </w:tcBorders>
          </w:tcPr>
          <w:p w:rsidR="008B2564" w:rsidRDefault="008B2564"/>
        </w:tc>
        <w:tc>
          <w:tcPr>
            <w:tcW w:w="923" w:type="dxa"/>
            <w:tcBorders>
              <w:top w:val="single" w:sz="4" w:space="0" w:color="auto"/>
              <w:left w:val="single" w:sz="4" w:space="0" w:color="auto"/>
              <w:bottom w:val="single" w:sz="4" w:space="0" w:color="auto"/>
              <w:right w:val="single" w:sz="4" w:space="0" w:color="auto"/>
            </w:tcBorders>
          </w:tcPr>
          <w:p w:rsidR="008B2564" w:rsidRDefault="008B2564"/>
        </w:tc>
        <w:tc>
          <w:tcPr>
            <w:tcW w:w="1210" w:type="dxa"/>
            <w:tcBorders>
              <w:top w:val="single" w:sz="4" w:space="0" w:color="auto"/>
              <w:left w:val="single" w:sz="4" w:space="0" w:color="auto"/>
              <w:bottom w:val="single" w:sz="4" w:space="0" w:color="auto"/>
              <w:right w:val="single" w:sz="4" w:space="0" w:color="auto"/>
            </w:tcBorders>
          </w:tcPr>
          <w:p w:rsidR="008B2564" w:rsidRDefault="008B2564"/>
        </w:tc>
        <w:tc>
          <w:tcPr>
            <w:tcW w:w="959" w:type="dxa"/>
            <w:tcBorders>
              <w:top w:val="single" w:sz="4" w:space="0" w:color="auto"/>
              <w:left w:val="single" w:sz="4" w:space="0" w:color="auto"/>
              <w:bottom w:val="single" w:sz="4" w:space="0" w:color="auto"/>
              <w:right w:val="single" w:sz="4" w:space="0" w:color="auto"/>
            </w:tcBorders>
          </w:tcPr>
          <w:p w:rsidR="008B2564" w:rsidRDefault="008B2564"/>
        </w:tc>
        <w:tc>
          <w:tcPr>
            <w:tcW w:w="510" w:type="dxa"/>
            <w:tcBorders>
              <w:top w:val="single" w:sz="4" w:space="0" w:color="auto"/>
              <w:left w:val="single" w:sz="4" w:space="0" w:color="auto"/>
              <w:bottom w:val="single" w:sz="4" w:space="0" w:color="auto"/>
              <w:right w:val="single" w:sz="4" w:space="0" w:color="auto"/>
            </w:tcBorders>
          </w:tcPr>
          <w:p w:rsidR="008B2564" w:rsidRDefault="008B2564"/>
        </w:tc>
        <w:tc>
          <w:tcPr>
            <w:tcW w:w="923" w:type="dxa"/>
            <w:tcBorders>
              <w:top w:val="single" w:sz="4" w:space="0" w:color="auto"/>
              <w:left w:val="single" w:sz="4" w:space="0" w:color="auto"/>
              <w:bottom w:val="single" w:sz="4" w:space="0" w:color="auto"/>
              <w:right w:val="single" w:sz="4" w:space="0" w:color="auto"/>
            </w:tcBorders>
          </w:tcPr>
          <w:p w:rsidR="008B2564" w:rsidRDefault="008B2564"/>
        </w:tc>
        <w:tc>
          <w:tcPr>
            <w:tcW w:w="1276" w:type="dxa"/>
            <w:tcBorders>
              <w:top w:val="single" w:sz="4" w:space="0" w:color="auto"/>
              <w:left w:val="single" w:sz="4" w:space="0" w:color="auto"/>
              <w:bottom w:val="single" w:sz="4" w:space="0" w:color="auto"/>
              <w:right w:val="single" w:sz="4" w:space="0" w:color="auto"/>
            </w:tcBorders>
          </w:tcPr>
          <w:p w:rsidR="008B2564" w:rsidRDefault="008B2564"/>
        </w:tc>
        <w:tc>
          <w:tcPr>
            <w:tcW w:w="959" w:type="dxa"/>
            <w:tcBorders>
              <w:top w:val="single" w:sz="4" w:space="0" w:color="auto"/>
              <w:left w:val="single" w:sz="4" w:space="0" w:color="auto"/>
              <w:bottom w:val="single" w:sz="4" w:space="0" w:color="auto"/>
              <w:right w:val="single" w:sz="4" w:space="0" w:color="auto"/>
            </w:tcBorders>
          </w:tcPr>
          <w:p w:rsidR="008B2564" w:rsidRDefault="008B2564"/>
        </w:tc>
      </w:tr>
    </w:tbl>
    <w:p w:rsidR="008B2564" w:rsidRDefault="008B2564" w:rsidP="008B2564">
      <w:pPr>
        <w:ind w:firstLine="567"/>
        <w:jc w:val="both"/>
        <w:rPr>
          <w:sz w:val="28"/>
          <w:szCs w:val="28"/>
        </w:rPr>
      </w:pPr>
    </w:p>
    <w:p w:rsidR="008B2564" w:rsidRDefault="008B2564" w:rsidP="008B2564">
      <w:pPr>
        <w:ind w:firstLine="567"/>
        <w:jc w:val="both"/>
        <w:rPr>
          <w:sz w:val="28"/>
          <w:szCs w:val="28"/>
        </w:rPr>
      </w:pPr>
      <w:r>
        <w:rPr>
          <w:sz w:val="28"/>
          <w:szCs w:val="28"/>
        </w:rPr>
        <w:t>Примечание: в таблице 7 данные по доходам и расходам, а также темп определяются с точностью в 1 знак после запятой. Данные в графе 6 и 10 определяются с точностью до 3-х знаков после запятой.</w:t>
      </w:r>
    </w:p>
    <w:p w:rsidR="008B2564" w:rsidRDefault="008B2564" w:rsidP="008B2564">
      <w:pPr>
        <w:autoSpaceDE w:val="0"/>
        <w:autoSpaceDN w:val="0"/>
        <w:adjustRightInd w:val="0"/>
        <w:spacing w:before="120" w:after="120" w:line="276" w:lineRule="auto"/>
        <w:ind w:firstLine="567"/>
        <w:rPr>
          <w:rFonts w:eastAsia="Calibri"/>
          <w:b/>
          <w:color w:val="000000"/>
          <w:sz w:val="32"/>
          <w:szCs w:val="32"/>
        </w:rPr>
      </w:pPr>
    </w:p>
    <w:p w:rsidR="008B2564" w:rsidRDefault="008B2564" w:rsidP="008B2564">
      <w:pPr>
        <w:autoSpaceDE w:val="0"/>
        <w:autoSpaceDN w:val="0"/>
        <w:adjustRightInd w:val="0"/>
        <w:spacing w:before="120" w:after="120" w:line="276" w:lineRule="auto"/>
        <w:ind w:firstLine="567"/>
        <w:rPr>
          <w:rFonts w:eastAsia="Calibri"/>
          <w:b/>
          <w:color w:val="000000"/>
          <w:sz w:val="32"/>
          <w:szCs w:val="32"/>
        </w:rPr>
      </w:pPr>
    </w:p>
    <w:p w:rsidR="008B2564" w:rsidRDefault="008B2564" w:rsidP="008B2564">
      <w:pPr>
        <w:autoSpaceDE w:val="0"/>
        <w:autoSpaceDN w:val="0"/>
        <w:adjustRightInd w:val="0"/>
        <w:spacing w:before="120" w:after="120" w:line="276" w:lineRule="auto"/>
        <w:ind w:firstLine="567"/>
        <w:rPr>
          <w:rFonts w:eastAsia="Calibri"/>
          <w:b/>
          <w:color w:val="000000"/>
          <w:sz w:val="32"/>
          <w:szCs w:val="32"/>
        </w:rPr>
      </w:pPr>
      <w:bookmarkStart w:id="0" w:name="_GoBack"/>
      <w:bookmarkEnd w:id="0"/>
      <w:r>
        <w:rPr>
          <w:rFonts w:eastAsia="Calibri"/>
          <w:b/>
          <w:color w:val="000000"/>
          <w:sz w:val="32"/>
          <w:szCs w:val="32"/>
        </w:rPr>
        <w:t>Задание 4.</w:t>
      </w:r>
    </w:p>
    <w:p w:rsidR="008B2564" w:rsidRDefault="008B2564" w:rsidP="008B2564">
      <w:pPr>
        <w:autoSpaceDE w:val="0"/>
        <w:autoSpaceDN w:val="0"/>
        <w:adjustRightInd w:val="0"/>
        <w:spacing w:line="276" w:lineRule="auto"/>
        <w:ind w:firstLine="567"/>
        <w:jc w:val="both"/>
        <w:rPr>
          <w:bCs/>
          <w:sz w:val="28"/>
          <w:szCs w:val="28"/>
        </w:rPr>
      </w:pPr>
      <w:r>
        <w:rPr>
          <w:bCs/>
          <w:sz w:val="28"/>
          <w:szCs w:val="28"/>
        </w:rPr>
        <w:t xml:space="preserve">Рассчитать бюджетные коэффициенты для муниципального бюджета </w:t>
      </w:r>
    </w:p>
    <w:p w:rsidR="008B2564" w:rsidRDefault="008B2564" w:rsidP="008B2564">
      <w:pPr>
        <w:autoSpaceDE w:val="0"/>
        <w:autoSpaceDN w:val="0"/>
        <w:adjustRightInd w:val="0"/>
        <w:spacing w:line="276" w:lineRule="auto"/>
        <w:ind w:firstLine="567"/>
        <w:jc w:val="both"/>
        <w:rPr>
          <w:bCs/>
          <w:sz w:val="28"/>
          <w:szCs w:val="28"/>
        </w:rPr>
      </w:pPr>
      <w:r>
        <w:rPr>
          <w:bCs/>
          <w:sz w:val="28"/>
          <w:szCs w:val="28"/>
        </w:rPr>
        <w:t>за 2017-2019 годы (</w:t>
      </w:r>
      <w:proofErr w:type="gramStart"/>
      <w:r>
        <w:rPr>
          <w:bCs/>
          <w:sz w:val="28"/>
          <w:szCs w:val="28"/>
        </w:rPr>
        <w:t>в</w:t>
      </w:r>
      <w:proofErr w:type="gramEnd"/>
      <w:r>
        <w:rPr>
          <w:bCs/>
          <w:sz w:val="28"/>
          <w:szCs w:val="28"/>
        </w:rPr>
        <w:t xml:space="preserve"> %):</w:t>
      </w:r>
    </w:p>
    <w:p w:rsidR="008B2564" w:rsidRDefault="008B2564" w:rsidP="008B2564">
      <w:pPr>
        <w:numPr>
          <w:ilvl w:val="0"/>
          <w:numId w:val="3"/>
        </w:numPr>
        <w:autoSpaceDE w:val="0"/>
        <w:autoSpaceDN w:val="0"/>
        <w:adjustRightInd w:val="0"/>
        <w:spacing w:line="276" w:lineRule="auto"/>
        <w:ind w:left="851" w:hanging="284"/>
        <w:jc w:val="both"/>
        <w:rPr>
          <w:bCs/>
          <w:sz w:val="28"/>
          <w:szCs w:val="28"/>
        </w:rPr>
      </w:pPr>
      <w:r>
        <w:rPr>
          <w:bCs/>
          <w:sz w:val="28"/>
          <w:szCs w:val="28"/>
        </w:rPr>
        <w:t xml:space="preserve">коэффициент автономии </w:t>
      </w:r>
      <w:r>
        <w:rPr>
          <w:b/>
          <w:bCs/>
          <w:sz w:val="28"/>
          <w:szCs w:val="28"/>
        </w:rPr>
        <w:t>Ка;</w:t>
      </w:r>
    </w:p>
    <w:p w:rsidR="008B2564" w:rsidRDefault="008B2564" w:rsidP="008B2564">
      <w:pPr>
        <w:numPr>
          <w:ilvl w:val="0"/>
          <w:numId w:val="3"/>
        </w:numPr>
        <w:autoSpaceDE w:val="0"/>
        <w:autoSpaceDN w:val="0"/>
        <w:adjustRightInd w:val="0"/>
        <w:spacing w:line="276" w:lineRule="auto"/>
        <w:ind w:left="851" w:hanging="284"/>
        <w:jc w:val="both"/>
        <w:rPr>
          <w:bCs/>
          <w:sz w:val="28"/>
          <w:szCs w:val="28"/>
        </w:rPr>
      </w:pPr>
      <w:r>
        <w:rPr>
          <w:sz w:val="28"/>
          <w:szCs w:val="28"/>
        </w:rPr>
        <w:t xml:space="preserve">коэффициент дефицитности бюджета </w:t>
      </w:r>
      <w:r>
        <w:rPr>
          <w:b/>
          <w:color w:val="000000"/>
          <w:sz w:val="28"/>
          <w:szCs w:val="28"/>
        </w:rPr>
        <w:t>Кд;</w:t>
      </w:r>
    </w:p>
    <w:p w:rsidR="008B2564" w:rsidRDefault="008B2564" w:rsidP="008B2564">
      <w:pPr>
        <w:numPr>
          <w:ilvl w:val="0"/>
          <w:numId w:val="3"/>
        </w:numPr>
        <w:autoSpaceDE w:val="0"/>
        <w:autoSpaceDN w:val="0"/>
        <w:adjustRightInd w:val="0"/>
        <w:spacing w:line="276" w:lineRule="auto"/>
        <w:ind w:left="851" w:hanging="284"/>
        <w:jc w:val="both"/>
        <w:rPr>
          <w:bCs/>
          <w:sz w:val="28"/>
          <w:szCs w:val="28"/>
        </w:rPr>
      </w:pPr>
      <w:r>
        <w:rPr>
          <w:sz w:val="28"/>
          <w:szCs w:val="28"/>
        </w:rPr>
        <w:t xml:space="preserve">коэффициент бюджетной задолженности </w:t>
      </w:r>
      <w:proofErr w:type="spellStart"/>
      <w:r>
        <w:rPr>
          <w:b/>
          <w:color w:val="000000"/>
          <w:sz w:val="28"/>
          <w:szCs w:val="28"/>
        </w:rPr>
        <w:t>Кб</w:t>
      </w:r>
      <w:proofErr w:type="gramStart"/>
      <w:r>
        <w:rPr>
          <w:b/>
          <w:color w:val="000000"/>
          <w:sz w:val="28"/>
          <w:szCs w:val="28"/>
        </w:rPr>
        <w:t>.з</w:t>
      </w:r>
      <w:proofErr w:type="spellEnd"/>
      <w:proofErr w:type="gramEnd"/>
      <w:r>
        <w:rPr>
          <w:b/>
          <w:color w:val="000000"/>
          <w:sz w:val="28"/>
          <w:szCs w:val="28"/>
        </w:rPr>
        <w:t>.</w:t>
      </w:r>
    </w:p>
    <w:p w:rsidR="008B2564" w:rsidRDefault="008B2564" w:rsidP="008B2564">
      <w:pPr>
        <w:autoSpaceDE w:val="0"/>
        <w:autoSpaceDN w:val="0"/>
        <w:adjustRightInd w:val="0"/>
        <w:spacing w:line="276" w:lineRule="auto"/>
        <w:ind w:firstLine="567"/>
        <w:jc w:val="both"/>
        <w:rPr>
          <w:bCs/>
          <w:sz w:val="28"/>
          <w:szCs w:val="28"/>
        </w:rPr>
      </w:pPr>
    </w:p>
    <w:p w:rsidR="008B2564" w:rsidRDefault="008B2564" w:rsidP="008B2564">
      <w:pPr>
        <w:autoSpaceDE w:val="0"/>
        <w:autoSpaceDN w:val="0"/>
        <w:adjustRightInd w:val="0"/>
        <w:spacing w:line="276" w:lineRule="auto"/>
        <w:ind w:firstLine="567"/>
        <w:jc w:val="both"/>
        <w:rPr>
          <w:bCs/>
          <w:sz w:val="28"/>
          <w:szCs w:val="28"/>
        </w:rPr>
      </w:pPr>
      <w:r>
        <w:rPr>
          <w:bCs/>
          <w:sz w:val="28"/>
          <w:szCs w:val="28"/>
        </w:rPr>
        <w:t>Результаты расчётов свести в таблицу 8</w:t>
      </w:r>
    </w:p>
    <w:p w:rsidR="008B2564" w:rsidRDefault="008B2564" w:rsidP="008B2564">
      <w:pPr>
        <w:autoSpaceDE w:val="0"/>
        <w:autoSpaceDN w:val="0"/>
        <w:adjustRightInd w:val="0"/>
        <w:spacing w:line="276" w:lineRule="auto"/>
        <w:jc w:val="right"/>
        <w:rPr>
          <w:bCs/>
          <w:sz w:val="28"/>
          <w:szCs w:val="28"/>
        </w:rPr>
      </w:pPr>
      <w:r>
        <w:rPr>
          <w:bCs/>
          <w:sz w:val="28"/>
          <w:szCs w:val="28"/>
        </w:rPr>
        <w:t>Таблица 8</w:t>
      </w:r>
    </w:p>
    <w:p w:rsidR="008B2564" w:rsidRDefault="008B2564" w:rsidP="008B2564">
      <w:pPr>
        <w:tabs>
          <w:tab w:val="left" w:pos="851"/>
        </w:tabs>
        <w:autoSpaceDE w:val="0"/>
        <w:autoSpaceDN w:val="0"/>
        <w:adjustRightInd w:val="0"/>
        <w:ind w:left="567"/>
        <w:rPr>
          <w:rFonts w:eastAsia="Calibri"/>
          <w:sz w:val="28"/>
          <w:szCs w:val="28"/>
        </w:rPr>
      </w:pPr>
      <w:r>
        <w:rPr>
          <w:bCs/>
          <w:sz w:val="28"/>
          <w:szCs w:val="28"/>
        </w:rPr>
        <w:t>Бюджетные коэффициенты</w:t>
      </w:r>
      <w:r>
        <w:rPr>
          <w:rFonts w:eastAsia="Calibri"/>
          <w:sz w:val="28"/>
          <w:szCs w:val="28"/>
        </w:rPr>
        <w:t>_________________________</w:t>
      </w:r>
    </w:p>
    <w:tbl>
      <w:tblPr>
        <w:tblpPr w:leftFromText="180" w:rightFromText="180" w:bottomFromText="200" w:vertAnchor="text" w:horzAnchor="margin" w:tblpX="108"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873"/>
        <w:gridCol w:w="1873"/>
        <w:gridCol w:w="1981"/>
      </w:tblGrid>
      <w:tr w:rsidR="008B2564" w:rsidTr="008B2564">
        <w:tc>
          <w:tcPr>
            <w:tcW w:w="3737"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Показатель (коэффициент)</w:t>
            </w:r>
          </w:p>
        </w:tc>
        <w:tc>
          <w:tcPr>
            <w:tcW w:w="1873"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2017 год</w:t>
            </w:r>
          </w:p>
        </w:tc>
        <w:tc>
          <w:tcPr>
            <w:tcW w:w="1873"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2018 год</w:t>
            </w:r>
          </w:p>
        </w:tc>
        <w:tc>
          <w:tcPr>
            <w:tcW w:w="1981" w:type="dxa"/>
            <w:tcBorders>
              <w:top w:val="single" w:sz="4" w:space="0" w:color="auto"/>
              <w:left w:val="single" w:sz="4" w:space="0" w:color="auto"/>
              <w:bottom w:val="single" w:sz="4" w:space="0" w:color="auto"/>
              <w:right w:val="single" w:sz="4" w:space="0" w:color="auto"/>
            </w:tcBorders>
            <w:hideMark/>
          </w:tcPr>
          <w:p w:rsidR="008B2564" w:rsidRDefault="008B2564">
            <w:pPr>
              <w:jc w:val="center"/>
              <w:rPr>
                <w:sz w:val="28"/>
                <w:szCs w:val="28"/>
              </w:rPr>
            </w:pPr>
            <w:r>
              <w:rPr>
                <w:sz w:val="28"/>
                <w:szCs w:val="28"/>
              </w:rPr>
              <w:t>2019 год</w:t>
            </w: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jc w:val="center"/>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jc w:val="center"/>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jc w:val="center"/>
              <w:rPr>
                <w:sz w:val="28"/>
                <w:szCs w:val="28"/>
              </w:rPr>
            </w:pP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r w:rsidR="008B2564" w:rsidTr="008B2564">
        <w:tc>
          <w:tcPr>
            <w:tcW w:w="3737"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873"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c>
          <w:tcPr>
            <w:tcW w:w="1981" w:type="dxa"/>
            <w:tcBorders>
              <w:top w:val="single" w:sz="4" w:space="0" w:color="auto"/>
              <w:left w:val="single" w:sz="4" w:space="0" w:color="auto"/>
              <w:bottom w:val="single" w:sz="4" w:space="0" w:color="auto"/>
              <w:right w:val="single" w:sz="4" w:space="0" w:color="auto"/>
            </w:tcBorders>
          </w:tcPr>
          <w:p w:rsidR="008B2564" w:rsidRDefault="008B2564">
            <w:pPr>
              <w:spacing w:before="60" w:after="60"/>
              <w:rPr>
                <w:sz w:val="28"/>
                <w:szCs w:val="28"/>
              </w:rPr>
            </w:pPr>
          </w:p>
        </w:tc>
      </w:tr>
    </w:tbl>
    <w:p w:rsidR="008B2564" w:rsidRDefault="008B2564" w:rsidP="008B2564">
      <w:pPr>
        <w:tabs>
          <w:tab w:val="left" w:pos="851"/>
        </w:tabs>
        <w:autoSpaceDE w:val="0"/>
        <w:autoSpaceDN w:val="0"/>
        <w:adjustRightInd w:val="0"/>
        <w:spacing w:after="120"/>
        <w:ind w:left="567"/>
        <w:rPr>
          <w:rFonts w:eastAsia="Calibri"/>
        </w:rPr>
      </w:pPr>
      <w:r>
        <w:rPr>
          <w:rFonts w:eastAsia="Calibri"/>
        </w:rPr>
        <w:t xml:space="preserve">                                                                          (наименование бюджета)</w:t>
      </w:r>
    </w:p>
    <w:p w:rsidR="008B2564" w:rsidRDefault="008B2564" w:rsidP="008B2564">
      <w:pPr>
        <w:tabs>
          <w:tab w:val="left" w:pos="851"/>
        </w:tabs>
        <w:autoSpaceDE w:val="0"/>
        <w:autoSpaceDN w:val="0"/>
        <w:adjustRightInd w:val="0"/>
        <w:spacing w:after="120"/>
        <w:ind w:left="567"/>
        <w:rPr>
          <w:rFonts w:eastAsia="Calibri"/>
        </w:rPr>
      </w:pPr>
    </w:p>
    <w:p w:rsidR="008B2564" w:rsidRDefault="008B2564" w:rsidP="008B2564">
      <w:pPr>
        <w:autoSpaceDE w:val="0"/>
        <w:autoSpaceDN w:val="0"/>
        <w:adjustRightInd w:val="0"/>
        <w:spacing w:line="276" w:lineRule="auto"/>
        <w:ind w:firstLine="567"/>
        <w:jc w:val="both"/>
        <w:rPr>
          <w:bCs/>
          <w:sz w:val="32"/>
          <w:szCs w:val="32"/>
        </w:rPr>
      </w:pPr>
    </w:p>
    <w:p w:rsidR="008B2564" w:rsidRDefault="008B2564" w:rsidP="008B2564">
      <w:pPr>
        <w:autoSpaceDE w:val="0"/>
        <w:autoSpaceDN w:val="0"/>
        <w:adjustRightInd w:val="0"/>
        <w:spacing w:line="276" w:lineRule="auto"/>
        <w:ind w:firstLine="567"/>
        <w:jc w:val="both"/>
        <w:rPr>
          <w:bCs/>
          <w:sz w:val="28"/>
          <w:szCs w:val="28"/>
        </w:rPr>
      </w:pPr>
      <w:r>
        <w:rPr>
          <w:bCs/>
          <w:sz w:val="28"/>
          <w:szCs w:val="28"/>
        </w:rPr>
        <w:t>Сделать выводы по итогам выполнения всех заданий расчётно-аналитической части.</w:t>
      </w:r>
    </w:p>
    <w:p w:rsidR="008B2564" w:rsidRDefault="008B2564" w:rsidP="008B2564">
      <w:pPr>
        <w:autoSpaceDE w:val="0"/>
        <w:autoSpaceDN w:val="0"/>
        <w:adjustRightInd w:val="0"/>
        <w:spacing w:before="120" w:after="120" w:line="276" w:lineRule="auto"/>
        <w:ind w:firstLine="567"/>
        <w:rPr>
          <w:b/>
          <w:bCs/>
          <w:sz w:val="32"/>
          <w:szCs w:val="32"/>
        </w:rPr>
      </w:pPr>
    </w:p>
    <w:p w:rsidR="008B2564" w:rsidRDefault="008B2564" w:rsidP="008B2564">
      <w:pPr>
        <w:pageBreakBefore/>
        <w:autoSpaceDE w:val="0"/>
        <w:autoSpaceDN w:val="0"/>
        <w:adjustRightInd w:val="0"/>
        <w:spacing w:after="120" w:line="276" w:lineRule="auto"/>
        <w:ind w:firstLine="567"/>
        <w:jc w:val="both"/>
        <w:rPr>
          <w:b/>
          <w:bCs/>
          <w:sz w:val="28"/>
          <w:szCs w:val="28"/>
        </w:rPr>
      </w:pPr>
      <w:r>
        <w:rPr>
          <w:b/>
          <w:bCs/>
          <w:sz w:val="28"/>
          <w:szCs w:val="28"/>
        </w:rPr>
        <w:lastRenderedPageBreak/>
        <w:t>4. УКАЗАНИЯ ПО ОФОРМЛЕНИЮ КУРСОВОЙ РАБОТЫ И ЕЁ ЗАЩИТЕ</w:t>
      </w:r>
    </w:p>
    <w:p w:rsidR="008B2564" w:rsidRDefault="008B2564" w:rsidP="008B2564">
      <w:pPr>
        <w:autoSpaceDE w:val="0"/>
        <w:autoSpaceDN w:val="0"/>
        <w:adjustRightInd w:val="0"/>
        <w:spacing w:line="276" w:lineRule="auto"/>
        <w:ind w:firstLine="567"/>
        <w:jc w:val="both"/>
        <w:rPr>
          <w:sz w:val="28"/>
          <w:szCs w:val="28"/>
        </w:rPr>
      </w:pPr>
      <w:r>
        <w:rPr>
          <w:sz w:val="28"/>
          <w:szCs w:val="28"/>
        </w:rPr>
        <w:t>Курсовая</w:t>
      </w:r>
      <w:r>
        <w:rPr>
          <w:rFonts w:eastAsia="Calibri"/>
          <w:sz w:val="28"/>
          <w:szCs w:val="28"/>
        </w:rPr>
        <w:t xml:space="preserve"> работа должна быть тщательно отредактирована. Текст набирается в редакторе, совместимом с </w:t>
      </w:r>
      <w:r>
        <w:rPr>
          <w:rFonts w:eastAsia="Calibri"/>
          <w:sz w:val="28"/>
          <w:szCs w:val="28"/>
          <w:lang w:val="en-US"/>
        </w:rPr>
        <w:t>Microsoft</w:t>
      </w:r>
      <w:r w:rsidRPr="008B2564">
        <w:rPr>
          <w:rFonts w:eastAsia="Calibri"/>
          <w:sz w:val="28"/>
          <w:szCs w:val="28"/>
        </w:rPr>
        <w:t xml:space="preserve"> </w:t>
      </w:r>
      <w:r>
        <w:rPr>
          <w:rFonts w:eastAsia="Calibri"/>
          <w:sz w:val="28"/>
          <w:szCs w:val="28"/>
          <w:lang w:val="en-US"/>
        </w:rPr>
        <w:t>Word</w:t>
      </w:r>
      <w:r>
        <w:rPr>
          <w:rFonts w:eastAsia="Calibri"/>
          <w:sz w:val="28"/>
          <w:szCs w:val="28"/>
        </w:rPr>
        <w:t xml:space="preserve"> 2003 (формат «.</w:t>
      </w:r>
      <w:r>
        <w:rPr>
          <w:rFonts w:eastAsia="Calibri"/>
          <w:sz w:val="28"/>
          <w:szCs w:val="28"/>
          <w:lang w:val="en-US"/>
        </w:rPr>
        <w:t>doc</w:t>
      </w:r>
      <w:r>
        <w:rPr>
          <w:rFonts w:eastAsia="Calibri"/>
          <w:sz w:val="28"/>
          <w:szCs w:val="28"/>
        </w:rPr>
        <w:t>»). Размер бумаги – А</w:t>
      </w:r>
      <w:proofErr w:type="gramStart"/>
      <w:r>
        <w:rPr>
          <w:rFonts w:eastAsia="Calibri"/>
          <w:sz w:val="28"/>
          <w:szCs w:val="28"/>
        </w:rPr>
        <w:t>4</w:t>
      </w:r>
      <w:proofErr w:type="gramEnd"/>
      <w:r>
        <w:rPr>
          <w:rFonts w:eastAsia="Calibri"/>
          <w:sz w:val="28"/>
          <w:szCs w:val="28"/>
        </w:rPr>
        <w:t xml:space="preserve">, ориентация – книжная. </w:t>
      </w:r>
      <w:r>
        <w:rPr>
          <w:sz w:val="28"/>
          <w:szCs w:val="28"/>
        </w:rPr>
        <w:t xml:space="preserve">Размер левого поля (для подшивки) – 25 мм, правого – 15 мм, размер верхнего и нижнего полей – 20 мм. </w:t>
      </w:r>
      <w:r>
        <w:rPr>
          <w:rFonts w:eastAsia="Calibri"/>
          <w:sz w:val="28"/>
          <w:szCs w:val="28"/>
        </w:rPr>
        <w:t>Шрифт: гарнитура – «</w:t>
      </w:r>
      <w:r>
        <w:rPr>
          <w:rFonts w:eastAsia="Calibri"/>
          <w:sz w:val="28"/>
          <w:szCs w:val="28"/>
          <w:lang w:val="en-US"/>
        </w:rPr>
        <w:t>Times</w:t>
      </w:r>
      <w:r w:rsidRPr="008B2564">
        <w:rPr>
          <w:rFonts w:eastAsia="Calibri"/>
          <w:sz w:val="28"/>
          <w:szCs w:val="28"/>
        </w:rPr>
        <w:t xml:space="preserve"> </w:t>
      </w:r>
      <w:r>
        <w:rPr>
          <w:rFonts w:eastAsia="Calibri"/>
          <w:sz w:val="28"/>
          <w:szCs w:val="28"/>
          <w:lang w:val="en-US"/>
        </w:rPr>
        <w:t>New</w:t>
      </w:r>
      <w:r w:rsidRPr="008B2564">
        <w:rPr>
          <w:rFonts w:eastAsia="Calibri"/>
          <w:sz w:val="28"/>
          <w:szCs w:val="28"/>
        </w:rPr>
        <w:t xml:space="preserve"> </w:t>
      </w:r>
      <w:r>
        <w:rPr>
          <w:rFonts w:eastAsia="Calibri"/>
          <w:sz w:val="28"/>
          <w:szCs w:val="28"/>
          <w:lang w:val="en-US"/>
        </w:rPr>
        <w:t>Roman</w:t>
      </w:r>
      <w:r>
        <w:rPr>
          <w:rFonts w:eastAsia="Calibri"/>
          <w:sz w:val="28"/>
          <w:szCs w:val="28"/>
        </w:rPr>
        <w:t>», кегль – 14 (в рисунках и таблицах – не менее 12), цвет – черный. Абзац: первая строка – отступ 1,0 см., междустрочный интервал – полуторный, выравнивание – по ширине. Подписи рисунков – выравнивание  по центру.</w:t>
      </w:r>
    </w:p>
    <w:p w:rsidR="008B2564" w:rsidRDefault="008B2564" w:rsidP="008B2564">
      <w:pPr>
        <w:spacing w:line="276" w:lineRule="auto"/>
        <w:ind w:firstLine="720"/>
        <w:jc w:val="both"/>
        <w:rPr>
          <w:sz w:val="28"/>
          <w:szCs w:val="28"/>
        </w:rPr>
      </w:pPr>
      <w:r>
        <w:rPr>
          <w:sz w:val="28"/>
          <w:szCs w:val="28"/>
        </w:rPr>
        <w:t xml:space="preserve">Литература, на которую нет ссылок в тексте, в список литературы не включается. Ссылки в тексте включают только порядковый номер литературного источника, причем этот номер заключается в квадратные скобки, например: [2]. В необходимых случаях (обычно при использовании цифровых данных или цитаты) указываются и страницы, на которых помещается используемый материал, например, [5, </w:t>
      </w:r>
      <w:r>
        <w:rPr>
          <w:sz w:val="28"/>
          <w:szCs w:val="28"/>
          <w:lang w:val="en-US"/>
        </w:rPr>
        <w:t>c</w:t>
      </w:r>
      <w:r>
        <w:rPr>
          <w:sz w:val="28"/>
          <w:szCs w:val="28"/>
        </w:rPr>
        <w:t>. 6-8].</w:t>
      </w:r>
    </w:p>
    <w:p w:rsidR="008B2564" w:rsidRDefault="008B2564" w:rsidP="008B2564">
      <w:pPr>
        <w:spacing w:line="276" w:lineRule="auto"/>
        <w:ind w:firstLine="510"/>
        <w:jc w:val="both"/>
        <w:rPr>
          <w:sz w:val="28"/>
          <w:szCs w:val="28"/>
        </w:rPr>
      </w:pPr>
      <w:r>
        <w:rPr>
          <w:rFonts w:eastAsia="Calibri"/>
          <w:sz w:val="28"/>
          <w:szCs w:val="28"/>
        </w:rPr>
        <w:t>Точки в конце заголовков не допускаются.</w:t>
      </w:r>
    </w:p>
    <w:p w:rsidR="008B2564" w:rsidRDefault="008B2564" w:rsidP="008B2564">
      <w:pPr>
        <w:spacing w:line="276" w:lineRule="auto"/>
        <w:ind w:firstLine="510"/>
        <w:jc w:val="both"/>
        <w:rPr>
          <w:sz w:val="28"/>
          <w:szCs w:val="28"/>
        </w:rPr>
      </w:pPr>
      <w:r>
        <w:rPr>
          <w:sz w:val="28"/>
          <w:szCs w:val="28"/>
        </w:rPr>
        <w:t xml:space="preserve">Оформление титульного листа необходимо осуществлять в соответствии </w:t>
      </w:r>
      <w:proofErr w:type="gramStart"/>
      <w:r>
        <w:rPr>
          <w:sz w:val="28"/>
          <w:szCs w:val="28"/>
        </w:rPr>
        <w:t>с</w:t>
      </w:r>
      <w:proofErr w:type="gramEnd"/>
      <w:r>
        <w:rPr>
          <w:sz w:val="28"/>
          <w:szCs w:val="28"/>
        </w:rPr>
        <w:t xml:space="preserve"> приведённой в приложении №1 к данным Методическим указаниям форме.</w:t>
      </w:r>
    </w:p>
    <w:p w:rsidR="008B2564" w:rsidRDefault="008B2564" w:rsidP="008B2564">
      <w:pPr>
        <w:spacing w:line="276" w:lineRule="auto"/>
        <w:ind w:firstLine="567"/>
        <w:jc w:val="both"/>
        <w:rPr>
          <w:sz w:val="28"/>
          <w:szCs w:val="28"/>
        </w:rPr>
      </w:pPr>
      <w:r>
        <w:rPr>
          <w:sz w:val="28"/>
          <w:szCs w:val="28"/>
        </w:rPr>
        <w:t xml:space="preserve">Завершённая курсовая работа предоставляется преподавателю для принятия решения о её допуске к защите. К защите допускаются работы, выполненные и оформленные в соответствии с требованиями настоящих Методических указаний. Защита курсовой работы проводится в определённое преподавателем время. Защита проводится в форме презентации, в которой студент отражает ключевые положения реферативного и расчётно-аналитического раздела курсовой работы. Объём презентации не должен превышать 20 слайдов, но должен быть достаточным для защиты основных положений и выводов курсовой работы. </w:t>
      </w: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p>
    <w:p w:rsidR="008B2564" w:rsidRDefault="008B2564" w:rsidP="008B2564">
      <w:pPr>
        <w:jc w:val="right"/>
        <w:outlineLvl w:val="0"/>
        <w:rPr>
          <w:bCs/>
          <w:color w:val="000000"/>
          <w:kern w:val="36"/>
          <w:sz w:val="28"/>
          <w:szCs w:val="28"/>
        </w:rPr>
      </w:pPr>
      <w:r>
        <w:rPr>
          <w:bCs/>
          <w:color w:val="000000"/>
          <w:kern w:val="36"/>
          <w:sz w:val="28"/>
          <w:szCs w:val="28"/>
        </w:rPr>
        <w:t>Приложение 1</w:t>
      </w:r>
    </w:p>
    <w:p w:rsidR="008B2564" w:rsidRDefault="008B2564" w:rsidP="008B2564">
      <w:pPr>
        <w:jc w:val="right"/>
        <w:rPr>
          <w:sz w:val="16"/>
          <w:szCs w:val="16"/>
        </w:rPr>
      </w:pPr>
    </w:p>
    <w:p w:rsidR="008B2564" w:rsidRDefault="008B2564" w:rsidP="008B2564">
      <w:pPr>
        <w:jc w:val="right"/>
        <w:rPr>
          <w:sz w:val="20"/>
          <w:szCs w:val="20"/>
        </w:rPr>
      </w:pPr>
      <w:r>
        <w:rPr>
          <w:sz w:val="16"/>
          <w:szCs w:val="16"/>
        </w:rPr>
        <w:t>СМК Ф 7.5.0-01-33</w:t>
      </w:r>
    </w:p>
    <w:tbl>
      <w:tblPr>
        <w:tblW w:w="5000" w:type="pct"/>
        <w:jc w:val="center"/>
        <w:tblLook w:val="01E0" w:firstRow="1" w:lastRow="1" w:firstColumn="1" w:lastColumn="1" w:noHBand="0" w:noVBand="0"/>
      </w:tblPr>
      <w:tblGrid>
        <w:gridCol w:w="9571"/>
      </w:tblGrid>
      <w:tr w:rsidR="008B2564" w:rsidTr="008B2564">
        <w:trPr>
          <w:jc w:val="center"/>
        </w:trPr>
        <w:tc>
          <w:tcPr>
            <w:tcW w:w="9854" w:type="dxa"/>
            <w:hideMark/>
          </w:tcPr>
          <w:p w:rsidR="008B2564" w:rsidRDefault="008B2564">
            <w:pPr>
              <w:pStyle w:val="a3"/>
              <w:ind w:left="0"/>
              <w:jc w:val="center"/>
              <w:rPr>
                <w:bCs/>
                <w:caps/>
              </w:rPr>
            </w:pPr>
            <w:r>
              <w:rPr>
                <w:bCs/>
                <w:caps/>
              </w:rPr>
              <w:t>минобрнауки россии</w:t>
            </w:r>
          </w:p>
          <w:p w:rsidR="008B2564" w:rsidRDefault="008B2564">
            <w:pPr>
              <w:pStyle w:val="a3"/>
              <w:ind w:left="0"/>
              <w:jc w:val="center"/>
              <w:rPr>
                <w:bCs/>
              </w:rPr>
            </w:pPr>
            <w:r>
              <w:rPr>
                <w:bCs/>
              </w:rPr>
              <w:t>федеральное государственное бюджетное образовательное учреждение</w:t>
            </w:r>
          </w:p>
          <w:p w:rsidR="008B2564" w:rsidRDefault="008B2564">
            <w:pPr>
              <w:pStyle w:val="a3"/>
              <w:ind w:left="0"/>
              <w:jc w:val="center"/>
              <w:rPr>
                <w:bCs/>
              </w:rPr>
            </w:pPr>
            <w:r>
              <w:rPr>
                <w:bCs/>
              </w:rPr>
              <w:t>высшего образования</w:t>
            </w:r>
          </w:p>
          <w:p w:rsidR="008B2564" w:rsidRDefault="008B2564">
            <w:pPr>
              <w:pStyle w:val="a3"/>
              <w:ind w:left="0"/>
              <w:jc w:val="center"/>
              <w:rPr>
                <w:bCs/>
                <w:szCs w:val="20"/>
              </w:rPr>
            </w:pPr>
            <w:r>
              <w:rPr>
                <w:bCs/>
              </w:rPr>
              <w:t>«ЧЕРЕПОВЕЦКИЙ ГОСУДАРСТВЕННЫЙ УНИВЕРСИТЕТ»</w:t>
            </w:r>
          </w:p>
        </w:tc>
      </w:tr>
    </w:tbl>
    <w:p w:rsidR="008B2564" w:rsidRDefault="008B2564" w:rsidP="008B2564">
      <w:pPr>
        <w:jc w:val="center"/>
        <w:outlineLvl w:val="0"/>
        <w:rPr>
          <w:bCs/>
          <w:color w:val="000000"/>
          <w:kern w:val="36"/>
          <w:sz w:val="28"/>
          <w:szCs w:val="28"/>
        </w:rPr>
      </w:pPr>
    </w:p>
    <w:tbl>
      <w:tblPr>
        <w:tblW w:w="0" w:type="auto"/>
        <w:tblLook w:val="01E0" w:firstRow="1" w:lastRow="1" w:firstColumn="1" w:lastColumn="1" w:noHBand="0" w:noVBand="0"/>
      </w:tblPr>
      <w:tblGrid>
        <w:gridCol w:w="2681"/>
        <w:gridCol w:w="6889"/>
      </w:tblGrid>
      <w:tr w:rsidR="008B2564" w:rsidTr="008B2564">
        <w:tc>
          <w:tcPr>
            <w:tcW w:w="2681" w:type="dxa"/>
            <w:hideMark/>
          </w:tcPr>
          <w:p w:rsidR="008B2564" w:rsidRDefault="008B2564">
            <w:pPr>
              <w:jc w:val="both"/>
            </w:pPr>
            <w:r>
              <w:t>Институт (факультет)</w:t>
            </w:r>
          </w:p>
        </w:tc>
        <w:tc>
          <w:tcPr>
            <w:tcW w:w="6889" w:type="dxa"/>
            <w:tcBorders>
              <w:top w:val="nil"/>
              <w:left w:val="nil"/>
              <w:bottom w:val="single" w:sz="4" w:space="0" w:color="auto"/>
              <w:right w:val="nil"/>
            </w:tcBorders>
            <w:hideMark/>
          </w:tcPr>
          <w:p w:rsidR="008B2564" w:rsidRDefault="008B2564">
            <w:pPr>
              <w:jc w:val="both"/>
            </w:pPr>
            <w:r>
              <w:rPr>
                <w:sz w:val="28"/>
              </w:rPr>
              <w:t xml:space="preserve">Бизнес-школа  </w:t>
            </w:r>
          </w:p>
        </w:tc>
      </w:tr>
      <w:tr w:rsidR="008B2564" w:rsidTr="008B2564">
        <w:tc>
          <w:tcPr>
            <w:tcW w:w="2681" w:type="dxa"/>
            <w:hideMark/>
          </w:tcPr>
          <w:p w:rsidR="008B2564" w:rsidRDefault="008B2564">
            <w:pPr>
              <w:jc w:val="both"/>
            </w:pPr>
            <w:r>
              <w:t>Кафедра</w:t>
            </w:r>
          </w:p>
        </w:tc>
        <w:tc>
          <w:tcPr>
            <w:tcW w:w="6889" w:type="dxa"/>
            <w:tcBorders>
              <w:top w:val="single" w:sz="4" w:space="0" w:color="auto"/>
              <w:left w:val="nil"/>
              <w:bottom w:val="single" w:sz="4" w:space="0" w:color="auto"/>
              <w:right w:val="nil"/>
            </w:tcBorders>
            <w:hideMark/>
          </w:tcPr>
          <w:p w:rsidR="008B2564" w:rsidRDefault="008B2564">
            <w:pPr>
              <w:jc w:val="both"/>
            </w:pPr>
            <w:r>
              <w:t>Экономики и управления</w:t>
            </w:r>
          </w:p>
        </w:tc>
      </w:tr>
    </w:tbl>
    <w:p w:rsidR="008B2564" w:rsidRDefault="008B2564" w:rsidP="008B2564">
      <w:pPr>
        <w:pStyle w:val="1"/>
        <w:spacing w:before="0" w:after="0"/>
        <w:jc w:val="center"/>
        <w:rPr>
          <w:rFonts w:ascii="Times New Roman" w:hAnsi="Times New Roman" w:cs="Times New Roman"/>
          <w:sz w:val="24"/>
          <w:szCs w:val="24"/>
        </w:rPr>
      </w:pPr>
    </w:p>
    <w:p w:rsidR="008B2564" w:rsidRDefault="008B2564" w:rsidP="008B2564">
      <w:pPr>
        <w:jc w:val="center"/>
      </w:pPr>
    </w:p>
    <w:p w:rsidR="008B2564" w:rsidRDefault="008B2564" w:rsidP="008B2564">
      <w:pPr>
        <w:jc w:val="center"/>
      </w:pPr>
    </w:p>
    <w:p w:rsidR="008B2564" w:rsidRDefault="008B2564" w:rsidP="008B2564">
      <w:pPr>
        <w:jc w:val="center"/>
      </w:pPr>
    </w:p>
    <w:p w:rsidR="008B2564" w:rsidRDefault="008B2564" w:rsidP="008B2564">
      <w:pPr>
        <w:jc w:val="center"/>
      </w:pPr>
    </w:p>
    <w:p w:rsidR="008B2564" w:rsidRDefault="008B2564" w:rsidP="008B2564">
      <w:pPr>
        <w:jc w:val="center"/>
      </w:pPr>
    </w:p>
    <w:p w:rsidR="008B2564" w:rsidRDefault="008B2564" w:rsidP="008B2564">
      <w:pPr>
        <w:pStyle w:val="1"/>
        <w:spacing w:before="0" w:after="0"/>
        <w:jc w:val="center"/>
        <w:rPr>
          <w:rFonts w:ascii="Times New Roman" w:hAnsi="Times New Roman" w:cs="Times New Roman"/>
        </w:rPr>
      </w:pPr>
      <w:r>
        <w:rPr>
          <w:rFonts w:ascii="Times New Roman" w:hAnsi="Times New Roman" w:cs="Times New Roman"/>
        </w:rPr>
        <w:t>КУРСОВАЯ РАБОТА</w:t>
      </w:r>
    </w:p>
    <w:p w:rsidR="008B2564" w:rsidRDefault="008B2564" w:rsidP="008B2564">
      <w:pPr>
        <w:jc w:val="center"/>
      </w:pPr>
    </w:p>
    <w:tbl>
      <w:tblPr>
        <w:tblW w:w="0" w:type="auto"/>
        <w:tblLook w:val="01E0" w:firstRow="1" w:lastRow="1" w:firstColumn="1" w:lastColumn="1" w:noHBand="0" w:noVBand="0"/>
      </w:tblPr>
      <w:tblGrid>
        <w:gridCol w:w="9570"/>
      </w:tblGrid>
      <w:tr w:rsidR="008B2564" w:rsidTr="008B2564">
        <w:tc>
          <w:tcPr>
            <w:tcW w:w="9570" w:type="dxa"/>
            <w:tcBorders>
              <w:top w:val="nil"/>
              <w:left w:val="nil"/>
              <w:bottom w:val="single" w:sz="4" w:space="0" w:color="auto"/>
              <w:right w:val="nil"/>
            </w:tcBorders>
            <w:hideMark/>
          </w:tcPr>
          <w:p w:rsidR="008B2564" w:rsidRDefault="008B2564">
            <w:pPr>
              <w:jc w:val="center"/>
            </w:pPr>
            <w:r>
              <w:t>по дисциплине Управление государственными и муниципальными финансами</w:t>
            </w:r>
          </w:p>
        </w:tc>
      </w:tr>
    </w:tbl>
    <w:p w:rsidR="008B2564" w:rsidRDefault="008B2564" w:rsidP="008B2564">
      <w:pPr>
        <w:jc w:val="center"/>
      </w:pPr>
    </w:p>
    <w:tbl>
      <w:tblPr>
        <w:tblW w:w="0" w:type="auto"/>
        <w:tblLook w:val="01E0" w:firstRow="1" w:lastRow="1" w:firstColumn="1" w:lastColumn="1" w:noHBand="0" w:noVBand="0"/>
      </w:tblPr>
      <w:tblGrid>
        <w:gridCol w:w="1242"/>
        <w:gridCol w:w="8328"/>
      </w:tblGrid>
      <w:tr w:rsidR="008B2564" w:rsidTr="008B2564">
        <w:tc>
          <w:tcPr>
            <w:tcW w:w="1242" w:type="dxa"/>
            <w:hideMark/>
          </w:tcPr>
          <w:p w:rsidR="008B2564" w:rsidRDefault="008B2564">
            <w:r>
              <w:t>на тему</w:t>
            </w:r>
          </w:p>
        </w:tc>
        <w:tc>
          <w:tcPr>
            <w:tcW w:w="8328" w:type="dxa"/>
            <w:tcBorders>
              <w:top w:val="nil"/>
              <w:left w:val="nil"/>
              <w:bottom w:val="single" w:sz="4" w:space="0" w:color="auto"/>
              <w:right w:val="nil"/>
            </w:tcBorders>
          </w:tcPr>
          <w:p w:rsidR="008B2564" w:rsidRDefault="008B2564">
            <w:pPr>
              <w:jc w:val="both"/>
            </w:pPr>
          </w:p>
        </w:tc>
      </w:tr>
      <w:tr w:rsidR="008B2564" w:rsidTr="008B2564">
        <w:tc>
          <w:tcPr>
            <w:tcW w:w="9570" w:type="dxa"/>
            <w:gridSpan w:val="2"/>
            <w:tcBorders>
              <w:top w:val="nil"/>
              <w:left w:val="nil"/>
              <w:bottom w:val="single" w:sz="4" w:space="0" w:color="auto"/>
              <w:right w:val="nil"/>
            </w:tcBorders>
          </w:tcPr>
          <w:p w:rsidR="008B2564" w:rsidRDefault="008B2564">
            <w:pPr>
              <w:jc w:val="both"/>
            </w:pPr>
          </w:p>
        </w:tc>
      </w:tr>
    </w:tbl>
    <w:p w:rsidR="008B2564" w:rsidRDefault="008B2564" w:rsidP="008B2564"/>
    <w:p w:rsidR="008B2564" w:rsidRDefault="008B2564" w:rsidP="008B2564">
      <w:pPr>
        <w:jc w:val="center"/>
      </w:pPr>
      <w:r>
        <w:t xml:space="preserve">                                                            </w:t>
      </w:r>
    </w:p>
    <w:tbl>
      <w:tblPr>
        <w:tblW w:w="4785" w:type="dxa"/>
        <w:tblInd w:w="5070" w:type="dxa"/>
        <w:tblLayout w:type="fixed"/>
        <w:tblLook w:val="00A0" w:firstRow="1" w:lastRow="0" w:firstColumn="1" w:lastColumn="0" w:noHBand="0" w:noVBand="0"/>
      </w:tblPr>
      <w:tblGrid>
        <w:gridCol w:w="4785"/>
      </w:tblGrid>
      <w:tr w:rsidR="008B2564" w:rsidTr="008B2564">
        <w:trPr>
          <w:cantSplit/>
        </w:trPr>
        <w:tc>
          <w:tcPr>
            <w:tcW w:w="4783" w:type="dxa"/>
            <w:tcBorders>
              <w:top w:val="nil"/>
              <w:left w:val="nil"/>
              <w:bottom w:val="single" w:sz="4" w:space="0" w:color="808080"/>
              <w:right w:val="nil"/>
            </w:tcBorders>
            <w:vAlign w:val="center"/>
            <w:hideMark/>
          </w:tcPr>
          <w:p w:rsidR="008B2564" w:rsidRDefault="008B2564">
            <w:pPr>
              <w:rPr>
                <w:b/>
              </w:rPr>
            </w:pPr>
            <w:r>
              <w:t>Выполнил студент группы</w:t>
            </w:r>
          </w:p>
        </w:tc>
      </w:tr>
      <w:tr w:rsidR="008B2564" w:rsidTr="008B2564">
        <w:trPr>
          <w:cantSplit/>
        </w:trPr>
        <w:tc>
          <w:tcPr>
            <w:tcW w:w="4783" w:type="dxa"/>
            <w:tcBorders>
              <w:top w:val="nil"/>
              <w:left w:val="nil"/>
              <w:bottom w:val="single" w:sz="4" w:space="0" w:color="808080"/>
              <w:right w:val="nil"/>
            </w:tcBorders>
            <w:vAlign w:val="center"/>
            <w:hideMark/>
          </w:tcPr>
          <w:p w:rsidR="008B2564" w:rsidRDefault="008B2564">
            <w:pPr>
              <w:jc w:val="center"/>
              <w:rPr>
                <w:i/>
                <w:sz w:val="20"/>
                <w:szCs w:val="20"/>
              </w:rPr>
            </w:pPr>
            <w:r>
              <w:rPr>
                <w:i/>
                <w:sz w:val="20"/>
                <w:szCs w:val="20"/>
              </w:rPr>
              <w:t xml:space="preserve">                                                           группа</w:t>
            </w:r>
          </w:p>
        </w:tc>
      </w:tr>
      <w:tr w:rsidR="008B2564" w:rsidTr="008B2564">
        <w:trPr>
          <w:cantSplit/>
        </w:trPr>
        <w:tc>
          <w:tcPr>
            <w:tcW w:w="4783" w:type="dxa"/>
            <w:tcBorders>
              <w:top w:val="nil"/>
              <w:left w:val="nil"/>
              <w:bottom w:val="single" w:sz="4" w:space="0" w:color="808080"/>
              <w:right w:val="nil"/>
            </w:tcBorders>
            <w:vAlign w:val="center"/>
            <w:hideMark/>
          </w:tcPr>
          <w:p w:rsidR="008B2564" w:rsidRDefault="008B2564">
            <w:r>
              <w:t>направления подготовки (специальности)</w:t>
            </w:r>
          </w:p>
        </w:tc>
      </w:tr>
      <w:tr w:rsidR="008B2564" w:rsidTr="008B2564">
        <w:trPr>
          <w:cantSplit/>
        </w:trPr>
        <w:tc>
          <w:tcPr>
            <w:tcW w:w="4783" w:type="dxa"/>
            <w:tcBorders>
              <w:top w:val="nil"/>
              <w:left w:val="nil"/>
              <w:bottom w:val="single" w:sz="4" w:space="0" w:color="auto"/>
              <w:right w:val="nil"/>
            </w:tcBorders>
            <w:vAlign w:val="center"/>
          </w:tcPr>
          <w:p w:rsidR="008B2564" w:rsidRDefault="008B2564">
            <w:pPr>
              <w:jc w:val="center"/>
            </w:pPr>
          </w:p>
        </w:tc>
      </w:tr>
      <w:tr w:rsidR="008B2564" w:rsidTr="008B2564">
        <w:trPr>
          <w:cantSplit/>
        </w:trPr>
        <w:tc>
          <w:tcPr>
            <w:tcW w:w="4783" w:type="dxa"/>
            <w:tcBorders>
              <w:top w:val="single" w:sz="4" w:space="0" w:color="auto"/>
              <w:left w:val="nil"/>
              <w:bottom w:val="nil"/>
              <w:right w:val="nil"/>
            </w:tcBorders>
            <w:vAlign w:val="center"/>
            <w:hideMark/>
          </w:tcPr>
          <w:p w:rsidR="008B2564" w:rsidRDefault="008B2564">
            <w:pPr>
              <w:jc w:val="center"/>
              <w:rPr>
                <w:b/>
                <w:i/>
              </w:rPr>
            </w:pPr>
            <w:r>
              <w:rPr>
                <w:i/>
                <w:sz w:val="20"/>
                <w:szCs w:val="20"/>
              </w:rPr>
              <w:t>шифр, наименование</w:t>
            </w:r>
          </w:p>
        </w:tc>
      </w:tr>
      <w:tr w:rsidR="008B2564" w:rsidTr="008B2564">
        <w:trPr>
          <w:cantSplit/>
        </w:trPr>
        <w:tc>
          <w:tcPr>
            <w:tcW w:w="4783" w:type="dxa"/>
            <w:tcBorders>
              <w:top w:val="nil"/>
              <w:left w:val="nil"/>
              <w:bottom w:val="single" w:sz="4" w:space="0" w:color="auto"/>
              <w:right w:val="nil"/>
            </w:tcBorders>
            <w:vAlign w:val="center"/>
          </w:tcPr>
          <w:p w:rsidR="008B2564" w:rsidRDefault="008B2564">
            <w:pPr>
              <w:jc w:val="center"/>
              <w:rPr>
                <w:sz w:val="20"/>
                <w:szCs w:val="20"/>
              </w:rPr>
            </w:pPr>
          </w:p>
        </w:tc>
      </w:tr>
      <w:tr w:rsidR="008B2564" w:rsidTr="008B2564">
        <w:trPr>
          <w:cantSplit/>
        </w:trPr>
        <w:tc>
          <w:tcPr>
            <w:tcW w:w="4783" w:type="dxa"/>
            <w:tcBorders>
              <w:top w:val="single" w:sz="4" w:space="0" w:color="auto"/>
              <w:left w:val="nil"/>
              <w:bottom w:val="nil"/>
              <w:right w:val="nil"/>
            </w:tcBorders>
            <w:hideMark/>
          </w:tcPr>
          <w:p w:rsidR="008B2564" w:rsidRDefault="008B2564">
            <w:pPr>
              <w:jc w:val="center"/>
              <w:rPr>
                <w:i/>
                <w:sz w:val="20"/>
                <w:szCs w:val="20"/>
              </w:rPr>
            </w:pPr>
            <w:r>
              <w:rPr>
                <w:i/>
                <w:sz w:val="20"/>
                <w:szCs w:val="20"/>
              </w:rPr>
              <w:t>фамилия, имя, отчество</w:t>
            </w:r>
          </w:p>
        </w:tc>
      </w:tr>
    </w:tbl>
    <w:p w:rsidR="008B2564" w:rsidRDefault="008B2564" w:rsidP="008B2564">
      <w:pPr>
        <w:jc w:val="center"/>
      </w:pPr>
      <w:r>
        <w:t xml:space="preserve">                                                                    </w:t>
      </w:r>
    </w:p>
    <w:tbl>
      <w:tblPr>
        <w:tblW w:w="4785" w:type="dxa"/>
        <w:tblInd w:w="5070" w:type="dxa"/>
        <w:tblLayout w:type="fixed"/>
        <w:tblLook w:val="00A0" w:firstRow="1" w:lastRow="0" w:firstColumn="1" w:lastColumn="0" w:noHBand="0" w:noVBand="0"/>
      </w:tblPr>
      <w:tblGrid>
        <w:gridCol w:w="4785"/>
      </w:tblGrid>
      <w:tr w:rsidR="008B2564" w:rsidTr="008B2564">
        <w:trPr>
          <w:cantSplit/>
        </w:trPr>
        <w:tc>
          <w:tcPr>
            <w:tcW w:w="4783" w:type="dxa"/>
            <w:vAlign w:val="center"/>
            <w:hideMark/>
          </w:tcPr>
          <w:p w:rsidR="008B2564" w:rsidRDefault="008B2564">
            <w:pPr>
              <w:rPr>
                <w:b/>
              </w:rPr>
            </w:pPr>
            <w:r>
              <w:t>Руководитель</w:t>
            </w:r>
          </w:p>
        </w:tc>
      </w:tr>
      <w:tr w:rsidR="008B2564" w:rsidTr="008B2564">
        <w:trPr>
          <w:cantSplit/>
        </w:trPr>
        <w:tc>
          <w:tcPr>
            <w:tcW w:w="4783" w:type="dxa"/>
            <w:tcBorders>
              <w:top w:val="nil"/>
              <w:left w:val="nil"/>
              <w:bottom w:val="single" w:sz="4" w:space="0" w:color="808080"/>
              <w:right w:val="nil"/>
            </w:tcBorders>
            <w:vAlign w:val="center"/>
          </w:tcPr>
          <w:p w:rsidR="008B2564" w:rsidRDefault="008B2564">
            <w:pPr>
              <w:rPr>
                <w:b/>
              </w:rPr>
            </w:pPr>
          </w:p>
        </w:tc>
      </w:tr>
      <w:tr w:rsidR="008B2564" w:rsidTr="008B2564">
        <w:trPr>
          <w:cantSplit/>
        </w:trPr>
        <w:tc>
          <w:tcPr>
            <w:tcW w:w="4783" w:type="dxa"/>
            <w:tcBorders>
              <w:top w:val="nil"/>
              <w:left w:val="nil"/>
              <w:bottom w:val="single" w:sz="4" w:space="0" w:color="808080"/>
              <w:right w:val="nil"/>
            </w:tcBorders>
            <w:vAlign w:val="center"/>
            <w:hideMark/>
          </w:tcPr>
          <w:p w:rsidR="008B2564" w:rsidRDefault="008B2564">
            <w:pPr>
              <w:jc w:val="center"/>
              <w:rPr>
                <w:b/>
                <w:i/>
              </w:rPr>
            </w:pPr>
            <w:r>
              <w:rPr>
                <w:i/>
                <w:sz w:val="20"/>
                <w:szCs w:val="20"/>
              </w:rPr>
              <w:t>фамилия, имя, отчество</w:t>
            </w:r>
          </w:p>
        </w:tc>
      </w:tr>
      <w:tr w:rsidR="008B2564" w:rsidTr="008B2564">
        <w:trPr>
          <w:cantSplit/>
        </w:trPr>
        <w:tc>
          <w:tcPr>
            <w:tcW w:w="4783" w:type="dxa"/>
            <w:tcBorders>
              <w:top w:val="nil"/>
              <w:left w:val="nil"/>
              <w:bottom w:val="single" w:sz="4" w:space="0" w:color="808080"/>
              <w:right w:val="nil"/>
            </w:tcBorders>
            <w:vAlign w:val="center"/>
          </w:tcPr>
          <w:p w:rsidR="008B2564" w:rsidRDefault="008B2564">
            <w:pPr>
              <w:jc w:val="center"/>
              <w:rPr>
                <w:sz w:val="20"/>
                <w:szCs w:val="20"/>
              </w:rPr>
            </w:pPr>
          </w:p>
        </w:tc>
      </w:tr>
      <w:tr w:rsidR="008B2564" w:rsidTr="008B2564">
        <w:trPr>
          <w:cantSplit/>
        </w:trPr>
        <w:tc>
          <w:tcPr>
            <w:tcW w:w="4783" w:type="dxa"/>
            <w:tcBorders>
              <w:top w:val="single" w:sz="4" w:space="0" w:color="808080"/>
              <w:left w:val="nil"/>
              <w:bottom w:val="nil"/>
              <w:right w:val="nil"/>
            </w:tcBorders>
            <w:hideMark/>
          </w:tcPr>
          <w:p w:rsidR="008B2564" w:rsidRDefault="008B2564">
            <w:pPr>
              <w:jc w:val="center"/>
              <w:rPr>
                <w:i/>
                <w:sz w:val="20"/>
                <w:szCs w:val="20"/>
              </w:rPr>
            </w:pPr>
            <w:r>
              <w:rPr>
                <w:i/>
                <w:sz w:val="20"/>
                <w:szCs w:val="20"/>
              </w:rPr>
              <w:t xml:space="preserve"> должность</w:t>
            </w:r>
          </w:p>
        </w:tc>
      </w:tr>
    </w:tbl>
    <w:p w:rsidR="008B2564" w:rsidRDefault="008B2564" w:rsidP="008B2564">
      <w:pPr>
        <w:jc w:val="center"/>
      </w:pPr>
    </w:p>
    <w:tbl>
      <w:tblPr>
        <w:tblW w:w="4785" w:type="dxa"/>
        <w:tblInd w:w="5070" w:type="dxa"/>
        <w:tblLayout w:type="fixed"/>
        <w:tblLook w:val="00A0" w:firstRow="1" w:lastRow="0" w:firstColumn="1" w:lastColumn="0" w:noHBand="0" w:noVBand="0"/>
      </w:tblPr>
      <w:tblGrid>
        <w:gridCol w:w="4785"/>
      </w:tblGrid>
      <w:tr w:rsidR="008B2564" w:rsidTr="008B2564">
        <w:trPr>
          <w:cantSplit/>
        </w:trPr>
        <w:tc>
          <w:tcPr>
            <w:tcW w:w="4783" w:type="dxa"/>
            <w:vAlign w:val="center"/>
            <w:hideMark/>
          </w:tcPr>
          <w:p w:rsidR="008B2564" w:rsidRDefault="008B2564">
            <w:pPr>
              <w:shd w:val="clear" w:color="auto" w:fill="FFFFFF"/>
              <w:rPr>
                <w:b/>
              </w:rPr>
            </w:pPr>
            <w:r>
              <w:t xml:space="preserve">Дата представления работы </w:t>
            </w:r>
          </w:p>
        </w:tc>
      </w:tr>
      <w:tr w:rsidR="008B2564" w:rsidTr="008B2564">
        <w:trPr>
          <w:cantSplit/>
        </w:trPr>
        <w:tc>
          <w:tcPr>
            <w:tcW w:w="4783" w:type="dxa"/>
            <w:hideMark/>
          </w:tcPr>
          <w:p w:rsidR="008B2564" w:rsidRDefault="008B2564">
            <w:pPr>
              <w:rPr>
                <w:sz w:val="20"/>
                <w:szCs w:val="20"/>
              </w:rPr>
            </w:pPr>
            <w:r>
              <w:t>«______»__________________20 ___ г.</w:t>
            </w:r>
          </w:p>
        </w:tc>
      </w:tr>
      <w:tr w:rsidR="008B2564" w:rsidTr="008B2564">
        <w:trPr>
          <w:cantSplit/>
        </w:trPr>
        <w:tc>
          <w:tcPr>
            <w:tcW w:w="4783" w:type="dxa"/>
          </w:tcPr>
          <w:p w:rsidR="008B2564" w:rsidRDefault="008B2564"/>
        </w:tc>
      </w:tr>
      <w:tr w:rsidR="008B2564" w:rsidTr="008B2564">
        <w:trPr>
          <w:cantSplit/>
        </w:trPr>
        <w:tc>
          <w:tcPr>
            <w:tcW w:w="4783" w:type="dxa"/>
            <w:hideMark/>
          </w:tcPr>
          <w:p w:rsidR="008B2564" w:rsidRDefault="008B2564">
            <w:r>
              <w:t xml:space="preserve">Заключение о допуске к защите </w:t>
            </w:r>
          </w:p>
        </w:tc>
      </w:tr>
      <w:tr w:rsidR="008B2564" w:rsidTr="008B2564">
        <w:trPr>
          <w:cantSplit/>
        </w:trPr>
        <w:tc>
          <w:tcPr>
            <w:tcW w:w="4783" w:type="dxa"/>
            <w:tcBorders>
              <w:top w:val="nil"/>
              <w:left w:val="nil"/>
              <w:bottom w:val="single" w:sz="4" w:space="0" w:color="auto"/>
              <w:right w:val="nil"/>
            </w:tcBorders>
          </w:tcPr>
          <w:p w:rsidR="008B2564" w:rsidRDefault="008B2564"/>
        </w:tc>
      </w:tr>
      <w:tr w:rsidR="008B2564" w:rsidTr="008B2564">
        <w:trPr>
          <w:cantSplit/>
        </w:trPr>
        <w:tc>
          <w:tcPr>
            <w:tcW w:w="4783" w:type="dxa"/>
            <w:tcBorders>
              <w:top w:val="nil"/>
              <w:left w:val="nil"/>
              <w:bottom w:val="single" w:sz="4" w:space="0" w:color="auto"/>
              <w:right w:val="nil"/>
            </w:tcBorders>
          </w:tcPr>
          <w:p w:rsidR="008B2564" w:rsidRDefault="008B2564"/>
        </w:tc>
      </w:tr>
      <w:tr w:rsidR="008B2564" w:rsidTr="008B2564">
        <w:trPr>
          <w:cantSplit/>
        </w:trPr>
        <w:tc>
          <w:tcPr>
            <w:tcW w:w="4783" w:type="dxa"/>
            <w:hideMark/>
          </w:tcPr>
          <w:p w:rsidR="008B2564" w:rsidRDefault="008B2564">
            <w:r>
              <w:t>Оценка _______________, _______________</w:t>
            </w:r>
          </w:p>
        </w:tc>
      </w:tr>
      <w:tr w:rsidR="008B2564" w:rsidTr="008B2564">
        <w:trPr>
          <w:cantSplit/>
        </w:trPr>
        <w:tc>
          <w:tcPr>
            <w:tcW w:w="4783" w:type="dxa"/>
            <w:hideMark/>
          </w:tcPr>
          <w:p w:rsidR="008B2564" w:rsidRDefault="008B2564">
            <w:pPr>
              <w:jc w:val="right"/>
              <w:rPr>
                <w:sz w:val="20"/>
                <w:szCs w:val="20"/>
              </w:rPr>
            </w:pPr>
            <w:r>
              <w:rPr>
                <w:sz w:val="20"/>
                <w:szCs w:val="20"/>
              </w:rPr>
              <w:t>количество баллов</w:t>
            </w:r>
          </w:p>
        </w:tc>
      </w:tr>
      <w:tr w:rsidR="008B2564" w:rsidTr="008B2564">
        <w:trPr>
          <w:cantSplit/>
        </w:trPr>
        <w:tc>
          <w:tcPr>
            <w:tcW w:w="4783" w:type="dxa"/>
            <w:hideMark/>
          </w:tcPr>
          <w:p w:rsidR="008B2564" w:rsidRDefault="008B2564">
            <w:r>
              <w:t>Подпись преподавателя_________________</w:t>
            </w:r>
          </w:p>
        </w:tc>
      </w:tr>
    </w:tbl>
    <w:p w:rsidR="008B2564" w:rsidRDefault="008B2564" w:rsidP="008B2564">
      <w:pPr>
        <w:jc w:val="right"/>
      </w:pPr>
    </w:p>
    <w:p w:rsidR="008B2564" w:rsidRDefault="008B2564" w:rsidP="008B2564">
      <w:pPr>
        <w:jc w:val="right"/>
      </w:pPr>
    </w:p>
    <w:p w:rsidR="008B2564" w:rsidRDefault="008B2564" w:rsidP="008B2564">
      <w:pPr>
        <w:jc w:val="center"/>
      </w:pPr>
      <w:r>
        <w:t>Череповец,  ______</w:t>
      </w:r>
    </w:p>
    <w:p w:rsidR="008B2564" w:rsidRDefault="008B2564" w:rsidP="008B2564">
      <w:pPr>
        <w:jc w:val="center"/>
        <w:rPr>
          <w:i/>
          <w:sz w:val="20"/>
          <w:szCs w:val="20"/>
        </w:rPr>
      </w:pPr>
      <w:r>
        <w:rPr>
          <w:i/>
          <w:sz w:val="20"/>
          <w:szCs w:val="20"/>
        </w:rPr>
        <w:t xml:space="preserve">                          год</w:t>
      </w:r>
    </w:p>
    <w:p w:rsidR="008B2564" w:rsidRDefault="008B2564" w:rsidP="008B2564"/>
    <w:p w:rsidR="008B2564" w:rsidRDefault="008B2564" w:rsidP="008B2564"/>
    <w:p w:rsidR="008B2564" w:rsidRDefault="008B2564" w:rsidP="008B2564"/>
    <w:p w:rsidR="008B2564" w:rsidRDefault="008B2564"/>
    <w:sectPr w:rsidR="008B2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888"/>
    <w:multiLevelType w:val="hybridMultilevel"/>
    <w:tmpl w:val="1BB2E810"/>
    <w:lvl w:ilvl="0" w:tplc="10D88072">
      <w:start w:val="1"/>
      <w:numFmt w:val="decimal"/>
      <w:lvlText w:val="%1."/>
      <w:lvlJc w:val="left"/>
      <w:pPr>
        <w:ind w:left="927" w:hanging="360"/>
      </w:pPr>
      <w:rPr>
        <w:rFonts w:eastAsia="Times New Roman"/>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5A9354B"/>
    <w:multiLevelType w:val="hybridMultilevel"/>
    <w:tmpl w:val="90908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CD45171"/>
    <w:multiLevelType w:val="hybridMultilevel"/>
    <w:tmpl w:val="182A4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64"/>
    <w:rsid w:val="008B2564"/>
    <w:rsid w:val="0096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25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564"/>
    <w:rPr>
      <w:rFonts w:ascii="Arial" w:eastAsia="Times New Roman" w:hAnsi="Arial" w:cs="Arial"/>
      <w:b/>
      <w:bCs/>
      <w:kern w:val="32"/>
      <w:sz w:val="32"/>
      <w:szCs w:val="32"/>
      <w:lang w:eastAsia="ru-RU"/>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34"/>
    <w:unhideWhenUsed/>
    <w:qFormat/>
    <w:rsid w:val="008B2564"/>
    <w:pPr>
      <w:ind w:left="720"/>
      <w:contextualSpacing/>
    </w:pPr>
  </w:style>
  <w:style w:type="paragraph" w:customStyle="1" w:styleId="11">
    <w:name w:val="Обычный1"/>
    <w:uiPriority w:val="34"/>
    <w:qFormat/>
    <w:rsid w:val="008B2564"/>
    <w:pPr>
      <w:widowControl w:val="0"/>
      <w:snapToGrid w:val="0"/>
      <w:spacing w:after="0" w:line="240" w:lineRule="auto"/>
      <w:contextualSpacing/>
    </w:pPr>
    <w:rPr>
      <w:rFonts w:ascii="Times New Roman" w:eastAsia="Times New Roman" w:hAnsi="Times New Roman" w:cs="Times New Roman"/>
      <w:sz w:val="20"/>
      <w:szCs w:val="20"/>
      <w:lang w:eastAsia="ru-RU"/>
    </w:rPr>
  </w:style>
  <w:style w:type="paragraph" w:customStyle="1" w:styleId="Style4">
    <w:name w:val="Style4"/>
    <w:basedOn w:val="a"/>
    <w:uiPriority w:val="34"/>
    <w:qFormat/>
    <w:rsid w:val="008B2564"/>
    <w:pPr>
      <w:widowControl w:val="0"/>
      <w:autoSpaceDE w:val="0"/>
      <w:autoSpaceDN w:val="0"/>
      <w:adjustRightInd w:val="0"/>
      <w:spacing w:line="270" w:lineRule="exact"/>
      <w:ind w:firstLine="396"/>
      <w:contextualSpacing/>
      <w:jc w:val="both"/>
    </w:pPr>
    <w:rPr>
      <w:rFonts w:ascii="Calibri" w:hAnsi="Calibri"/>
    </w:rPr>
  </w:style>
  <w:style w:type="character" w:customStyle="1" w:styleId="FontStyle26">
    <w:name w:val="Font Style26"/>
    <w:rsid w:val="008B2564"/>
    <w:rPr>
      <w:rFonts w:ascii="Times New Roman" w:hAnsi="Times New Roman" w:cs="Times New Roman" w:hint="default"/>
      <w:sz w:val="20"/>
      <w:szCs w:val="20"/>
    </w:rPr>
  </w:style>
  <w:style w:type="paragraph" w:styleId="a4">
    <w:name w:val="Balloon Text"/>
    <w:basedOn w:val="a"/>
    <w:link w:val="a5"/>
    <w:uiPriority w:val="99"/>
    <w:semiHidden/>
    <w:unhideWhenUsed/>
    <w:rsid w:val="008B2564"/>
    <w:rPr>
      <w:rFonts w:ascii="Tahoma" w:hAnsi="Tahoma" w:cs="Tahoma"/>
      <w:sz w:val="16"/>
      <w:szCs w:val="16"/>
    </w:rPr>
  </w:style>
  <w:style w:type="character" w:customStyle="1" w:styleId="a5">
    <w:name w:val="Текст выноски Знак"/>
    <w:basedOn w:val="a0"/>
    <w:link w:val="a4"/>
    <w:uiPriority w:val="99"/>
    <w:semiHidden/>
    <w:rsid w:val="008B25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25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564"/>
    <w:rPr>
      <w:rFonts w:ascii="Arial" w:eastAsia="Times New Roman" w:hAnsi="Arial" w:cs="Arial"/>
      <w:b/>
      <w:bCs/>
      <w:kern w:val="32"/>
      <w:sz w:val="32"/>
      <w:szCs w:val="32"/>
      <w:lang w:eastAsia="ru-RU"/>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34"/>
    <w:unhideWhenUsed/>
    <w:qFormat/>
    <w:rsid w:val="008B2564"/>
    <w:pPr>
      <w:ind w:left="720"/>
      <w:contextualSpacing/>
    </w:pPr>
  </w:style>
  <w:style w:type="paragraph" w:customStyle="1" w:styleId="11">
    <w:name w:val="Обычный1"/>
    <w:uiPriority w:val="34"/>
    <w:qFormat/>
    <w:rsid w:val="008B2564"/>
    <w:pPr>
      <w:widowControl w:val="0"/>
      <w:snapToGrid w:val="0"/>
      <w:spacing w:after="0" w:line="240" w:lineRule="auto"/>
      <w:contextualSpacing/>
    </w:pPr>
    <w:rPr>
      <w:rFonts w:ascii="Times New Roman" w:eastAsia="Times New Roman" w:hAnsi="Times New Roman" w:cs="Times New Roman"/>
      <w:sz w:val="20"/>
      <w:szCs w:val="20"/>
      <w:lang w:eastAsia="ru-RU"/>
    </w:rPr>
  </w:style>
  <w:style w:type="paragraph" w:customStyle="1" w:styleId="Style4">
    <w:name w:val="Style4"/>
    <w:basedOn w:val="a"/>
    <w:uiPriority w:val="34"/>
    <w:qFormat/>
    <w:rsid w:val="008B2564"/>
    <w:pPr>
      <w:widowControl w:val="0"/>
      <w:autoSpaceDE w:val="0"/>
      <w:autoSpaceDN w:val="0"/>
      <w:adjustRightInd w:val="0"/>
      <w:spacing w:line="270" w:lineRule="exact"/>
      <w:ind w:firstLine="396"/>
      <w:contextualSpacing/>
      <w:jc w:val="both"/>
    </w:pPr>
    <w:rPr>
      <w:rFonts w:ascii="Calibri" w:hAnsi="Calibri"/>
    </w:rPr>
  </w:style>
  <w:style w:type="character" w:customStyle="1" w:styleId="FontStyle26">
    <w:name w:val="Font Style26"/>
    <w:rsid w:val="008B2564"/>
    <w:rPr>
      <w:rFonts w:ascii="Times New Roman" w:hAnsi="Times New Roman" w:cs="Times New Roman" w:hint="default"/>
      <w:sz w:val="20"/>
      <w:szCs w:val="20"/>
    </w:rPr>
  </w:style>
  <w:style w:type="paragraph" w:styleId="a4">
    <w:name w:val="Balloon Text"/>
    <w:basedOn w:val="a"/>
    <w:link w:val="a5"/>
    <w:uiPriority w:val="99"/>
    <w:semiHidden/>
    <w:unhideWhenUsed/>
    <w:rsid w:val="008B2564"/>
    <w:rPr>
      <w:rFonts w:ascii="Tahoma" w:hAnsi="Tahoma" w:cs="Tahoma"/>
      <w:sz w:val="16"/>
      <w:szCs w:val="16"/>
    </w:rPr>
  </w:style>
  <w:style w:type="character" w:customStyle="1" w:styleId="a5">
    <w:name w:val="Текст выноски Знак"/>
    <w:basedOn w:val="a0"/>
    <w:link w:val="a4"/>
    <w:uiPriority w:val="99"/>
    <w:semiHidden/>
    <w:rsid w:val="008B25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2933</Words>
  <Characters>16720</Characters>
  <Application>Microsoft Office Word</Application>
  <DocSecurity>0</DocSecurity>
  <Lines>139</Lines>
  <Paragraphs>39</Paragraphs>
  <ScaleCrop>false</ScaleCrop>
  <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Воробьёва</dc:creator>
  <cp:lastModifiedBy>Воробьёва</cp:lastModifiedBy>
  <cp:revision>2</cp:revision>
  <dcterms:created xsi:type="dcterms:W3CDTF">2021-01-14T06:40:00Z</dcterms:created>
  <dcterms:modified xsi:type="dcterms:W3CDTF">2021-01-14T06:49:00Z</dcterms:modified>
</cp:coreProperties>
</file>