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2A32" w:rsidRPr="008B2A32" w:rsidRDefault="008B2A32" w:rsidP="008B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8B2A32" w:rsidRPr="008B2A32" w:rsidRDefault="008B2A32" w:rsidP="008B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32" w:rsidRPr="008B2A32" w:rsidRDefault="008B2A32" w:rsidP="008B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8B2A32" w:rsidRPr="008B2A32" w:rsidRDefault="008B2A32" w:rsidP="008B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8B2A32" w:rsidRPr="008B2A32" w:rsidRDefault="008B2A32" w:rsidP="008B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32" w:rsidRPr="008B2A32" w:rsidRDefault="008B2A32" w:rsidP="008B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A3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«НОВОСИБИРСКИЙ ГОСУДАРСТВЕННЫЙ ТЕХНИЧЕСКИЙ УНИВЕРСИТЕТ»</w:t>
      </w:r>
    </w:p>
    <w:p w:rsidR="008B2A32" w:rsidRPr="008B2A32" w:rsidRDefault="008B2A32" w:rsidP="008B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22DA28" wp14:editId="6318281D">
                <wp:simplePos x="0" y="0"/>
                <wp:positionH relativeFrom="column">
                  <wp:posOffset>114300</wp:posOffset>
                </wp:positionH>
                <wp:positionV relativeFrom="paragraph">
                  <wp:posOffset>26670</wp:posOffset>
                </wp:positionV>
                <wp:extent cx="5827395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1pt" to="467.8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" o:allowincell="f"/>
            </w:pict>
          </mc:Fallback>
        </mc:AlternateContent>
      </w:r>
    </w:p>
    <w:p w:rsidR="008B2A32" w:rsidRPr="008B2A32" w:rsidRDefault="008B2A32" w:rsidP="008B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производственного менеджмента и экономики энергетики</w:t>
      </w:r>
    </w:p>
    <w:p w:rsidR="008B2A32" w:rsidRDefault="008B2A32" w:rsidP="008B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32" w:rsidRDefault="008B2A32" w:rsidP="008B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32" w:rsidRDefault="008B2A32" w:rsidP="008B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32" w:rsidRDefault="008B2A32" w:rsidP="008B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32" w:rsidRDefault="008B2A32" w:rsidP="008B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32" w:rsidRDefault="008B2A32" w:rsidP="008B2A32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166C" w:rsidRDefault="001D166C" w:rsidP="008B2A3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166C" w:rsidRDefault="001D166C" w:rsidP="008B2A3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2A32" w:rsidRPr="008B2A32" w:rsidRDefault="008B2A32" w:rsidP="008B2A3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2A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Курсовая работа </w:t>
      </w:r>
    </w:p>
    <w:p w:rsidR="008B2A32" w:rsidRPr="008B2A32" w:rsidRDefault="008B2A32" w:rsidP="008B2A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2A3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дисциплине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«Финансовый менеджмент»</w:t>
      </w:r>
    </w:p>
    <w:p w:rsidR="008B2A32" w:rsidRDefault="008B2A32" w:rsidP="008B2A3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тему: «</w:t>
      </w:r>
      <w:r w:rsidRPr="008B2A32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Управление имуществом предприятия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1D166C" w:rsidRDefault="001D166C" w:rsidP="008B2A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6C" w:rsidRDefault="001D166C" w:rsidP="008B2A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A32" w:rsidRPr="001D166C" w:rsidRDefault="008B2A32" w:rsidP="008B2A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Факультет: </w:t>
      </w:r>
      <w:r w:rsidRPr="00BE7929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ФБ</w:t>
      </w:r>
    </w:p>
    <w:p w:rsidR="008B2A32" w:rsidRPr="001D166C" w:rsidRDefault="008B2A32" w:rsidP="008B2A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Группа: </w:t>
      </w:r>
      <w:r w:rsidRPr="00BE7929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ЭК</w:t>
      </w:r>
      <m:oMath>
        <m:r>
          <w:rPr>
            <w:rFonts w:ascii="Cambria Math" w:eastAsia="Times New Roman" w:hAnsi="Cambria Math" w:cs="Times New Roman"/>
            <w:sz w:val="28"/>
            <w:szCs w:val="28"/>
            <w:highlight w:val="green"/>
            <w:lang w:eastAsia="ru-RU"/>
          </w:rPr>
          <m:t>-</m:t>
        </m:r>
      </m:oMath>
      <w:r w:rsidRPr="00BE7929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71</w:t>
      </w:r>
    </w:p>
    <w:p w:rsidR="008B2A32" w:rsidRPr="001D166C" w:rsidRDefault="008B2A32" w:rsidP="008B2A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</w:t>
      </w:r>
      <w:r w:rsidR="001D166C" w:rsidRPr="001D16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Вечканов Руслан</w:t>
      </w:r>
    </w:p>
    <w:p w:rsidR="001D166C" w:rsidRPr="001D166C" w:rsidRDefault="001D166C" w:rsidP="008B2A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</w:t>
      </w:r>
    </w:p>
    <w:p w:rsidR="001D166C" w:rsidRPr="001D166C" w:rsidRDefault="001D166C" w:rsidP="008B2A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29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Троянова Е.Н.</w:t>
      </w:r>
    </w:p>
    <w:p w:rsidR="001D166C" w:rsidRPr="001D166C" w:rsidRDefault="001D166C" w:rsidP="008B2A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сдачи:</w:t>
      </w:r>
    </w:p>
    <w:p w:rsidR="001D166C" w:rsidRDefault="001D166C" w:rsidP="008B2A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защиты:</w:t>
      </w:r>
    </w:p>
    <w:p w:rsidR="001D166C" w:rsidRDefault="001D166C" w:rsidP="008B2A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6C" w:rsidRDefault="001D166C" w:rsidP="008B2A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6C" w:rsidRDefault="001D166C" w:rsidP="001D16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6C" w:rsidRDefault="001D166C" w:rsidP="001D16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6C" w:rsidRDefault="001D166C" w:rsidP="001D16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</w:t>
      </w:r>
    </w:p>
    <w:p w:rsidR="001D166C" w:rsidRPr="008B2A32" w:rsidRDefault="001D166C" w:rsidP="001D16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492867164"/>
        <w:docPartObj>
          <w:docPartGallery w:val="Table of Contents"/>
          <w:docPartUnique/>
        </w:docPartObj>
      </w:sdtPr>
      <w:sdtEndPr/>
      <w:sdtContent>
        <w:p w:rsidR="00C739A1" w:rsidRPr="00BE7929" w:rsidRDefault="00BE7929" w:rsidP="00BE7929">
          <w:pPr>
            <w:pStyle w:val="af3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BE7929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BE7929" w:rsidRPr="00BE7929" w:rsidRDefault="00C739A1" w:rsidP="00BE7929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1684930" w:history="1">
            <w:r w:rsidR="00BE7929" w:rsidRPr="00BE7929">
              <w:rPr>
                <w:rStyle w:val="af0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 Теоретические аспекты управления имуществом предприятия</w: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_Toc71684930 \h </w:instrTex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D4E1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BE7929" w:rsidRPr="00BE7929" w:rsidRDefault="005570D9" w:rsidP="00BE7929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71684931" w:history="1">
            <w:r w:rsidR="00BE7929" w:rsidRPr="00BE7929">
              <w:rPr>
                <w:rStyle w:val="af0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1.1 Понятие и сущность имущества, его классификации</w: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_Toc71684931 \h </w:instrTex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D4E1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BE7929" w:rsidRPr="00BE7929" w:rsidRDefault="005570D9" w:rsidP="00BE7929">
          <w:pPr>
            <w:pStyle w:val="21"/>
            <w:tabs>
              <w:tab w:val="right" w:leader="dot" w:pos="9345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71684932" w:history="1">
            <w:r w:rsidR="00BE7929" w:rsidRPr="00BE7929">
              <w:rPr>
                <w:rStyle w:val="af0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1.2 Методы управления имуществом предприятия</w: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_Toc71684932 \h </w:instrTex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D4E1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BE7929" w:rsidRPr="00BE7929" w:rsidRDefault="005570D9" w:rsidP="00BE7929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71684933" w:history="1">
            <w:r w:rsidR="00BE7929" w:rsidRPr="00BE7929">
              <w:rPr>
                <w:rStyle w:val="af0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1.3 Показатели эффективности управления имуществом организации</w: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_Toc71684933 \h </w:instrTex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D4E1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BE7929" w:rsidRPr="00BE7929" w:rsidRDefault="005570D9" w:rsidP="00BE7929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71684934" w:history="1">
            <w:r w:rsidR="00BE7929" w:rsidRPr="00BE7929">
              <w:rPr>
                <w:rStyle w:val="af0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 Особенности оценки управления имуществом на примере предприятия</w: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_Toc71684934 \h </w:instrTex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D4E1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15</w: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BE7929" w:rsidRPr="00BE7929" w:rsidRDefault="005570D9" w:rsidP="00BE7929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71684935" w:history="1">
            <w:r w:rsidR="00BE7929" w:rsidRPr="00BE7929">
              <w:rPr>
                <w:rStyle w:val="af0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2.1 Организационно-экономическая характеристика предприятия</w: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_Toc71684935 \h </w:instrTex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D4E1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15</w: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BE7929" w:rsidRPr="00BE7929" w:rsidRDefault="005570D9" w:rsidP="00BE7929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71684936" w:history="1">
            <w:r w:rsidR="00BE7929" w:rsidRPr="00BE7929">
              <w:rPr>
                <w:rStyle w:val="af0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2.2 Анализ управления имуществом предприятия.</w: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_Toc71684936 \h </w:instrTex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D4E1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18</w: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BE7929" w:rsidRPr="00BE7929" w:rsidRDefault="005570D9" w:rsidP="00BE7929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71684940" w:history="1">
            <w:r w:rsidR="00BE7929" w:rsidRPr="00BE7929">
              <w:rPr>
                <w:rStyle w:val="af0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2.3 Совершенствование процессов управления имуществом предприятия</w: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_Toc71684940 \h </w:instrTex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D4E1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BE7929" w:rsidRPr="00BE7929" w:rsidRDefault="005570D9" w:rsidP="00BE7929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71684941" w:history="1">
            <w:r w:rsidR="00BE7929" w:rsidRPr="00BE7929">
              <w:rPr>
                <w:rStyle w:val="af0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_Toc71684941 \h </w:instrTex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D4E1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32</w: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BE7929" w:rsidRPr="00BE7929" w:rsidRDefault="005570D9" w:rsidP="00BE7929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71684942" w:history="1">
            <w:r w:rsidR="00BE7929" w:rsidRPr="00BE7929">
              <w:rPr>
                <w:rStyle w:val="af0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 ИСПОЛЬЗУЕМЫХ ИСТОЧНИКОВ</w: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_Toc71684942 \h </w:instrTex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BD4E1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34</w:t>
            </w:r>
            <w:r w:rsidR="00BE7929" w:rsidRPr="00BE792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C739A1" w:rsidRDefault="00C739A1">
          <w:r>
            <w:rPr>
              <w:b/>
              <w:bCs/>
            </w:rPr>
            <w:fldChar w:fldCharType="end"/>
          </w:r>
        </w:p>
      </w:sdtContent>
    </w:sdt>
    <w:p w:rsidR="001D166C" w:rsidRDefault="001D16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E9" w:rsidRDefault="009C5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E9" w:rsidRDefault="009C5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E9" w:rsidRDefault="009C5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E9" w:rsidRDefault="009C5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E9" w:rsidRDefault="009C5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E9" w:rsidRDefault="009C5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E9" w:rsidRDefault="009C5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E9" w:rsidRDefault="009C5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E9" w:rsidRDefault="009C5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E9" w:rsidRDefault="009C5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E9" w:rsidRDefault="009C5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E9" w:rsidRDefault="009C5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E9" w:rsidRDefault="009C5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E9" w:rsidRDefault="009C5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9A1" w:rsidRDefault="00C739A1" w:rsidP="00BE79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57E9" w:rsidRPr="009C57E9" w:rsidRDefault="009C57E9" w:rsidP="009C57E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C57E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F49D6" w:rsidRPr="00FF49D6" w:rsidRDefault="00FF49D6" w:rsidP="00FF4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D6">
        <w:rPr>
          <w:rFonts w:ascii="Times New Roman" w:hAnsi="Times New Roman" w:cs="Times New Roman"/>
          <w:sz w:val="28"/>
          <w:szCs w:val="28"/>
        </w:rPr>
        <w:t>В настоящее время, в условиях рыночной экономики центральное место в экономической деятельности занимают предприятия.</w:t>
      </w:r>
    </w:p>
    <w:p w:rsidR="00FF49D6" w:rsidRPr="00FF49D6" w:rsidRDefault="00FF49D6" w:rsidP="00FF4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D6">
        <w:rPr>
          <w:rFonts w:ascii="Times New Roman" w:hAnsi="Times New Roman" w:cs="Times New Roman"/>
          <w:sz w:val="28"/>
          <w:szCs w:val="28"/>
        </w:rPr>
        <w:t xml:space="preserve">Условия ведения бизнеса в Российской Федерации, сложившиеся на рубеже 2020-х годов, характеризуются высокой степенью неопределённости. </w:t>
      </w:r>
    </w:p>
    <w:p w:rsidR="00FF49D6" w:rsidRDefault="00FF49D6" w:rsidP="00FF4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9D6">
        <w:rPr>
          <w:rFonts w:ascii="Times New Roman" w:hAnsi="Times New Roman" w:cs="Times New Roman"/>
          <w:sz w:val="28"/>
          <w:szCs w:val="28"/>
        </w:rPr>
        <w:t xml:space="preserve">В связи с этим важное значение придается полноте и достоверности информации. Поскольку деятельность всех экономических субъектов в нынешних условиях сопровождается составлением различных форм бухгалтерской (финансовой) отчетности, то можно сказать, что одним из источников такой информации и будет являться такая отчетность, в том числе данные одной из форм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Pr="00FF49D6">
        <w:rPr>
          <w:rFonts w:ascii="Times New Roman" w:hAnsi="Times New Roman" w:cs="Times New Roman"/>
          <w:sz w:val="28"/>
          <w:szCs w:val="28"/>
        </w:rPr>
        <w:t>бухгалтерского баланса.</w:t>
      </w:r>
    </w:p>
    <w:p w:rsidR="00CC1B31" w:rsidRDefault="009C57E9" w:rsidP="009C5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E9">
        <w:rPr>
          <w:rFonts w:ascii="Times New Roman" w:hAnsi="Times New Roman" w:cs="Times New Roman"/>
          <w:sz w:val="28"/>
          <w:szCs w:val="28"/>
        </w:rPr>
        <w:t xml:space="preserve">Тема управления имуществом </w:t>
      </w:r>
      <w:r w:rsidR="00B74E0B">
        <w:rPr>
          <w:rFonts w:ascii="Times New Roman" w:hAnsi="Times New Roman" w:cs="Times New Roman"/>
          <w:sz w:val="28"/>
          <w:szCs w:val="28"/>
        </w:rPr>
        <w:t>предприятия</w:t>
      </w:r>
      <w:r w:rsidRPr="009C57E9">
        <w:rPr>
          <w:rFonts w:ascii="Times New Roman" w:hAnsi="Times New Roman" w:cs="Times New Roman"/>
          <w:sz w:val="28"/>
          <w:szCs w:val="28"/>
        </w:rPr>
        <w:t xml:space="preserve"> является актуальной из-за того, что переход к рыночной экономике вызвал серьезные изменения всей финансовой системы и в первую очередь ее основного звена - собственных ресурсов организации. </w:t>
      </w:r>
    </w:p>
    <w:p w:rsidR="00CC1B31" w:rsidRDefault="00CC1B31" w:rsidP="009C5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31">
        <w:rPr>
          <w:rFonts w:ascii="Times New Roman" w:hAnsi="Times New Roman" w:cs="Times New Roman"/>
          <w:sz w:val="28"/>
          <w:szCs w:val="28"/>
        </w:rPr>
        <w:t>Современные экономические условия поставили хозяйствующие субъекты различных организационно-правовых форм в такие жесткие экономические условия, которые объективно обусловливают проведение ими сбалансированной заинтересованной политики по поддержанию и укреплению имущественного состояния предприятия, его платежеспособности и финансовой устойчивости.</w:t>
      </w:r>
    </w:p>
    <w:p w:rsidR="00FF49D6" w:rsidRDefault="009C57E9" w:rsidP="009C5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E9">
        <w:rPr>
          <w:rFonts w:ascii="Times New Roman" w:hAnsi="Times New Roman" w:cs="Times New Roman"/>
          <w:sz w:val="28"/>
          <w:szCs w:val="28"/>
        </w:rPr>
        <w:t xml:space="preserve">При управлении деятельностью любой организации в современных условиях хозяйствования одной из главных целей функционирования является обеспечение выживаемости организации на рынке и улучшение её благосостояния, требующего постоянного увеличения доходности и рентабельности организации при сохранении её ликвидности и платежеспособности. </w:t>
      </w:r>
    </w:p>
    <w:p w:rsidR="00FF49D6" w:rsidRDefault="009C57E9" w:rsidP="009C5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E9">
        <w:rPr>
          <w:rFonts w:ascii="Times New Roman" w:hAnsi="Times New Roman" w:cs="Times New Roman"/>
          <w:sz w:val="28"/>
          <w:szCs w:val="28"/>
        </w:rPr>
        <w:t xml:space="preserve">Данное условие достигается посредством управления финансами организации. </w:t>
      </w:r>
    </w:p>
    <w:p w:rsidR="009C57E9" w:rsidRDefault="009C57E9" w:rsidP="009C5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E9">
        <w:rPr>
          <w:rFonts w:ascii="Times New Roman" w:hAnsi="Times New Roman" w:cs="Times New Roman"/>
          <w:sz w:val="28"/>
          <w:szCs w:val="28"/>
        </w:rPr>
        <w:t>Состав имущества компании, его размер, и рациональное их использование оказывают особое влияние на итоговые</w:t>
      </w:r>
      <w:r w:rsidR="00CC1B31" w:rsidRPr="00CC1B31">
        <w:rPr>
          <w:rFonts w:ascii="Times New Roman" w:hAnsi="Times New Roman" w:cs="Times New Roman"/>
          <w:sz w:val="28"/>
          <w:szCs w:val="28"/>
        </w:rPr>
        <w:t xml:space="preserve"> </w:t>
      </w:r>
      <w:r w:rsidR="00CC1B31">
        <w:rPr>
          <w:rFonts w:ascii="Times New Roman" w:hAnsi="Times New Roman" w:cs="Times New Roman"/>
          <w:sz w:val="28"/>
          <w:szCs w:val="28"/>
        </w:rPr>
        <w:t>финансовые результаты.</w:t>
      </w:r>
    </w:p>
    <w:p w:rsidR="00CC1B31" w:rsidRPr="00CC1B31" w:rsidRDefault="00CC1B31" w:rsidP="009C5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31">
        <w:rPr>
          <w:rFonts w:ascii="Times New Roman" w:hAnsi="Times New Roman" w:cs="Times New Roman"/>
          <w:sz w:val="28"/>
          <w:szCs w:val="28"/>
        </w:rPr>
        <w:t>Имущество предприятия - это то, чем оно владеет: основной капитал и оборотный капитал, выраженный в денежной форме и отраженный в самостоятельном балансе предприятия. Имущественное состояние предприятия проявляется в платежеспособности предприятия, в способности вовремя удовлетворять платежные требования поставщиков в соответствии с хозяйственными договорами, возвращать кредиты, выплачивать зарплату, вносить платежи в бюджет.</w:t>
      </w:r>
    </w:p>
    <w:p w:rsidR="007274C4" w:rsidRDefault="007274C4" w:rsidP="007274C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исследования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7274C4">
        <w:t xml:space="preserve"> </w:t>
      </w:r>
      <w:r w:rsidRPr="007274C4">
        <w:rPr>
          <w:rFonts w:ascii="Times New Roman" w:eastAsiaTheme="minorEastAsia" w:hAnsi="Times New Roman" w:cs="Times New Roman"/>
          <w:sz w:val="28"/>
          <w:szCs w:val="28"/>
        </w:rPr>
        <w:t>изучении процессо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управления имуществом предприятия </w:t>
      </w:r>
      <w:r w:rsidRPr="007274C4">
        <w:rPr>
          <w:rFonts w:ascii="Times New Roman" w:eastAsiaTheme="minorEastAsia" w:hAnsi="Times New Roman" w:cs="Times New Roman"/>
          <w:sz w:val="28"/>
          <w:szCs w:val="28"/>
        </w:rPr>
        <w:t>ПАО «Иркутскэнерго»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274C4" w:rsidRDefault="007274C4" w:rsidP="007274C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7274C4" w:rsidRPr="007274C4" w:rsidRDefault="007274C4" w:rsidP="007274C4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274C4">
        <w:rPr>
          <w:rFonts w:ascii="Times New Roman" w:eastAsiaTheme="minorEastAsia" w:hAnsi="Times New Roman" w:cs="Times New Roman"/>
          <w:sz w:val="28"/>
          <w:szCs w:val="28"/>
        </w:rPr>
        <w:t>рассмотреть теоретические аспекты управления имуществом предприятия;</w:t>
      </w:r>
    </w:p>
    <w:p w:rsidR="007274C4" w:rsidRPr="007274C4" w:rsidRDefault="007274C4" w:rsidP="007274C4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274C4">
        <w:rPr>
          <w:rFonts w:ascii="Times New Roman" w:eastAsiaTheme="minorEastAsia" w:hAnsi="Times New Roman" w:cs="Times New Roman"/>
          <w:sz w:val="28"/>
          <w:szCs w:val="28"/>
        </w:rPr>
        <w:t>выделить методы управления имуществом предприятия;</w:t>
      </w:r>
    </w:p>
    <w:p w:rsidR="007274C4" w:rsidRPr="007274C4" w:rsidRDefault="007274C4" w:rsidP="007274C4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274C4">
        <w:rPr>
          <w:rFonts w:ascii="Times New Roman" w:eastAsiaTheme="minorEastAsia" w:hAnsi="Times New Roman" w:cs="Times New Roman"/>
          <w:sz w:val="28"/>
          <w:szCs w:val="28"/>
        </w:rPr>
        <w:t>перечислить показатели эффективности управления имуществом организации;</w:t>
      </w:r>
    </w:p>
    <w:p w:rsidR="007274C4" w:rsidRPr="007274C4" w:rsidRDefault="007274C4" w:rsidP="007274C4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274C4">
        <w:rPr>
          <w:rFonts w:ascii="Times New Roman" w:eastAsiaTheme="minorEastAsia" w:hAnsi="Times New Roman" w:cs="Times New Roman"/>
          <w:sz w:val="28"/>
          <w:szCs w:val="28"/>
        </w:rPr>
        <w:t>рассмотреть организационно-экономическую характеристику предприятия ПАО «Иркутскэнерго».</w:t>
      </w:r>
    </w:p>
    <w:p w:rsidR="007274C4" w:rsidRPr="007274C4" w:rsidRDefault="007274C4" w:rsidP="007274C4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274C4">
        <w:rPr>
          <w:rFonts w:ascii="Times New Roman" w:eastAsiaTheme="minorEastAsia" w:hAnsi="Times New Roman" w:cs="Times New Roman"/>
          <w:sz w:val="28"/>
          <w:szCs w:val="28"/>
        </w:rPr>
        <w:t>провести анализ управления имуществом исследуемого предприятия;</w:t>
      </w:r>
    </w:p>
    <w:p w:rsidR="007274C4" w:rsidRPr="007274C4" w:rsidRDefault="007274C4" w:rsidP="007274C4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274C4">
        <w:rPr>
          <w:rFonts w:ascii="Times New Roman" w:eastAsiaTheme="minorEastAsia" w:hAnsi="Times New Roman" w:cs="Times New Roman"/>
          <w:sz w:val="28"/>
          <w:szCs w:val="28"/>
        </w:rPr>
        <w:t>разработать мероприятия для совершенствования процессов управления имуществом предприятия.</w:t>
      </w:r>
    </w:p>
    <w:p w:rsidR="007274C4" w:rsidRDefault="007274C4" w:rsidP="007274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Объект исследования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–</m:t>
        </m:r>
      </m:oMath>
      <w:r w:rsidRPr="00172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деятельность компании</w:t>
      </w:r>
      <w:r w:rsidRPr="00172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ПАО «Иркутскэнерго».</w:t>
      </w:r>
    </w:p>
    <w:p w:rsidR="007274C4" w:rsidRDefault="007274C4" w:rsidP="007274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Предмет исследования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-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 анализ</w:t>
      </w:r>
      <w:r w:rsidRPr="00172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управлением имуществом </w:t>
      </w:r>
      <w:r w:rsidRPr="007274C4">
        <w:rPr>
          <w:rFonts w:ascii="Times New Roman" w:eastAsia="Calibri" w:hAnsi="Times New Roman" w:cs="Times New Roman"/>
          <w:sz w:val="28"/>
          <w:szCs w:val="28"/>
        </w:rPr>
        <w:t>ПАО «Иркутскэнерго».</w:t>
      </w:r>
    </w:p>
    <w:p w:rsidR="007274C4" w:rsidRPr="00B213E2" w:rsidRDefault="007274C4" w:rsidP="007274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3E2">
        <w:rPr>
          <w:rFonts w:ascii="Times New Roman" w:eastAsia="Calibri" w:hAnsi="Times New Roman" w:cs="Times New Roman"/>
          <w:sz w:val="28"/>
          <w:szCs w:val="28"/>
        </w:rPr>
        <w:t xml:space="preserve">Эмпирическую и информационную базу исследования составили статистические и аналитические материалы Федеральной службы государственной статистики РФ, законодательные акты и иные нормативные документы. </w:t>
      </w:r>
    </w:p>
    <w:p w:rsidR="007274C4" w:rsidRPr="00B213E2" w:rsidRDefault="007274C4" w:rsidP="007274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3E2">
        <w:rPr>
          <w:rFonts w:ascii="Times New Roman" w:eastAsia="Calibri" w:hAnsi="Times New Roman" w:cs="Times New Roman"/>
          <w:bCs/>
          <w:sz w:val="28"/>
          <w:szCs w:val="28"/>
        </w:rPr>
        <w:t xml:space="preserve">Цель и задачи исследования определили общую структуру </w:t>
      </w:r>
      <w:r>
        <w:rPr>
          <w:rFonts w:ascii="Times New Roman" w:eastAsia="Calibri" w:hAnsi="Times New Roman" w:cs="Times New Roman"/>
          <w:bCs/>
          <w:sz w:val="28"/>
          <w:szCs w:val="28"/>
        </w:rPr>
        <w:t>курсовой работы</w:t>
      </w:r>
      <w:r w:rsidRPr="00B213E2">
        <w:rPr>
          <w:rFonts w:ascii="Times New Roman" w:eastAsia="Calibri" w:hAnsi="Times New Roman" w:cs="Times New Roman"/>
          <w:bCs/>
          <w:sz w:val="28"/>
          <w:szCs w:val="28"/>
        </w:rPr>
        <w:t xml:space="preserve">, она представлена введением, </w:t>
      </w:r>
      <w:r>
        <w:rPr>
          <w:rFonts w:ascii="Times New Roman" w:eastAsia="Calibri" w:hAnsi="Times New Roman" w:cs="Times New Roman"/>
          <w:bCs/>
          <w:sz w:val="28"/>
          <w:szCs w:val="28"/>
        </w:rPr>
        <w:t>двумя главами, заключением и</w:t>
      </w:r>
      <w:r w:rsidRPr="00B213E2">
        <w:rPr>
          <w:rFonts w:ascii="Times New Roman" w:eastAsia="Calibri" w:hAnsi="Times New Roman" w:cs="Times New Roman"/>
          <w:bCs/>
          <w:sz w:val="28"/>
          <w:szCs w:val="28"/>
        </w:rPr>
        <w:t xml:space="preserve"> сп</w:t>
      </w:r>
      <w:r>
        <w:rPr>
          <w:rFonts w:ascii="Times New Roman" w:eastAsia="Calibri" w:hAnsi="Times New Roman" w:cs="Times New Roman"/>
          <w:bCs/>
          <w:sz w:val="28"/>
          <w:szCs w:val="28"/>
        </w:rPr>
        <w:t>иском использованных источников.</w:t>
      </w:r>
    </w:p>
    <w:p w:rsidR="007274C4" w:rsidRPr="00B213E2" w:rsidRDefault="007274C4" w:rsidP="007274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3E2">
        <w:rPr>
          <w:rFonts w:ascii="Times New Roman" w:eastAsia="Calibri" w:hAnsi="Times New Roman" w:cs="Times New Roman"/>
          <w:sz w:val="28"/>
          <w:szCs w:val="28"/>
        </w:rPr>
        <w:t>Системный подход позволил последовательно решить поставленные задачи, добиться комплексности исследования и достичь заявленной цели работы.</w:t>
      </w:r>
    </w:p>
    <w:p w:rsidR="007274C4" w:rsidRDefault="007274C4" w:rsidP="007274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4C4" w:rsidRDefault="007274C4" w:rsidP="007274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4C4" w:rsidRDefault="007274C4" w:rsidP="007274C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274C4" w:rsidRPr="007274C4" w:rsidRDefault="007274C4" w:rsidP="007274C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C57E9" w:rsidRDefault="009C5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E9" w:rsidRDefault="009C5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E9" w:rsidRDefault="009C5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31" w:rsidRDefault="00CC1B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31" w:rsidRDefault="00CC1B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31" w:rsidRDefault="00CC1B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31" w:rsidRDefault="00CC1B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31" w:rsidRDefault="00CC1B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31" w:rsidRDefault="00CC1B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31" w:rsidRDefault="00CC1B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31" w:rsidRDefault="00CC1B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31" w:rsidRDefault="00CC1B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31" w:rsidRDefault="00CC1B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31" w:rsidRDefault="00CC1B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31" w:rsidRDefault="00CC1B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31" w:rsidRDefault="00CC1B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B31" w:rsidRDefault="00CC1B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E9" w:rsidRPr="007274C4" w:rsidRDefault="00B74E0B" w:rsidP="007274C4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Toc71684930"/>
      <w:r w:rsidRPr="007274C4">
        <w:rPr>
          <w:rFonts w:ascii="Times New Roman" w:hAnsi="Times New Roman" w:cs="Times New Roman"/>
          <w:color w:val="000000" w:themeColor="text1"/>
        </w:rPr>
        <w:t>1</w:t>
      </w:r>
      <w:r w:rsidR="009C57E9" w:rsidRPr="007274C4">
        <w:rPr>
          <w:rFonts w:ascii="Times New Roman" w:hAnsi="Times New Roman" w:cs="Times New Roman"/>
          <w:color w:val="000000" w:themeColor="text1"/>
        </w:rPr>
        <w:t xml:space="preserve"> Теоретические аспекты управления имуществом предприятия</w:t>
      </w:r>
      <w:bookmarkEnd w:id="0"/>
    </w:p>
    <w:p w:rsidR="007274C4" w:rsidRPr="007274C4" w:rsidRDefault="009C57E9" w:rsidP="007274C4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bookmarkStart w:id="1" w:name="_Toc71684931"/>
      <w:r w:rsidRPr="007274C4">
        <w:rPr>
          <w:rStyle w:val="10"/>
          <w:rFonts w:ascii="Times New Roman" w:hAnsi="Times New Roman" w:cs="Times New Roman"/>
          <w:color w:val="000000" w:themeColor="text1"/>
        </w:rPr>
        <w:t>1.1 Понятие и сущность имущества, его классификации</w:t>
      </w:r>
      <w:bookmarkEnd w:id="1"/>
      <w:r w:rsidRPr="007274C4">
        <w:rPr>
          <w:color w:val="000000" w:themeColor="text1"/>
          <w:sz w:val="27"/>
          <w:szCs w:val="27"/>
        </w:rPr>
        <w:t>.</w:t>
      </w:r>
    </w:p>
    <w:p w:rsidR="007274C4" w:rsidRDefault="007274C4" w:rsidP="00727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4C4">
        <w:rPr>
          <w:rFonts w:ascii="Times New Roman" w:hAnsi="Times New Roman" w:cs="Times New Roman"/>
          <w:sz w:val="28"/>
          <w:szCs w:val="28"/>
        </w:rPr>
        <w:t xml:space="preserve">Для осуществления хозяйственной деятельности организация должна иметь определённое имущество либо на правах собственности, либо на правах владения (аренды) </w:t>
      </w:r>
      <w:r w:rsidRPr="00BE7929">
        <w:rPr>
          <w:rFonts w:ascii="Times New Roman" w:hAnsi="Times New Roman" w:cs="Times New Roman"/>
          <w:sz w:val="28"/>
          <w:szCs w:val="28"/>
        </w:rPr>
        <w:t>[</w:t>
      </w:r>
      <w:r w:rsidR="00BE7929" w:rsidRPr="00BE7929">
        <w:rPr>
          <w:rFonts w:ascii="Times New Roman" w:hAnsi="Times New Roman" w:cs="Times New Roman"/>
          <w:sz w:val="28"/>
          <w:szCs w:val="28"/>
        </w:rPr>
        <w:t>5</w:t>
      </w:r>
      <w:r w:rsidRPr="00BE7929">
        <w:rPr>
          <w:rFonts w:ascii="Times New Roman" w:hAnsi="Times New Roman" w:cs="Times New Roman"/>
          <w:sz w:val="28"/>
          <w:szCs w:val="28"/>
        </w:rPr>
        <w:t>, с.84].</w:t>
      </w:r>
      <w:r w:rsidRPr="00727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B31" w:rsidRDefault="00CC1B31" w:rsidP="00727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31">
        <w:rPr>
          <w:rFonts w:ascii="Times New Roman" w:hAnsi="Times New Roman" w:cs="Times New Roman"/>
          <w:sz w:val="28"/>
          <w:szCs w:val="28"/>
        </w:rPr>
        <w:t>Имущество предприятия - материальные и нематериальные элементы, используемые предприятием в производственной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B3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C1B31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7274C4" w:rsidRDefault="007274C4" w:rsidP="00727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4C4">
        <w:rPr>
          <w:rFonts w:ascii="Times New Roman" w:hAnsi="Times New Roman" w:cs="Times New Roman"/>
          <w:sz w:val="28"/>
          <w:szCs w:val="28"/>
        </w:rPr>
        <w:t xml:space="preserve">Управление имуществом является одной из важнейших подсистем общей системы управления организацией. </w:t>
      </w:r>
    </w:p>
    <w:p w:rsidR="007274C4" w:rsidRDefault="007274C4" w:rsidP="00727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4C4">
        <w:rPr>
          <w:rFonts w:ascii="Times New Roman" w:hAnsi="Times New Roman" w:cs="Times New Roman"/>
          <w:sz w:val="28"/>
          <w:szCs w:val="28"/>
        </w:rPr>
        <w:t xml:space="preserve">Объектами управления в ней выступают имущественные комплексы и имущественные объекты. </w:t>
      </w:r>
    </w:p>
    <w:p w:rsidR="007274C4" w:rsidRDefault="007274C4" w:rsidP="00727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4C4">
        <w:rPr>
          <w:rFonts w:ascii="Times New Roman" w:hAnsi="Times New Roman" w:cs="Times New Roman"/>
          <w:sz w:val="28"/>
          <w:szCs w:val="28"/>
        </w:rPr>
        <w:t>Этими объектами являются здания, сооружения, машины, оборудование и так далее, а также организационно-правовые отношения между субъектами экономической деятельности по поводу имущества</w:t>
      </w:r>
      <w:r w:rsidR="00490006">
        <w:rPr>
          <w:rFonts w:ascii="Times New Roman" w:hAnsi="Times New Roman" w:cs="Times New Roman"/>
          <w:sz w:val="28"/>
          <w:szCs w:val="28"/>
        </w:rPr>
        <w:t>.</w:t>
      </w:r>
    </w:p>
    <w:p w:rsidR="00490006" w:rsidRDefault="00490006" w:rsidP="00727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 xml:space="preserve">Повышение экономического, финансового, производственного и инновационного потенциала организации требует гармоничного управления всем имущественным комплексом. </w:t>
      </w:r>
    </w:p>
    <w:p w:rsidR="00490006" w:rsidRDefault="00490006" w:rsidP="00727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>Управление имуществом организации тесно связано с другими направлениями менеджмента, особенно с управлением финансами, инвестициями, затратами, техническим и инновационным развитием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006" w:rsidRDefault="00490006" w:rsidP="00727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 xml:space="preserve">Принципы управления имуществом организации включают в себя: </w:t>
      </w:r>
    </w:p>
    <w:p w:rsidR="00490006" w:rsidRPr="00490006" w:rsidRDefault="00490006" w:rsidP="00490006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 xml:space="preserve">принятие управленческих решений, которые главным образом относятся к имуществу; </w:t>
      </w:r>
    </w:p>
    <w:p w:rsidR="00490006" w:rsidRPr="00490006" w:rsidRDefault="00490006" w:rsidP="00490006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 xml:space="preserve">создание подразделения по управлению имуществом; 3) разработка и осуществление инвестиционных проектов, которые предусматривают изменения в имуществе; </w:t>
      </w:r>
    </w:p>
    <w:p w:rsidR="00490006" w:rsidRPr="00490006" w:rsidRDefault="00490006" w:rsidP="00490006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 xml:space="preserve">проведение мероприятий, влияющих на организационную структуру управления; </w:t>
      </w:r>
    </w:p>
    <w:p w:rsidR="00490006" w:rsidRPr="00490006" w:rsidRDefault="00490006" w:rsidP="00490006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 xml:space="preserve">создание центров финансовой ответственности; 6) разработка инновационных проектов по совершенствованию управления имуществом компании </w:t>
      </w:r>
      <w:r w:rsidRPr="00BE7929">
        <w:rPr>
          <w:rFonts w:ascii="Times New Roman" w:hAnsi="Times New Roman" w:cs="Times New Roman"/>
          <w:sz w:val="28"/>
          <w:szCs w:val="28"/>
        </w:rPr>
        <w:t>[</w:t>
      </w:r>
      <w:r w:rsidR="00BE7929" w:rsidRPr="00BE7929">
        <w:rPr>
          <w:rFonts w:ascii="Times New Roman" w:hAnsi="Times New Roman" w:cs="Times New Roman"/>
          <w:sz w:val="28"/>
          <w:szCs w:val="28"/>
        </w:rPr>
        <w:t>1</w:t>
      </w:r>
      <w:r w:rsidRPr="00BE7929">
        <w:rPr>
          <w:rFonts w:ascii="Times New Roman" w:hAnsi="Times New Roman" w:cs="Times New Roman"/>
          <w:sz w:val="28"/>
          <w:szCs w:val="28"/>
        </w:rPr>
        <w:t>0, с.66].</w:t>
      </w:r>
      <w:r w:rsidRPr="00490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006" w:rsidRDefault="00490006" w:rsidP="00727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>Управление имуществом – это система, которая представляет собой систему методов разработки и реализации управленческих решений, связанных с формированием, а также эффективным использованием имущественных  объектов в самой деятельности компании.</w:t>
      </w:r>
    </w:p>
    <w:p w:rsidR="004976CC" w:rsidRPr="004976CC" w:rsidRDefault="004976CC" w:rsidP="00497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C">
        <w:rPr>
          <w:rFonts w:ascii="Times New Roman" w:hAnsi="Times New Roman" w:cs="Times New Roman"/>
          <w:i/>
          <w:iCs/>
          <w:sz w:val="28"/>
          <w:szCs w:val="28"/>
        </w:rPr>
        <w:t>Имущество предприятия</w:t>
      </w:r>
      <w:r w:rsidRPr="004976CC">
        <w:rPr>
          <w:rFonts w:ascii="Times New Roman" w:hAnsi="Times New Roman" w:cs="Times New Roman"/>
          <w:sz w:val="28"/>
          <w:szCs w:val="28"/>
        </w:rPr>
        <w:t xml:space="preserve"> — </w:t>
      </w:r>
      <w:r>
        <w:rPr>
          <w:rFonts w:ascii="Times New Roman" w:hAnsi="Times New Roman" w:cs="Times New Roman"/>
          <w:sz w:val="28"/>
          <w:szCs w:val="28"/>
        </w:rPr>
        <w:t>структурно это</w:t>
      </w:r>
      <w:r w:rsidRPr="004976CC">
        <w:rPr>
          <w:rFonts w:ascii="Times New Roman" w:hAnsi="Times New Roman" w:cs="Times New Roman"/>
          <w:sz w:val="28"/>
          <w:szCs w:val="28"/>
        </w:rPr>
        <w:t xml:space="preserve"> совокупность материальных, финансовых и нематериальных активов, принадлежащих предприятию и предназначенных для осуществления его деятельности.</w:t>
      </w:r>
    </w:p>
    <w:p w:rsidR="004976CC" w:rsidRPr="004976CC" w:rsidRDefault="004976CC" w:rsidP="00497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C">
        <w:rPr>
          <w:rFonts w:ascii="Times New Roman" w:hAnsi="Times New Roman" w:cs="Times New Roman"/>
          <w:sz w:val="28"/>
          <w:szCs w:val="28"/>
        </w:rPr>
        <w:t>В состав </w:t>
      </w:r>
      <w:r w:rsidRPr="004976CC">
        <w:rPr>
          <w:rFonts w:ascii="Times New Roman" w:hAnsi="Times New Roman" w:cs="Times New Roman"/>
          <w:bCs/>
          <w:i/>
          <w:iCs/>
          <w:sz w:val="28"/>
          <w:szCs w:val="28"/>
        </w:rPr>
        <w:t>материальных активов</w:t>
      </w:r>
      <w:r w:rsidRPr="004976CC">
        <w:rPr>
          <w:rFonts w:ascii="Times New Roman" w:hAnsi="Times New Roman" w:cs="Times New Roman"/>
          <w:sz w:val="28"/>
          <w:szCs w:val="28"/>
        </w:rPr>
        <w:t> входят земельные участки, здания, сооружения, машины, оборудование, сырье, материалы, полуфабрикаты, готовая продукция.</w:t>
      </w:r>
    </w:p>
    <w:p w:rsidR="004976CC" w:rsidRPr="004976CC" w:rsidRDefault="004976CC" w:rsidP="00497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C">
        <w:rPr>
          <w:rFonts w:ascii="Times New Roman" w:hAnsi="Times New Roman" w:cs="Times New Roman"/>
          <w:sz w:val="28"/>
          <w:szCs w:val="28"/>
        </w:rPr>
        <w:t>К </w:t>
      </w:r>
      <w:r w:rsidRPr="004976CC">
        <w:rPr>
          <w:rFonts w:ascii="Times New Roman" w:hAnsi="Times New Roman" w:cs="Times New Roman"/>
          <w:bCs/>
          <w:i/>
          <w:iCs/>
          <w:sz w:val="28"/>
          <w:szCs w:val="28"/>
        </w:rPr>
        <w:t>финансовым активам</w:t>
      </w:r>
      <w:r w:rsidRPr="004976CC">
        <w:rPr>
          <w:rFonts w:ascii="Times New Roman" w:hAnsi="Times New Roman" w:cs="Times New Roman"/>
          <w:sz w:val="28"/>
          <w:szCs w:val="28"/>
        </w:rPr>
        <w:t> относятся: кассовая наличность, депозиты в банках, вклады, чеки, расчетные документы в пути, страховые полисы, вложения в государственные или частные ценные бумаги, потребительский кредит, паи и долевые вклады в другие предприятия.</w:t>
      </w:r>
    </w:p>
    <w:p w:rsidR="004976CC" w:rsidRPr="004976CC" w:rsidRDefault="004976CC" w:rsidP="00497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C">
        <w:rPr>
          <w:rFonts w:ascii="Times New Roman" w:hAnsi="Times New Roman" w:cs="Times New Roman"/>
          <w:bCs/>
          <w:i/>
          <w:iCs/>
          <w:sz w:val="28"/>
          <w:szCs w:val="28"/>
        </w:rPr>
        <w:t>Нематериальные активы</w:t>
      </w:r>
      <w:r w:rsidRPr="004976CC">
        <w:rPr>
          <w:rFonts w:ascii="Times New Roman" w:hAnsi="Times New Roman" w:cs="Times New Roman"/>
          <w:sz w:val="28"/>
          <w:szCs w:val="28"/>
        </w:rPr>
        <w:t> включают патенты на изобретения, товарные марки и знаки, фирменные наименования, репутацию предприятия, пакеты документов, ноу-хау и иные виды интеллектуальной собственности, авторские права на пользование ресурсами.</w:t>
      </w:r>
    </w:p>
    <w:p w:rsidR="004976CC" w:rsidRPr="004976CC" w:rsidRDefault="004976CC" w:rsidP="00497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C">
        <w:rPr>
          <w:rFonts w:ascii="Times New Roman" w:hAnsi="Times New Roman" w:cs="Times New Roman"/>
          <w:sz w:val="28"/>
          <w:szCs w:val="28"/>
        </w:rPr>
        <w:t>Часть имущества, срок применения которого более года, представляет собой долгосрочные активы (внеоборотный капитал). Имущество со сроком применения до года относится к краткосрочным активам (оборотному капиталу)</w:t>
      </w:r>
    </w:p>
    <w:p w:rsidR="004976CC" w:rsidRDefault="004976CC" w:rsidP="00727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C">
        <w:rPr>
          <w:rFonts w:ascii="Times New Roman" w:hAnsi="Times New Roman" w:cs="Times New Roman"/>
          <w:sz w:val="28"/>
          <w:szCs w:val="28"/>
        </w:rPr>
        <w:t>Таким образом, структура имущества может выглядеть следующим образом (см. рисунок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4976CC">
        <w:rPr>
          <w:rFonts w:ascii="Times New Roman" w:hAnsi="Times New Roman" w:cs="Times New Roman"/>
          <w:sz w:val="28"/>
          <w:szCs w:val="28"/>
        </w:rPr>
        <w:t>).</w:t>
      </w:r>
    </w:p>
    <w:p w:rsidR="004976CC" w:rsidRDefault="004976CC" w:rsidP="00727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6CC" w:rsidRDefault="004976CC" w:rsidP="00727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86425" cy="3286125"/>
            <wp:effectExtent l="0" t="0" r="9525" b="9525"/>
            <wp:docPr id="8" name="Рисунок 8" descr="https://studref.com/htm/img/29/8045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ref.com/htm/img/29/8045/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CC" w:rsidRDefault="004976CC" w:rsidP="004976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</w:t>
      </w:r>
      <m:oMath>
        <m:r>
          <w:rPr>
            <w:rFonts w:ascii="Cambria Math" w:hAnsi="Cambria Math" w:cs="Times New Roman"/>
            <w:sz w:val="28"/>
            <w:szCs w:val="28"/>
          </w:rPr>
          <m:t>–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r w:rsidRPr="004976CC">
        <w:rPr>
          <w:rFonts w:ascii="Times New Roman" w:eastAsiaTheme="minorEastAsia" w:hAnsi="Times New Roman" w:cs="Times New Roman"/>
          <w:sz w:val="28"/>
          <w:szCs w:val="28"/>
        </w:rPr>
        <w:t>труктура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имущественного комплекса предприятия</w:t>
      </w:r>
    </w:p>
    <w:p w:rsidR="004976CC" w:rsidRDefault="004976CC" w:rsidP="00497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4C4">
        <w:rPr>
          <w:rFonts w:ascii="Times New Roman" w:hAnsi="Times New Roman" w:cs="Times New Roman"/>
          <w:sz w:val="28"/>
          <w:szCs w:val="28"/>
        </w:rPr>
        <w:t xml:space="preserve">Все имущество, находящееся у компании и отражённое в бухгалтерском балансе, по своему виду подразделяется на оборотные и внеоборотные активы. </w:t>
      </w:r>
    </w:p>
    <w:p w:rsidR="004976CC" w:rsidRDefault="004976CC" w:rsidP="00497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4C4">
        <w:rPr>
          <w:rFonts w:ascii="Times New Roman" w:hAnsi="Times New Roman" w:cs="Times New Roman"/>
          <w:sz w:val="28"/>
          <w:szCs w:val="28"/>
        </w:rPr>
        <w:t xml:space="preserve">Имущество организации состоит из производственных и непроизводственных фондов и других ценностей, стоимость которых отражена в бухгалтерском балансе компании как стоимость долгосрочных и текущих активов. </w:t>
      </w:r>
    </w:p>
    <w:p w:rsidR="004976CC" w:rsidRDefault="004976CC" w:rsidP="00497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4C4">
        <w:rPr>
          <w:rFonts w:ascii="Times New Roman" w:hAnsi="Times New Roman" w:cs="Times New Roman"/>
          <w:sz w:val="28"/>
          <w:szCs w:val="28"/>
        </w:rPr>
        <w:t xml:space="preserve">В зависимости от источников образования имущество организации делится на собственное и заемное. </w:t>
      </w:r>
    </w:p>
    <w:p w:rsidR="004976CC" w:rsidRDefault="004976CC" w:rsidP="00497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4C4">
        <w:rPr>
          <w:rFonts w:ascii="Times New Roman" w:hAnsi="Times New Roman" w:cs="Times New Roman"/>
          <w:sz w:val="28"/>
          <w:szCs w:val="28"/>
        </w:rPr>
        <w:t xml:space="preserve">Собственный капитал включает в себя: </w:t>
      </w:r>
    </w:p>
    <w:p w:rsidR="004976CC" w:rsidRPr="00490006" w:rsidRDefault="004976CC" w:rsidP="004976CC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 xml:space="preserve">уставный капитал, который отражает величину собственных средств компании, отраженных в учредительных документах организации; </w:t>
      </w:r>
    </w:p>
    <w:p w:rsidR="004976CC" w:rsidRPr="00490006" w:rsidRDefault="004976CC" w:rsidP="004976CC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>добавочный капитал;</w:t>
      </w:r>
    </w:p>
    <w:p w:rsidR="004976CC" w:rsidRPr="00490006" w:rsidRDefault="004976CC" w:rsidP="004976CC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 xml:space="preserve">резервный капитал, который создается для того, чтобы возместить убытки, возникающие в процессе хозяйственной деятельности; </w:t>
      </w:r>
    </w:p>
    <w:p w:rsidR="004976CC" w:rsidRPr="00490006" w:rsidRDefault="004976CC" w:rsidP="004976CC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 xml:space="preserve">фонды специального назначения, состоящие из средств, использование которых возможно только для определенных, заранее оговоренных поставленных целей; </w:t>
      </w:r>
    </w:p>
    <w:p w:rsidR="004976CC" w:rsidRPr="00490006" w:rsidRDefault="004976CC" w:rsidP="004976CC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 xml:space="preserve">целевое финансирование, которое состоит из тех средств, которые поступили от других организаций или из государственного бюджета безвозмездно. </w:t>
      </w:r>
    </w:p>
    <w:p w:rsidR="004976CC" w:rsidRDefault="004976CC" w:rsidP="00497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4C4">
        <w:rPr>
          <w:rFonts w:ascii="Times New Roman" w:hAnsi="Times New Roman" w:cs="Times New Roman"/>
          <w:sz w:val="28"/>
          <w:szCs w:val="28"/>
        </w:rPr>
        <w:t xml:space="preserve">К заемным средствам относятся: </w:t>
      </w:r>
    </w:p>
    <w:p w:rsidR="004976CC" w:rsidRPr="00490006" w:rsidRDefault="004976CC" w:rsidP="004976CC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>банковские кредиты, которые, в свою очередь, подразделяются на краткосрочные и долгосрочные.</w:t>
      </w:r>
    </w:p>
    <w:p w:rsidR="004976CC" w:rsidRPr="00490006" w:rsidRDefault="004976CC" w:rsidP="004976CC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>кредиторская задолженность, которая представляет собой задолженность организации перед другими организациями или кредиторами</w:t>
      </w:r>
    </w:p>
    <w:p w:rsidR="004976CC" w:rsidRPr="00490006" w:rsidRDefault="004976CC" w:rsidP="004976CC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 xml:space="preserve">заемные средства, которые включают в себя займы, предоставленные другими организациями под долговые обязательства. </w:t>
      </w:r>
    </w:p>
    <w:p w:rsidR="004976CC" w:rsidRPr="004976CC" w:rsidRDefault="004976CC" w:rsidP="004976CC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 xml:space="preserve">обязательства по распределению, включающие в себя задолженность перед работниками организации по заработной плате, а также задолженность по платежам в бюджет. </w:t>
      </w:r>
    </w:p>
    <w:p w:rsidR="00490006" w:rsidRDefault="00490006" w:rsidP="007274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резюмируя данный параграф курсовой работы можем сказать, что п</w:t>
      </w:r>
      <w:r w:rsidRPr="00490006">
        <w:rPr>
          <w:rFonts w:ascii="Times New Roman" w:hAnsi="Times New Roman" w:cs="Times New Roman"/>
          <w:sz w:val="28"/>
          <w:szCs w:val="28"/>
        </w:rPr>
        <w:t xml:space="preserve">равильное и эффективное управление имуществом компании положительно отражается практически на всех её показателях деятельности, это полностью удовлетворяет интересы учредителя в данном случае общества и соответствует интересам компании. </w:t>
      </w:r>
    </w:p>
    <w:p w:rsidR="00490006" w:rsidRDefault="00490006" w:rsidP="00BE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>Целью деятельности любой организации и управления её имуществом является получение прибыли, а также повышение рыночной стоимости самой компании в долгосрочной перспективе.</w:t>
      </w:r>
      <w:r w:rsidR="00BE7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6CC" w:rsidRDefault="004976CC" w:rsidP="00BE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006" w:rsidRPr="00490006" w:rsidRDefault="00490006" w:rsidP="00885D21">
      <w:pPr>
        <w:pStyle w:val="2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71684932"/>
      <w:r w:rsidRPr="00490006">
        <w:rPr>
          <w:rFonts w:ascii="Times New Roman" w:hAnsi="Times New Roman" w:cs="Times New Roman"/>
          <w:color w:val="000000" w:themeColor="text1"/>
          <w:sz w:val="28"/>
          <w:szCs w:val="28"/>
        </w:rPr>
        <w:t>1.2 Методы управления имуществом предприятия</w:t>
      </w:r>
      <w:bookmarkEnd w:id="2"/>
    </w:p>
    <w:p w:rsidR="00885D21" w:rsidRDefault="00490006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 xml:space="preserve">Имущество организации - материальные и нематериальные элементы, используемые компанией в финансовой деятельности. Имущество любой компании первоначально создается за счет имущества, которое было передано ей учредителями в виде вкладов. </w:t>
      </w:r>
    </w:p>
    <w:p w:rsidR="00885D21" w:rsidRDefault="00490006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 xml:space="preserve">Имущество организации увеличивается в процессе экономической деятельности. </w:t>
      </w:r>
    </w:p>
    <w:p w:rsidR="00885D21" w:rsidRDefault="00490006" w:rsidP="0049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 xml:space="preserve">Также оно может выступать объектом сделок, отчуждаться, закладываться и тому подобное. Обычно имущество компании обособлено (отделено) от имущества её учредителей, участников и работников. </w:t>
      </w:r>
    </w:p>
    <w:p w:rsidR="00885D21" w:rsidRDefault="00490006" w:rsidP="0049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>Принадлежащим ей имуществом организация отвечает по своим имеющимся долгам. На него могут быть обращены иски хозяйственных партнеров или кредиторов в том случае, если организация не выполняет какие</w:t>
      </w:r>
      <w:r w:rsidR="00885D21">
        <w:rPr>
          <w:rFonts w:ascii="Times New Roman" w:hAnsi="Times New Roman" w:cs="Times New Roman"/>
          <w:sz w:val="28"/>
          <w:szCs w:val="28"/>
        </w:rPr>
        <w:t>-</w:t>
      </w:r>
      <w:r w:rsidRPr="00490006">
        <w:rPr>
          <w:rFonts w:ascii="Times New Roman" w:hAnsi="Times New Roman" w:cs="Times New Roman"/>
          <w:sz w:val="28"/>
          <w:szCs w:val="28"/>
        </w:rPr>
        <w:t xml:space="preserve">либо обязательства перед ними. </w:t>
      </w:r>
    </w:p>
    <w:p w:rsidR="00885D21" w:rsidRDefault="00490006" w:rsidP="0049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 xml:space="preserve">В связи с тем, что каждая организация является самоокупающейся или самофинансируемой системой, обеспечивающей рентабельную работу, особое значение приобретают источники финансирования организации. </w:t>
      </w:r>
    </w:p>
    <w:p w:rsidR="00885D21" w:rsidRDefault="00490006" w:rsidP="0049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 xml:space="preserve">Для того чтобы классифицировать источники финансирования имущества организации, следует отметить, что классификация источников финансирования в российской практике значительно отличается от зарубежной. </w:t>
      </w:r>
    </w:p>
    <w:p w:rsidR="00885D21" w:rsidRDefault="00490006" w:rsidP="00490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06">
        <w:rPr>
          <w:rFonts w:ascii="Times New Roman" w:hAnsi="Times New Roman" w:cs="Times New Roman"/>
          <w:sz w:val="28"/>
          <w:szCs w:val="28"/>
        </w:rPr>
        <w:t xml:space="preserve">В Российской Федерации источники финансирования </w:t>
      </w:r>
      <w:r w:rsidR="004976CC">
        <w:rPr>
          <w:rFonts w:ascii="Times New Roman" w:hAnsi="Times New Roman" w:cs="Times New Roman"/>
          <w:sz w:val="28"/>
          <w:szCs w:val="28"/>
        </w:rPr>
        <w:t xml:space="preserve">имушественного комплекса </w:t>
      </w:r>
      <w:r w:rsidRPr="00490006">
        <w:rPr>
          <w:rFonts w:ascii="Times New Roman" w:hAnsi="Times New Roman" w:cs="Times New Roman"/>
          <w:sz w:val="28"/>
          <w:szCs w:val="28"/>
        </w:rPr>
        <w:t xml:space="preserve">подразделяются на четыре группы: </w:t>
      </w:r>
    </w:p>
    <w:p w:rsidR="00885D21" w:rsidRPr="00885D21" w:rsidRDefault="00490006" w:rsidP="00885D21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>Собственные средства организации</w:t>
      </w:r>
      <w:r w:rsidR="00885D21" w:rsidRPr="00885D21">
        <w:rPr>
          <w:rFonts w:ascii="Times New Roman" w:hAnsi="Times New Roman" w:cs="Times New Roman"/>
          <w:sz w:val="28"/>
          <w:szCs w:val="28"/>
        </w:rPr>
        <w:t>;</w:t>
      </w:r>
      <w:r w:rsidRPr="00885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D21" w:rsidRPr="00885D21" w:rsidRDefault="00490006" w:rsidP="00885D21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>Заёмные средства</w:t>
      </w:r>
      <w:r w:rsidR="00885D21" w:rsidRPr="00885D21">
        <w:rPr>
          <w:rFonts w:ascii="Times New Roman" w:hAnsi="Times New Roman" w:cs="Times New Roman"/>
          <w:sz w:val="28"/>
          <w:szCs w:val="28"/>
        </w:rPr>
        <w:t>;</w:t>
      </w:r>
      <w:r w:rsidRPr="00885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D21" w:rsidRPr="00885D21" w:rsidRDefault="00490006" w:rsidP="00885D21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>Привлеченные средства</w:t>
      </w:r>
      <w:r w:rsidR="00885D21" w:rsidRPr="00885D21">
        <w:rPr>
          <w:rFonts w:ascii="Times New Roman" w:hAnsi="Times New Roman" w:cs="Times New Roman"/>
          <w:sz w:val="28"/>
          <w:szCs w:val="28"/>
        </w:rPr>
        <w:t>;</w:t>
      </w:r>
      <w:r w:rsidRPr="00885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006" w:rsidRDefault="00490006" w:rsidP="00885D21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>Средства государственного бюджета</w:t>
      </w:r>
      <w:r w:rsidR="00885D21" w:rsidRPr="00885D21">
        <w:rPr>
          <w:rFonts w:ascii="Times New Roman" w:hAnsi="Times New Roman" w:cs="Times New Roman"/>
          <w:sz w:val="28"/>
          <w:szCs w:val="28"/>
        </w:rPr>
        <w:t>.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>Графически бухгалтерский баланс представляет собой двухстороннюю таблицу: левая — актив, правая — пассив. В левой части отражаются хозяйственные средства организации по составу и размещению, а в правой — указаны собственные и заемные источники формирования имущества организации. При этом итог актива должен быть равен итогу пассива. Величину итогов актива и пассива баланса принято называть валютой баланса.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>В актив баланса включены два раздела:</w:t>
      </w:r>
    </w:p>
    <w:p w:rsidR="00885D21" w:rsidRPr="00885D21" w:rsidRDefault="00885D21" w:rsidP="00885D21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раздел I «Внеоборотные активы» содержит данные о нематериальных активах, движимом и недвижимом имуществе; </w:t>
      </w:r>
    </w:p>
    <w:p w:rsidR="00885D21" w:rsidRPr="00885D21" w:rsidRDefault="00885D21" w:rsidP="00885D21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раздел II «Оборотные активы» содержит сведения об активах, которые используются (расходуются) в процессе повседневной хозяйственной деятельности. 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В пассив баланса включены три раздела: </w:t>
      </w:r>
    </w:p>
    <w:p w:rsidR="00885D21" w:rsidRPr="00885D21" w:rsidRDefault="00885D21" w:rsidP="00885D21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раздел III «Капитал и резервы» отражает информацию о собственном капитале организации, о непокрытых убытках и потерях на конец отчетного периода; </w:t>
      </w:r>
    </w:p>
    <w:p w:rsidR="00885D21" w:rsidRPr="00885D21" w:rsidRDefault="00885D21" w:rsidP="00885D21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раздел IV «Долгосрочные обязательства» указаны все средства, которые получены от юридических и физических лиц, подлежащие со временем возврату; </w:t>
      </w:r>
    </w:p>
    <w:p w:rsidR="00885D21" w:rsidRPr="00885D21" w:rsidRDefault="00885D21" w:rsidP="00885D21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>раздел V «Краткосрочные обязательства» содержит информацию о задолженности по полученным краткосрочным кредитам банков и займам и текущей кредиторской задолженности, а также прочих краткосрочных обязательствах.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>Анализ финансовых показателей деятельности организации – очень важная и неотъемлемая часть развития экономического субъекта с учетом возможных проблем, а также выявления причин отрицательного влияния, требующие устранения. Также анализ, являясь важной частью оценки устойчивости, помогает экономисту определить, работает ли организация эффективно и какие управленческие решения необходимо принять для улучшения или решения проблем с целью устранения негативных фа</w:t>
      </w:r>
      <w:r w:rsidRPr="00885D21">
        <w:rPr>
          <w:rFonts w:ascii="Times New Roman" w:hAnsi="Times New Roman" w:cs="Times New Roman"/>
          <w:b/>
          <w:sz w:val="28"/>
          <w:szCs w:val="28"/>
        </w:rPr>
        <w:t>кторов.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>Обязательное условие стабильного и успешного функционирования предприятий, в первую очередь зависит от поставленных целей и приоритетных задач в деятельности данной организации. Приоритетность направлений деятельности предприятий будут определяться в зависимости от специфики конкретного типа организации.</w:t>
      </w:r>
    </w:p>
    <w:p w:rsid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Качество финансового состояния представляет собой комплексную характеристику субъекта хозяйствования, свидетельствующую о его состоятельности на текущий момент времени. 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Можно выделить следующие распространённые направления, такие как: оценка рентабельности, денежных потоков, определение приоритетных направлений для эффективного функционирования организации, контроль ключевых показателей и т.д.). </w:t>
      </w:r>
    </w:p>
    <w:p w:rsidR="00885D21" w:rsidRPr="00885D21" w:rsidRDefault="00885D21" w:rsidP="00885D2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база анализа финансового состояния представлена на рисунке </w:t>
      </w:r>
      <w:r w:rsidR="004976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5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D21" w:rsidRPr="00885D21" w:rsidRDefault="00885D21" w:rsidP="00885D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5D21">
        <w:rPr>
          <w:rFonts w:asciiTheme="majorBidi" w:eastAsia="Times New Roman" w:hAnsiTheme="majorBidi" w:cstheme="majorBidi"/>
          <w:i/>
          <w:noProof/>
          <w:sz w:val="28"/>
          <w:szCs w:val="28"/>
          <w:lang w:eastAsia="ru-RU"/>
        </w:rPr>
        <w:drawing>
          <wp:inline distT="0" distB="0" distL="0" distR="0" wp14:anchorId="3BA55321" wp14:editId="5072ED95">
            <wp:extent cx="5486400" cy="4106385"/>
            <wp:effectExtent l="57150" t="19050" r="19050" b="889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85D21" w:rsidRPr="00885D21" w:rsidRDefault="00885D21" w:rsidP="00885D2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5D21" w:rsidRPr="00885D21" w:rsidRDefault="00885D21" w:rsidP="00885D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976CC">
        <w:rPr>
          <w:rFonts w:ascii="Times New Roman" w:hAnsi="Times New Roman" w:cs="Times New Roman"/>
          <w:sz w:val="28"/>
          <w:szCs w:val="28"/>
        </w:rPr>
        <w:t>2</w:t>
      </w:r>
      <w:r w:rsidRPr="00885D21">
        <w:rPr>
          <w:rFonts w:ascii="Times New Roman" w:hAnsi="Times New Roman" w:cs="Times New Roman"/>
          <w:sz w:val="28"/>
          <w:szCs w:val="28"/>
        </w:rPr>
        <w:t xml:space="preserve"> – Информационная база анализа финансового состояния предприятия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Все эти аспекты формируют общую систематическую модель развития деятельности организаций. В современной экономике нет единого подхода к методике оценки и диагностики финансового состояния. 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Связано, это с тем, что разные экономисты обозначают различные критерии и показатели диагностики финансового состояния: </w:t>
      </w:r>
    </w:p>
    <w:p w:rsidR="00885D21" w:rsidRPr="00885D21" w:rsidRDefault="00885D21" w:rsidP="00885D2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в соответствии с одними критериями оценивается структуры и содержания имущества, а также их влияния на способность субъекта хозяйствования к финансированию собственного бизнеса с меньшим или большим риском привлечения заемного капитала; </w:t>
      </w:r>
    </w:p>
    <w:p w:rsidR="00885D21" w:rsidRPr="00885D21" w:rsidRDefault="00885D21" w:rsidP="00885D2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в соответствии с другими критериями производится оценка способности организации к своевременному расчету по обязательствам; </w:t>
      </w:r>
    </w:p>
    <w:p w:rsidR="00885D21" w:rsidRPr="00885D21" w:rsidRDefault="00885D21" w:rsidP="00885D2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в соответствии с третьими критериями осуществляется определение признаков банкротства. 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>По находящимся в состоянии финансового кризиса организациям производится прогноз изменения их платежеспособности на ближайшую перспективу и отдаленную перспективу.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>Для описания основных методов, используемых в финансовой аналитике, обратимся к концептуальному аппарату.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В переводе с греческого слово «метод» означает «путь к чему-то». То есть метод может быть обозначен - способ достижения цели посредством оптимизации деятельности. Техника, по сравнению с методом, является более конкретной и содержательной. 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>Техника выражает конкретные последовательные действия, основанные на принятом методе. То есть понятие «техника» ближе к термину «технология».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Механизм управления финансовым состоянием организации — это система элементов, регулирующих финансовую деятельность компании. 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В трудах ведущих экономистов таких как Шеремет А.Д, Ковалев В.В., Любушин Н.П., Панков Д.А. широко приведены основные положения, которые относятся к методам анализа финансово-хозяйственной деятельности предприятий. 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Как отмечают авторы, в настоящее время сложилась следующая классификация, используемые в качестве базовых финансовых методов: </w:t>
      </w:r>
    </w:p>
    <w:p w:rsidR="00885D21" w:rsidRPr="00885D21" w:rsidRDefault="00885D21" w:rsidP="00885D2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горизонтальный; </w:t>
      </w:r>
    </w:p>
    <w:p w:rsidR="00885D21" w:rsidRPr="00885D21" w:rsidRDefault="00885D21" w:rsidP="00885D2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трендовый; </w:t>
      </w:r>
    </w:p>
    <w:p w:rsidR="00885D21" w:rsidRPr="00885D21" w:rsidRDefault="00885D21" w:rsidP="00885D2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сравнительный; </w:t>
      </w:r>
    </w:p>
    <w:p w:rsidR="00885D21" w:rsidRPr="00885D21" w:rsidRDefault="00885D21" w:rsidP="00885D2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вертикальный; </w:t>
      </w:r>
    </w:p>
    <w:p w:rsidR="00885D21" w:rsidRPr="00885D21" w:rsidRDefault="00885D21" w:rsidP="00885D21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>факторный и др.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Горизонтальный анализ дает возможность определить абсолютные и относительные изменения различных статей отчетности по сравнению с базисным (предыдущим) периодом. 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>Вертикальный или структурный анализ – интерпретирует конечные данные рассматриваемых статей баланса в виде относительных величин. Одним из самых важных показателей предприятия является выручка от реализации продукции.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Для общего формирования заключения об эффективности деятельности предприятия, в современной практике используется сравнительный анализ в целях оценки финансовых показателей. 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При этом, при использовании данного метода, проводится сравнение со сторонними предприятиями, схожие по своему назначению. 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>Для интерпретации количественной оценки финансовых показателей применяется метод финансовых показателей для выявления коррелированности с базовыми показателями. Более того, для получения максимально точного значения результата целесообразно совмещать различные методы оценки с полученным прогнозным показателем.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>Обеспеченность подразумевает, что хозяйствующий субъект не только не страдает от проблемы нехватки оборотных активов, но и не имеет их чрезмерного количества. Одним из наиболее важных факторов, которые сильно влияют на финансовые результаты предприятия, является выполнение финансового плана по всем показателям, от которых будет зависеть вся деятельность организации в целом.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Другими словами, финансовое состояние характеризует в целом финансовую конкурентоспособность организации. 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Уровень финансового состояния отражается через: </w:t>
      </w:r>
    </w:p>
    <w:p w:rsidR="00885D21" w:rsidRPr="00885D21" w:rsidRDefault="00885D21" w:rsidP="00885D21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 xml:space="preserve">структуру заемного и собственного капитала, структуру размещения его между разными видами имущества; </w:t>
      </w:r>
      <w:r w:rsidRPr="00885D21">
        <w:sym w:font="Symbol" w:char="F02D"/>
      </w:r>
      <w:r w:rsidRPr="00885D21">
        <w:rPr>
          <w:rFonts w:ascii="Times New Roman" w:hAnsi="Times New Roman" w:cs="Times New Roman"/>
          <w:sz w:val="28"/>
          <w:szCs w:val="28"/>
        </w:rPr>
        <w:t xml:space="preserve"> эффективность применения ресурсов организации; </w:t>
      </w:r>
    </w:p>
    <w:p w:rsidR="00885D21" w:rsidRPr="00885D21" w:rsidRDefault="00885D21" w:rsidP="00885D21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>платежеспособность, ликвидность, финансовую стабильность субъекта хозяйствования;</w:t>
      </w:r>
    </w:p>
    <w:p w:rsidR="009C57E9" w:rsidRPr="00885D21" w:rsidRDefault="00885D21" w:rsidP="00B74E0B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>инвестиционную привлекательность организации и так далее.</w:t>
      </w:r>
    </w:p>
    <w:p w:rsidR="009C57E9" w:rsidRPr="00885D21" w:rsidRDefault="009C57E9" w:rsidP="00885D21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3" w:name="_Toc71684933"/>
      <w:r w:rsidRPr="00885D21">
        <w:rPr>
          <w:rFonts w:ascii="Times New Roman" w:hAnsi="Times New Roman" w:cs="Times New Roman"/>
          <w:color w:val="000000" w:themeColor="text1"/>
        </w:rPr>
        <w:t>1.3 Показатели эффективности управления имуществ</w:t>
      </w:r>
      <w:r w:rsidR="00885D21" w:rsidRPr="00885D21">
        <w:rPr>
          <w:rFonts w:ascii="Times New Roman" w:hAnsi="Times New Roman" w:cs="Times New Roman"/>
          <w:color w:val="000000" w:themeColor="text1"/>
        </w:rPr>
        <w:t>ом организации</w:t>
      </w:r>
      <w:bookmarkEnd w:id="3"/>
    </w:p>
    <w:p w:rsid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  <w:r w:rsidRPr="00885D21">
        <w:rPr>
          <w:rFonts w:ascii="Times New Roman" w:hAnsi="Times New Roman" w:cs="Times New Roman"/>
          <w:sz w:val="28"/>
          <w:szCs w:val="28"/>
        </w:rPr>
        <w:t xml:space="preserve"> эффективности управления имуществом – один из существенных элементов управленческой деятельности. </w:t>
      </w:r>
    </w:p>
    <w:p w:rsid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21">
        <w:rPr>
          <w:rFonts w:ascii="Times New Roman" w:hAnsi="Times New Roman" w:cs="Times New Roman"/>
          <w:sz w:val="28"/>
          <w:szCs w:val="28"/>
        </w:rPr>
        <w:t>Учитывая то многообразие задач, которые необходимо ежедневно решать руководителю организации, достаточно непросто выделить время для того, чтобы заняться детальным анализом достигаемого эффекта при управлении имуществом, особенно в случае, если организация включает в себя филиальную сеть или имеет подведомственные структуры.</w:t>
      </w:r>
    </w:p>
    <w:p w:rsid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B1">
        <w:rPr>
          <w:rFonts w:ascii="Times New Roman" w:hAnsi="Times New Roman" w:cs="Times New Roman"/>
          <w:sz w:val="28"/>
          <w:szCs w:val="28"/>
        </w:rPr>
        <w:t xml:space="preserve">Большинство показателей </w:t>
      </w:r>
      <w:r>
        <w:rPr>
          <w:rFonts w:ascii="Times New Roman" w:hAnsi="Times New Roman" w:cs="Times New Roman"/>
          <w:sz w:val="28"/>
          <w:szCs w:val="28"/>
        </w:rPr>
        <w:t>управления имуществом</w:t>
      </w:r>
      <w:r w:rsidRPr="009914B1">
        <w:rPr>
          <w:rFonts w:ascii="Times New Roman" w:hAnsi="Times New Roman" w:cs="Times New Roman"/>
          <w:sz w:val="28"/>
          <w:szCs w:val="28"/>
        </w:rPr>
        <w:t xml:space="preserve"> имеют происхождение в зарубежной практике, предлагает создать отечественную нормативную базу, где должны быть перечислены все используемые в анализе понятия и формулы, которые должны включать соответствующие строки баланса. </w:t>
      </w:r>
    </w:p>
    <w:p w:rsid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B1">
        <w:rPr>
          <w:rFonts w:ascii="Times New Roman" w:hAnsi="Times New Roman" w:cs="Times New Roman"/>
          <w:sz w:val="28"/>
          <w:szCs w:val="28"/>
        </w:rPr>
        <w:t xml:space="preserve">Соответственно, показатели и формулы должны быть синхронизированы с международными стандартами отчетности. </w:t>
      </w:r>
    </w:p>
    <w:p w:rsid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B1">
        <w:rPr>
          <w:rFonts w:ascii="Times New Roman" w:hAnsi="Times New Roman" w:cs="Times New Roman"/>
          <w:sz w:val="28"/>
          <w:szCs w:val="28"/>
        </w:rPr>
        <w:t>Данный подход, по мнению автора, необходим в условиях расширения числа предприятий, формирующих финансовую отчетность и, в частности – баланс с учетом международных стандартов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B1">
        <w:rPr>
          <w:rFonts w:ascii="Times New Roman" w:hAnsi="Times New Roman" w:cs="Times New Roman"/>
          <w:sz w:val="28"/>
          <w:szCs w:val="28"/>
        </w:rPr>
        <w:t xml:space="preserve">Также автор предлагает использовать показатели </w:t>
      </w:r>
      <w:r>
        <w:rPr>
          <w:rFonts w:ascii="Times New Roman" w:hAnsi="Times New Roman" w:cs="Times New Roman"/>
          <w:sz w:val="28"/>
          <w:szCs w:val="28"/>
        </w:rPr>
        <w:t>управления имуществом</w:t>
      </w:r>
      <w:r w:rsidRPr="009914B1">
        <w:rPr>
          <w:rFonts w:ascii="Times New Roman" w:hAnsi="Times New Roman" w:cs="Times New Roman"/>
          <w:sz w:val="28"/>
          <w:szCs w:val="28"/>
        </w:rPr>
        <w:t xml:space="preserve"> в анализе финансового состояния с учетом специфики деятельности предприятия. Например, для компаний, которые предоставляют услуги и не имеют на балансе запасов, рассчитать тип финансово</w:t>
      </w:r>
      <w:r>
        <w:rPr>
          <w:rFonts w:ascii="Times New Roman" w:hAnsi="Times New Roman" w:cs="Times New Roman"/>
          <w:sz w:val="28"/>
          <w:szCs w:val="28"/>
        </w:rPr>
        <w:t>й устойчивости – проблематично.</w:t>
      </w:r>
    </w:p>
    <w:p w:rsid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B1">
        <w:rPr>
          <w:rFonts w:ascii="Times New Roman" w:hAnsi="Times New Roman" w:cs="Times New Roman"/>
          <w:sz w:val="28"/>
          <w:szCs w:val="28"/>
        </w:rPr>
        <w:t>Аналогично невозможно получить корректные показатели по одной и той же формуле для торгового и производственного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1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B1">
        <w:rPr>
          <w:rFonts w:ascii="Times New Roman" w:hAnsi="Times New Roman" w:cs="Times New Roman"/>
          <w:sz w:val="28"/>
          <w:szCs w:val="28"/>
        </w:rPr>
        <w:t>Глисин А.Ф. считает устаревшими нормативные значения коэффициентов ликвидности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B1">
        <w:rPr>
          <w:rFonts w:ascii="Times New Roman" w:hAnsi="Times New Roman" w:cs="Times New Roman"/>
          <w:sz w:val="28"/>
          <w:szCs w:val="28"/>
        </w:rPr>
        <w:t>Например, в составе дебиторской задолженности предприятия может быть задолженность со сроком погашения более одного года. В таком случае, необходимо исключить ее из формулы расчета текущей ликвидности. Учитывать специфику показателей баланса на каждом отдельном предприятии необходимо, так как полученные результаты анализа могут привести к ошибочному мнению о платежеспособности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E38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75E38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D21" w:rsidRPr="009914B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B1">
        <w:rPr>
          <w:rFonts w:ascii="Times New Roman" w:hAnsi="Times New Roman" w:cs="Times New Roman"/>
          <w:sz w:val="28"/>
          <w:szCs w:val="28"/>
        </w:rPr>
        <w:t xml:space="preserve">Еще одной тенденцией использования баланса для анализа финансовой устойчивости является параллельная оценка динамики экономической добавленной стоимости (ЭДС). </w:t>
      </w:r>
    </w:p>
    <w:p w:rsidR="00885D21" w:rsidRPr="009914B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B1">
        <w:rPr>
          <w:rFonts w:ascii="Times New Roman" w:hAnsi="Times New Roman" w:cs="Times New Roman"/>
          <w:sz w:val="28"/>
          <w:szCs w:val="28"/>
        </w:rPr>
        <w:t xml:space="preserve">Если данный показатель в динамике возрастает или остается стабильным, компанию можно считать финансово-устойчивой. </w:t>
      </w:r>
    </w:p>
    <w:p w:rsidR="00885D21" w:rsidRPr="009914B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B1">
        <w:rPr>
          <w:rFonts w:ascii="Times New Roman" w:hAnsi="Times New Roman" w:cs="Times New Roman"/>
          <w:sz w:val="28"/>
          <w:szCs w:val="28"/>
        </w:rPr>
        <w:t>Одним из аргументов в пользу исследования динамики ЭДС является то, что предприятия демонстрируют значительное расхождение между балансовой и рыночной стоимостью активов.</w:t>
      </w:r>
    </w:p>
    <w:p w:rsidR="00885D21" w:rsidRPr="009914B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9914B1">
        <w:rPr>
          <w:rFonts w:ascii="Times New Roman" w:hAnsi="Times New Roman" w:cs="Times New Roman"/>
          <w:sz w:val="28"/>
          <w:szCs w:val="28"/>
        </w:rPr>
        <w:t xml:space="preserve"> акцентир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9914B1">
        <w:rPr>
          <w:rFonts w:ascii="Times New Roman" w:hAnsi="Times New Roman" w:cs="Times New Roman"/>
          <w:sz w:val="28"/>
          <w:szCs w:val="28"/>
        </w:rPr>
        <w:t xml:space="preserve"> внимание на содержании в структуре  баланса неформальных активов и обязательств, который может увеличивать  или уменьшать ценность организации для инвесторов, но при этом искажать  реальные данные анализа финансового состояния. </w:t>
      </w:r>
    </w:p>
    <w:p w:rsidR="00885D21" w:rsidRPr="009914B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B1">
        <w:rPr>
          <w:rFonts w:ascii="Times New Roman" w:hAnsi="Times New Roman" w:cs="Times New Roman"/>
          <w:sz w:val="28"/>
          <w:szCs w:val="28"/>
        </w:rPr>
        <w:t xml:space="preserve">Например, когда в составе кредиторской задолженности состоит сумма задолженности, которая будет зачтена в ближайшее время (планируется возврат товара). </w:t>
      </w:r>
    </w:p>
    <w:p w:rsidR="00885D21" w:rsidRPr="009914B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B1">
        <w:rPr>
          <w:rFonts w:ascii="Times New Roman" w:hAnsi="Times New Roman" w:cs="Times New Roman"/>
          <w:sz w:val="28"/>
          <w:szCs w:val="28"/>
        </w:rPr>
        <w:t>Автор настаивает на идентификации таких активов и обязательств и исключении их из формул 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83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083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D21" w:rsidRPr="009914B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B1">
        <w:rPr>
          <w:rFonts w:ascii="Times New Roman" w:hAnsi="Times New Roman" w:cs="Times New Roman"/>
          <w:sz w:val="28"/>
          <w:szCs w:val="28"/>
        </w:rPr>
        <w:t xml:space="preserve">Таким образом, основными тенденциями использования </w:t>
      </w:r>
      <w:r>
        <w:rPr>
          <w:rFonts w:ascii="Times New Roman" w:hAnsi="Times New Roman" w:cs="Times New Roman"/>
          <w:sz w:val="28"/>
          <w:szCs w:val="28"/>
        </w:rPr>
        <w:t>показателей управления имуществом</w:t>
      </w:r>
      <w:r w:rsidRPr="009914B1">
        <w:rPr>
          <w:rFonts w:ascii="Times New Roman" w:hAnsi="Times New Roman" w:cs="Times New Roman"/>
          <w:sz w:val="28"/>
          <w:szCs w:val="28"/>
        </w:rPr>
        <w:t xml:space="preserve"> для оценки финансового состояния компании является:</w:t>
      </w:r>
    </w:p>
    <w:p w:rsidR="00885D21" w:rsidRPr="009914B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B1">
        <w:rPr>
          <w:rFonts w:ascii="Times New Roman" w:hAnsi="Times New Roman" w:cs="Times New Roman"/>
          <w:sz w:val="28"/>
          <w:szCs w:val="28"/>
        </w:rPr>
        <w:t>1. Детализация отдельных статей баланса.</w:t>
      </w:r>
    </w:p>
    <w:p w:rsidR="00885D21" w:rsidRPr="009914B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B1">
        <w:rPr>
          <w:rFonts w:ascii="Times New Roman" w:hAnsi="Times New Roman" w:cs="Times New Roman"/>
          <w:sz w:val="28"/>
          <w:szCs w:val="28"/>
        </w:rPr>
        <w:t>2. Трансформация показателей баланса с учетом их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4B1">
        <w:rPr>
          <w:rFonts w:ascii="Times New Roman" w:hAnsi="Times New Roman" w:cs="Times New Roman"/>
          <w:sz w:val="28"/>
          <w:szCs w:val="28"/>
        </w:rPr>
        <w:t>смысла.</w:t>
      </w:r>
    </w:p>
    <w:p w:rsidR="00885D21" w:rsidRPr="009914B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B1">
        <w:rPr>
          <w:rFonts w:ascii="Times New Roman" w:hAnsi="Times New Roman" w:cs="Times New Roman"/>
          <w:sz w:val="28"/>
          <w:szCs w:val="28"/>
        </w:rPr>
        <w:t>3. Использование инструментов анализа смежных наук.</w:t>
      </w:r>
    </w:p>
    <w:p w:rsidR="00885D21" w:rsidRPr="009914B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B1">
        <w:rPr>
          <w:rFonts w:ascii="Times New Roman" w:hAnsi="Times New Roman" w:cs="Times New Roman"/>
          <w:sz w:val="28"/>
          <w:szCs w:val="28"/>
        </w:rPr>
        <w:t xml:space="preserve">4. Корректировка формул анализа, исходя из специфики деятельности компании. </w:t>
      </w:r>
    </w:p>
    <w:p w:rsid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B1">
        <w:rPr>
          <w:rFonts w:ascii="Times New Roman" w:hAnsi="Times New Roman" w:cs="Times New Roman"/>
          <w:sz w:val="28"/>
          <w:szCs w:val="28"/>
        </w:rPr>
        <w:t xml:space="preserve">Учитывая вышеприведенные современные методики использования </w:t>
      </w:r>
      <w:r>
        <w:rPr>
          <w:rFonts w:ascii="Times New Roman" w:hAnsi="Times New Roman" w:cs="Times New Roman"/>
          <w:sz w:val="28"/>
          <w:szCs w:val="28"/>
        </w:rPr>
        <w:t>управления имуществом</w:t>
      </w:r>
      <w:r w:rsidRPr="009914B1">
        <w:rPr>
          <w:rFonts w:ascii="Times New Roman" w:hAnsi="Times New Roman" w:cs="Times New Roman"/>
          <w:sz w:val="28"/>
          <w:szCs w:val="28"/>
        </w:rPr>
        <w:t>, необходимо выборочно применять их к конкретному предприятию.</w:t>
      </w:r>
    </w:p>
    <w:p w:rsidR="00CC1B31" w:rsidRDefault="00CC1B3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Выделим основные и</w:t>
      </w:r>
      <w:r w:rsidRPr="00CC1B31">
        <w:rPr>
          <w:rFonts w:ascii="Times New Roman" w:hAnsi="Times New Roman" w:cs="Times New Roman"/>
          <w:sz w:val="28"/>
          <w:szCs w:val="28"/>
        </w:rPr>
        <w:t>сточники формирования имущественного комплекса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B31" w:rsidRDefault="00CC1B31" w:rsidP="00CC1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31">
        <w:rPr>
          <w:rFonts w:ascii="Times New Roman" w:hAnsi="Times New Roman" w:cs="Times New Roman"/>
          <w:sz w:val="28"/>
          <w:szCs w:val="28"/>
        </w:rPr>
        <w:t xml:space="preserve">Первоначально, на этапе создания предприятия, его имущество формируется за счёт имущества, переданного ему учредителями в виде вкладов (взносов, паёв). Этот вклад может быть осуществлён учредителями в любой форме: денежной, материальной (здания, земля, оборудование, материалы и др.) и нематериальной (интеллектуальная собственность и другие нематериальные активы). </w:t>
      </w:r>
    </w:p>
    <w:p w:rsidR="00CC1B31" w:rsidRPr="00CC1B31" w:rsidRDefault="00CC1B31" w:rsidP="00CC1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31">
        <w:rPr>
          <w:rFonts w:ascii="Times New Roman" w:hAnsi="Times New Roman" w:cs="Times New Roman"/>
          <w:sz w:val="28"/>
          <w:szCs w:val="28"/>
        </w:rPr>
        <w:t>Обычно имущество предприятия обособлено от имущества его учредител</w:t>
      </w:r>
      <w:r>
        <w:rPr>
          <w:rFonts w:ascii="Times New Roman" w:hAnsi="Times New Roman" w:cs="Times New Roman"/>
          <w:sz w:val="28"/>
          <w:szCs w:val="28"/>
        </w:rPr>
        <w:t>ей, участников и работников[3].</w:t>
      </w:r>
    </w:p>
    <w:p w:rsidR="00CC1B31" w:rsidRPr="00CC1B31" w:rsidRDefault="00CC1B31" w:rsidP="00CC1B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31">
        <w:rPr>
          <w:rFonts w:ascii="Times New Roman" w:hAnsi="Times New Roman" w:cs="Times New Roman"/>
          <w:sz w:val="28"/>
          <w:szCs w:val="28"/>
        </w:rPr>
        <w:t>В процессе производственной и хозяйственной деятельности имущество предприятия, как правило, увеличивается, что отражается в показателе ба</w:t>
      </w:r>
      <w:r>
        <w:rPr>
          <w:rFonts w:ascii="Times New Roman" w:hAnsi="Times New Roman" w:cs="Times New Roman"/>
          <w:sz w:val="28"/>
          <w:szCs w:val="28"/>
        </w:rPr>
        <w:t>лансовой стоимости предприятия.</w:t>
      </w:r>
    </w:p>
    <w:p w:rsidR="00CC1B31" w:rsidRPr="00CC1B31" w:rsidRDefault="00CC1B31" w:rsidP="00CC1B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B31">
        <w:rPr>
          <w:rFonts w:ascii="Times New Roman" w:hAnsi="Times New Roman" w:cs="Times New Roman"/>
          <w:i/>
          <w:sz w:val="28"/>
          <w:szCs w:val="28"/>
        </w:rPr>
        <w:t>Основными источниками формирования имущества предприятия являются:</w:t>
      </w:r>
    </w:p>
    <w:p w:rsidR="00CC1B31" w:rsidRPr="00CC1B31" w:rsidRDefault="00CC1B31" w:rsidP="00CC1B31">
      <w:pPr>
        <w:pStyle w:val="a6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31">
        <w:rPr>
          <w:rFonts w:ascii="Times New Roman" w:hAnsi="Times New Roman" w:cs="Times New Roman"/>
          <w:sz w:val="28"/>
          <w:szCs w:val="28"/>
        </w:rPr>
        <w:t>Денежные и материальные вклады учредителей;</w:t>
      </w:r>
    </w:p>
    <w:p w:rsidR="00CC1B31" w:rsidRPr="00CC1B31" w:rsidRDefault="00CC1B31" w:rsidP="00CC1B31">
      <w:pPr>
        <w:pStyle w:val="a6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31">
        <w:rPr>
          <w:rFonts w:ascii="Times New Roman" w:hAnsi="Times New Roman" w:cs="Times New Roman"/>
          <w:sz w:val="28"/>
          <w:szCs w:val="28"/>
        </w:rPr>
        <w:t>Прибыль, полученная от реализации продукции, услуг, других видов хозяйственной деятельности;</w:t>
      </w:r>
    </w:p>
    <w:p w:rsidR="00CC1B31" w:rsidRPr="00CC1B31" w:rsidRDefault="00CC1B31" w:rsidP="00CC1B31">
      <w:pPr>
        <w:pStyle w:val="a6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31">
        <w:rPr>
          <w:rFonts w:ascii="Times New Roman" w:hAnsi="Times New Roman" w:cs="Times New Roman"/>
          <w:sz w:val="28"/>
          <w:szCs w:val="28"/>
        </w:rPr>
        <w:t>Прибыль от ценных бумаг;</w:t>
      </w:r>
    </w:p>
    <w:p w:rsidR="00CC1B31" w:rsidRPr="00CC1B31" w:rsidRDefault="00CC1B31" w:rsidP="00CC1B31">
      <w:pPr>
        <w:pStyle w:val="a6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31">
        <w:rPr>
          <w:rFonts w:ascii="Times New Roman" w:hAnsi="Times New Roman" w:cs="Times New Roman"/>
          <w:sz w:val="28"/>
          <w:szCs w:val="28"/>
        </w:rPr>
        <w:t>Амортизационные отчисления;</w:t>
      </w:r>
    </w:p>
    <w:p w:rsidR="00CC1B31" w:rsidRPr="00CC1B31" w:rsidRDefault="00CC1B31" w:rsidP="00CC1B31">
      <w:pPr>
        <w:pStyle w:val="a6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31">
        <w:rPr>
          <w:rFonts w:ascii="Times New Roman" w:hAnsi="Times New Roman" w:cs="Times New Roman"/>
          <w:sz w:val="28"/>
          <w:szCs w:val="28"/>
        </w:rPr>
        <w:t>Кредиты банков и прочих кредиторов;</w:t>
      </w:r>
    </w:p>
    <w:p w:rsidR="00CC1B31" w:rsidRPr="00CC1B31" w:rsidRDefault="00CC1B31" w:rsidP="00CC1B31">
      <w:pPr>
        <w:pStyle w:val="a6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31">
        <w:rPr>
          <w:rFonts w:ascii="Times New Roman" w:hAnsi="Times New Roman" w:cs="Times New Roman"/>
          <w:sz w:val="28"/>
          <w:szCs w:val="28"/>
        </w:rPr>
        <w:t>Капиталовложения и дотации из бюджетов;</w:t>
      </w:r>
    </w:p>
    <w:p w:rsidR="00CC1B31" w:rsidRPr="00CC1B31" w:rsidRDefault="00CC1B31" w:rsidP="00CC1B31">
      <w:pPr>
        <w:pStyle w:val="a6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31">
        <w:rPr>
          <w:rFonts w:ascii="Times New Roman" w:hAnsi="Times New Roman" w:cs="Times New Roman"/>
          <w:sz w:val="28"/>
          <w:szCs w:val="28"/>
        </w:rPr>
        <w:t>Имущество, приобретённое у других субъектов хозяйствования, организаций и граждан в установленном законодательством порядке;</w:t>
      </w:r>
    </w:p>
    <w:p w:rsidR="00885D21" w:rsidRPr="004976CC" w:rsidRDefault="00CC1B31" w:rsidP="004976CC">
      <w:pPr>
        <w:pStyle w:val="a6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31">
        <w:rPr>
          <w:rFonts w:ascii="Times New Roman" w:hAnsi="Times New Roman" w:cs="Times New Roman"/>
          <w:sz w:val="28"/>
          <w:szCs w:val="28"/>
        </w:rPr>
        <w:t>Другие источники, не противоречащие законодательству.</w:t>
      </w:r>
    </w:p>
    <w:p w:rsidR="00CC1B31" w:rsidRPr="00CC1B31" w:rsidRDefault="00CC1B31" w:rsidP="00CC1B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C1B3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Используя имущество, предприятие выпускает продукцию, оказывает услуги, а также занимается 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х реализацией в условиях рынка.</w:t>
      </w:r>
    </w:p>
    <w:p w:rsidR="00CC1B31" w:rsidRPr="00CC1B31" w:rsidRDefault="00CC1B31" w:rsidP="00CC1B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C1B3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Кроме того, имущество предприятия может являться объектом сделок, отчуждаться, закладываться и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использоваться другим способом.</w:t>
      </w:r>
    </w:p>
    <w:p w:rsidR="00CC1B31" w:rsidRPr="00CC1B31" w:rsidRDefault="00CC1B31" w:rsidP="00CC1B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C1B3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Предприятие отвечает по своим обязательствам принадлежащим ему имуществом, на которое могут быть обращены иски хозяйственных партнёров или кредиторов в случае невыполнения предприятием имущественных обязательств п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еред ними.</w:t>
      </w:r>
    </w:p>
    <w:p w:rsidR="00CC1B31" w:rsidRDefault="00CC1B31" w:rsidP="00CC1B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C1B3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случае признания предприятия несостоятельным (банкротом) его имущество в соответствии с установленными законами процедурами может использоваться для удовлетворения требований кредиторов. Оставшееся после удовлетворения требований кредиторов имущество ликвидируемого предприятия передается его учредителям (участникам), имеющим на это имущество вещные права или обязательственные права в отношении предприятия. </w:t>
      </w:r>
    </w:p>
    <w:p w:rsidR="00CC1B31" w:rsidRDefault="00CC1B31" w:rsidP="00CC1B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C1B3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 российскому законодательству учредители и участники предприятия имеют обязательственные права в отношении хозяйственных товариществ и обществ, производственных кооперативов. На имущество государственных и муниципальных унитарных предприятий, а также дочерних обществ учредители имеют право собственности или иные вещные права.</w:t>
      </w:r>
    </w:p>
    <w:p w:rsidR="00885D21" w:rsidRPr="00885D21" w:rsidRDefault="00885D21" w:rsidP="0088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D21" w:rsidRDefault="00885D21" w:rsidP="00885D21"/>
    <w:p w:rsidR="009C57E9" w:rsidRPr="00885D21" w:rsidRDefault="00B74E0B" w:rsidP="00885D21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bookmarkStart w:id="4" w:name="_Toc71684934"/>
      <w:r w:rsidRPr="00885D21">
        <w:rPr>
          <w:rFonts w:ascii="Times New Roman" w:hAnsi="Times New Roman" w:cs="Times New Roman"/>
          <w:color w:val="000000" w:themeColor="text1"/>
        </w:rPr>
        <w:t xml:space="preserve">2 </w:t>
      </w:r>
      <w:r w:rsidR="009C57E9" w:rsidRPr="00885D21">
        <w:rPr>
          <w:rFonts w:ascii="Times New Roman" w:hAnsi="Times New Roman" w:cs="Times New Roman"/>
          <w:color w:val="000000" w:themeColor="text1"/>
        </w:rPr>
        <w:t>Особенности оценки управления имуществом на примере предприятия</w:t>
      </w:r>
      <w:bookmarkEnd w:id="4"/>
    </w:p>
    <w:p w:rsidR="009C57E9" w:rsidRPr="00885D21" w:rsidRDefault="009C57E9" w:rsidP="00885D21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" w:name="_Toc71684935"/>
      <w:r w:rsidRPr="00885D21">
        <w:rPr>
          <w:rStyle w:val="10"/>
          <w:rFonts w:ascii="Times New Roman" w:hAnsi="Times New Roman" w:cs="Times New Roman"/>
          <w:b/>
          <w:color w:val="000000" w:themeColor="text1"/>
        </w:rPr>
        <w:t>2.1 Организационно-экономическая характеристика предприятия</w:t>
      </w:r>
      <w:bookmarkEnd w:id="5"/>
    </w:p>
    <w:p w:rsidR="00C739A1" w:rsidRPr="00C739A1" w:rsidRDefault="00C739A1" w:rsidP="00C73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9A1">
        <w:rPr>
          <w:rFonts w:ascii="Times New Roman" w:hAnsi="Times New Roman" w:cs="Times New Roman"/>
          <w:sz w:val="28"/>
          <w:szCs w:val="28"/>
        </w:rPr>
        <w:t>Вопрос об организации централизованного электроснабжения потребителей возник в Иркутске в начале ХХ века. И уже в 1916 году на заседании городской думы (протокол № 53) были окончательно утверждены «Правила для абонентов городской электрической станции». До 1943 года сбытом электроэнергии и надзором за потребителями в Иркутске занимались работники, состоящие в штате городской электростанции.</w:t>
      </w:r>
    </w:p>
    <w:p w:rsidR="00C739A1" w:rsidRPr="00C739A1" w:rsidRDefault="00C739A1" w:rsidP="00C73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9A1">
        <w:rPr>
          <w:rFonts w:ascii="Times New Roman" w:hAnsi="Times New Roman" w:cs="Times New Roman"/>
          <w:sz w:val="28"/>
          <w:szCs w:val="28"/>
        </w:rPr>
        <w:t>Специальная служба, «Энергосбыт», была создана в 1943 году. Однако в составе ЦЭС этот отдел оставался недолго. В 1945 году Энергосбыт был включён в состав созданного в Иркутске Энергокомбината. Его деятельность регламентировалась утверждённым в 1948 году Положением, где наряду с традиционными задачами появилась новая: технический надзор за состоянием энергохозяйства блокстанций. Положение определило и структуру Энергосбыта: абонентская служба, фабрично-заводская инспекция («Энергонадзор») и лаборатор</w:t>
      </w:r>
      <w:r>
        <w:rPr>
          <w:rFonts w:ascii="Times New Roman" w:hAnsi="Times New Roman" w:cs="Times New Roman"/>
          <w:sz w:val="28"/>
          <w:szCs w:val="28"/>
        </w:rPr>
        <w:t>ия по ремонту электросчетчиков.</w:t>
      </w:r>
    </w:p>
    <w:p w:rsidR="00C739A1" w:rsidRPr="00C739A1" w:rsidRDefault="00C739A1" w:rsidP="00C73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9A1">
        <w:rPr>
          <w:rFonts w:ascii="Times New Roman" w:hAnsi="Times New Roman" w:cs="Times New Roman"/>
          <w:sz w:val="28"/>
          <w:szCs w:val="28"/>
        </w:rPr>
        <w:t xml:space="preserve">В годы послевоенных пятилеток началась бурная индустриализация Восточной Сибири. Создавались новые предприятия, электрифицировалась железная дорога, возникали новые города и посёлки. </w:t>
      </w:r>
    </w:p>
    <w:p w:rsidR="00C739A1" w:rsidRPr="00C739A1" w:rsidRDefault="00C739A1" w:rsidP="00C73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9A1">
        <w:rPr>
          <w:rFonts w:ascii="Times New Roman" w:hAnsi="Times New Roman" w:cs="Times New Roman"/>
          <w:sz w:val="28"/>
          <w:szCs w:val="28"/>
        </w:rPr>
        <w:t xml:space="preserve">В дальнейшем, по мере строительства новых городов, промышленных гигантов цветной и черной металлургии, лесной, целлюлозно – бумажной, деревообрабатывающей, нефтехимической, угольной промышленности, электрификации железнодорожного транспорта, сплошной электрификации сельскохозяйственных районов и внедрения электрообогрева,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9A1">
        <w:rPr>
          <w:rFonts w:ascii="Times New Roman" w:hAnsi="Times New Roman" w:cs="Times New Roman"/>
          <w:sz w:val="28"/>
          <w:szCs w:val="28"/>
        </w:rPr>
        <w:t>Само предприятие, в зависимости от возлагаемых задач, несколько раз меняло свое название. С 1980 г. фирма носила название «Предприятие государственного энергетического надзора и сбыта энергии «Энергонадзор» производственного объединения «Иркутскэнерго». Функции государственного энергетического надзора предприятие совмещало до 1998 г</w:t>
      </w:r>
    </w:p>
    <w:p w:rsidR="00C739A1" w:rsidRPr="00C739A1" w:rsidRDefault="00C739A1" w:rsidP="00C739A1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9A1">
        <w:rPr>
          <w:rFonts w:ascii="Times New Roman" w:hAnsi="Times New Roman" w:cs="Times New Roman"/>
          <w:sz w:val="28"/>
          <w:szCs w:val="28"/>
        </w:rPr>
        <w:t>в 1984 г. – Зиминское отделение, которое позже переезжает в Саянск и переименовывается в Саянское отделение;</w:t>
      </w:r>
    </w:p>
    <w:p w:rsidR="00C739A1" w:rsidRPr="00C739A1" w:rsidRDefault="00C739A1" w:rsidP="00C739A1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9A1">
        <w:rPr>
          <w:rFonts w:ascii="Times New Roman" w:hAnsi="Times New Roman" w:cs="Times New Roman"/>
          <w:sz w:val="28"/>
          <w:szCs w:val="28"/>
        </w:rPr>
        <w:t>в 1994 г. – Усть-Илимское и Иркутское отделения. Последнее в 2003 г. реорганизуется в Иркутское и Восточное отделения.</w:t>
      </w:r>
    </w:p>
    <w:p w:rsidR="00C739A1" w:rsidRPr="00C739A1" w:rsidRDefault="00C739A1" w:rsidP="00C739A1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9A1">
        <w:rPr>
          <w:rFonts w:ascii="Times New Roman" w:hAnsi="Times New Roman" w:cs="Times New Roman"/>
          <w:sz w:val="28"/>
          <w:szCs w:val="28"/>
        </w:rPr>
        <w:t>в 1996 г. предприятие было переименовано в фирму «Энергонадзор» АОЭиЭ «Иркутскэнерго», а в 1998 г., после образования Территориального управления «Иркутскгосэнергонадзор» – в фирму «Энергосбыт» АОЭиЭ «Иркутскэнерго».</w:t>
      </w:r>
    </w:p>
    <w:p w:rsidR="00C739A1" w:rsidRPr="00C739A1" w:rsidRDefault="00C739A1" w:rsidP="00C739A1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9A1">
        <w:rPr>
          <w:rFonts w:ascii="Times New Roman" w:hAnsi="Times New Roman" w:cs="Times New Roman"/>
          <w:sz w:val="28"/>
          <w:szCs w:val="28"/>
        </w:rPr>
        <w:t>с 2000 г. фирма «Энергосбыт» являлась филиалом Иркутского открытого акционерного общества энергетики электрификации (ОАО «Иркутскэнерго»).</w:t>
      </w:r>
    </w:p>
    <w:p w:rsidR="00C739A1" w:rsidRPr="00C739A1" w:rsidRDefault="00C739A1" w:rsidP="00C739A1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9A1">
        <w:rPr>
          <w:rFonts w:ascii="Times New Roman" w:hAnsi="Times New Roman" w:cs="Times New Roman"/>
          <w:sz w:val="28"/>
          <w:szCs w:val="28"/>
        </w:rPr>
        <w:t>в 2003 г. – Усольское отделение;</w:t>
      </w:r>
    </w:p>
    <w:p w:rsidR="00C739A1" w:rsidRPr="00C739A1" w:rsidRDefault="00C739A1" w:rsidP="00C73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9A1">
        <w:rPr>
          <w:rFonts w:ascii="Times New Roman" w:hAnsi="Times New Roman" w:cs="Times New Roman"/>
          <w:sz w:val="28"/>
          <w:szCs w:val="28"/>
        </w:rPr>
        <w:t>С 11.04.2007 года ООО "Иркутскэнергосбыт" выделено из фирмы «Энергосбыт» ОАО «Иркутскэнерго», компания в новом качестве начала осуществлять свою деятельность как самостоятельная энергосбытовая структура</w:t>
      </w:r>
    </w:p>
    <w:p w:rsidR="00C739A1" w:rsidRPr="00C739A1" w:rsidRDefault="00C739A1" w:rsidP="00C739A1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9A1">
        <w:rPr>
          <w:rFonts w:ascii="Times New Roman" w:hAnsi="Times New Roman" w:cs="Times New Roman"/>
          <w:sz w:val="28"/>
          <w:szCs w:val="28"/>
        </w:rPr>
        <w:t>в 2011 г. – образование Тайшетского, Мамско-Чуйского, Киренского, Нижнеилимского, Усть-Кутского, Слюдянского отделений;</w:t>
      </w:r>
    </w:p>
    <w:p w:rsidR="00C739A1" w:rsidRPr="00C739A1" w:rsidRDefault="00C739A1" w:rsidP="00C739A1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9A1">
        <w:rPr>
          <w:rFonts w:ascii="Times New Roman" w:hAnsi="Times New Roman" w:cs="Times New Roman"/>
          <w:sz w:val="28"/>
          <w:szCs w:val="28"/>
        </w:rPr>
        <w:t>в 2013 г. – Шелеховское отделение;</w:t>
      </w:r>
    </w:p>
    <w:p w:rsidR="00C739A1" w:rsidRPr="00C739A1" w:rsidRDefault="00C739A1" w:rsidP="00C739A1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9A1">
        <w:rPr>
          <w:rFonts w:ascii="Times New Roman" w:hAnsi="Times New Roman" w:cs="Times New Roman"/>
          <w:sz w:val="28"/>
          <w:szCs w:val="28"/>
        </w:rPr>
        <w:t>в 2014 г. – Иркутское городское отделение (бывш ИГТСК-Иркутская городская теплосбытовая компания-также подразделение Иркутскэнерго)</w:t>
      </w:r>
    </w:p>
    <w:p w:rsidR="00C739A1" w:rsidRPr="00C739A1" w:rsidRDefault="00C739A1" w:rsidP="00C739A1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9A1">
        <w:rPr>
          <w:rFonts w:ascii="Times New Roman" w:hAnsi="Times New Roman" w:cs="Times New Roman"/>
          <w:sz w:val="28"/>
          <w:szCs w:val="28"/>
        </w:rPr>
        <w:t>в 2014 г. вместе с Иркутской энергосистемой компания отметила свой 60-ти летний юбилей, </w:t>
      </w:r>
    </w:p>
    <w:p w:rsidR="00C739A1" w:rsidRPr="00C739A1" w:rsidRDefault="00C739A1" w:rsidP="00C739A1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9A1">
        <w:rPr>
          <w:rFonts w:ascii="Times New Roman" w:hAnsi="Times New Roman" w:cs="Times New Roman"/>
          <w:sz w:val="28"/>
          <w:szCs w:val="28"/>
        </w:rPr>
        <w:t>в 2019 г. вместе с Иркутской энергосистемой компания отметила свой 65-ти летний юбилей. </w:t>
      </w:r>
    </w:p>
    <w:p w:rsidR="00885D21" w:rsidRPr="00C739A1" w:rsidRDefault="00C739A1" w:rsidP="00C73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9A1">
        <w:rPr>
          <w:rFonts w:ascii="Times New Roman" w:hAnsi="Times New Roman" w:cs="Times New Roman"/>
          <w:sz w:val="28"/>
          <w:szCs w:val="28"/>
        </w:rPr>
        <w:t>Одновременно на основании приказа министра электростанций СССР (№ 54 от 5 июля 1954 года) приказом № 1 по «Иркутскэнерго» от 21 октября 1954 года было создано отдельное предприятие по сбыту энергии и контролю за её использованием – «Энергосбыт» с отделением в Ангарске.</w:t>
      </w:r>
    </w:p>
    <w:p w:rsidR="009C57E9" w:rsidRPr="00C739A1" w:rsidRDefault="009C57E9" w:rsidP="00C739A1">
      <w:pPr>
        <w:pStyle w:val="1"/>
        <w:spacing w:line="360" w:lineRule="auto"/>
        <w:rPr>
          <w:rFonts w:ascii="Times New Roman" w:hAnsi="Times New Roman" w:cs="Times New Roman"/>
          <w:color w:val="000000" w:themeColor="text1"/>
        </w:rPr>
      </w:pPr>
      <w:bookmarkStart w:id="6" w:name="_Toc71684936"/>
      <w:r w:rsidRPr="00C739A1">
        <w:rPr>
          <w:rFonts w:ascii="Times New Roman" w:hAnsi="Times New Roman" w:cs="Times New Roman"/>
          <w:color w:val="000000" w:themeColor="text1"/>
        </w:rPr>
        <w:t>2.2 Анализ управления имуществом предприятия.</w:t>
      </w:r>
      <w:bookmarkEnd w:id="6"/>
    </w:p>
    <w:p w:rsidR="00C96546" w:rsidRPr="00C96546" w:rsidRDefault="00C96546" w:rsidP="00C739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Проведем анализ и оценку </w:t>
      </w:r>
      <w:r w:rsidR="00C7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имуществом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39A1" w:rsidRPr="00C7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«Иркутскэнерго»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2017-2019 г. на основании </w:t>
      </w:r>
      <w:r w:rsidR="00C7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бухгалтерской отчетности.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динамики статей баланса предприятия за 2017-2019 гг. представлен в таблице </w:t>
      </w:r>
      <w:r w:rsidR="0054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546" w:rsidRPr="00C96546" w:rsidRDefault="00544FC6" w:rsidP="00C965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 1</w:t>
      </w:r>
      <w:r w:rsidR="00C96546" w:rsidRPr="00C96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Анализ динамики статей баланса </w:t>
      </w:r>
      <w:r w:rsidR="00C739A1" w:rsidRPr="00C73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ПАО «Иркутскэнерго».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840"/>
        <w:gridCol w:w="1114"/>
        <w:gridCol w:w="1232"/>
        <w:gridCol w:w="1232"/>
        <w:gridCol w:w="1081"/>
        <w:gridCol w:w="1072"/>
      </w:tblGrid>
      <w:tr w:rsidR="00C96546" w:rsidRPr="00C96546" w:rsidTr="00C739A1">
        <w:tc>
          <w:tcPr>
            <w:tcW w:w="4219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2017 год,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2018 год,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2019 год, тыс. руб.</w:t>
            </w:r>
          </w:p>
        </w:tc>
        <w:tc>
          <w:tcPr>
            <w:tcW w:w="1949" w:type="dxa"/>
            <w:gridSpan w:val="2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Темп прироста, %</w:t>
            </w:r>
          </w:p>
        </w:tc>
      </w:tr>
      <w:tr w:rsidR="00C96546" w:rsidRPr="00C96546" w:rsidTr="00C739A1">
        <w:tc>
          <w:tcPr>
            <w:tcW w:w="4219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2018/2017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2019/2018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. ВНЕОБОРОТНЫЕ АКТИВЫ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24056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73131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10450,9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4479540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4721477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5159298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35399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34558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33719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-2,4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-2,4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6067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6067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6067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5623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5623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49839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786,3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4526857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4791781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5322054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. ОБОРОТНЫЕ АКТИВЫ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925431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1112551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1411936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4824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40682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-97,1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29379,7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5944781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7975470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8758010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10805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487703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258208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479325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-47,1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Прочие оборотные активы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5382594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6361255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6604433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12756138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15707622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17294386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БАЛАНС ПО АКТИВУ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17282995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20499403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22616440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. КАПИТАЛ И РЕЗЕРВЫ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Переоценка внеоборотных активов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1321273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1364392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1363452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5390503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4197184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6289899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-22,1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6711983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5561783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7653558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-17,1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. ДОЛГОСРОЧНЫЕ ОБЯЗАТЕЛЬСТВА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1588145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3122384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2314268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-25,9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3490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3490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38932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1015,5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1591635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3125874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2535200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-18,9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. КРАТКОСРОЧНЫЕ ОБЯЗАТЕЛЬСТВА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659774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2401520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2151303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264,0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-10,4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8319603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9410226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9957910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500469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8979377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11811746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12609682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C96546" w:rsidRPr="00C96546" w:rsidTr="00C739A1">
        <w:tc>
          <w:tcPr>
            <w:tcW w:w="421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БАЛАНС ПО ПАССИВУ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17282995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20499403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22616440</w:t>
            </w:r>
          </w:p>
        </w:tc>
        <w:tc>
          <w:tcPr>
            <w:tcW w:w="108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86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</w:tr>
    </w:tbl>
    <w:p w:rsidR="00C96546" w:rsidRPr="00C96546" w:rsidRDefault="00C96546" w:rsidP="00C965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валюта баланса демонстрировала положительную динамику на протяжении всего периода с 2017 по 2019 год. 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hAnsi="Times New Roman" w:cs="Times New Roman"/>
          <w:color w:val="000000" w:themeColor="text1"/>
          <w:sz w:val="28"/>
          <w:szCs w:val="28"/>
        </w:rPr>
        <w:t>Проведем вертикальный и горизонтальный анализ баланса.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произведем горизонтальный и вертикальный анализ баланса </w:t>
      </w:r>
      <w:r w:rsidR="00C7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«Иркутскэнерго»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структуры баланса за 2017 – 2019 гг. представлен в таблице </w:t>
      </w:r>
      <w:r w:rsidR="0054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546" w:rsidRPr="00C96546" w:rsidRDefault="00C96546" w:rsidP="00C965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546" w:rsidRPr="00C96546" w:rsidRDefault="00C96546" w:rsidP="00C965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 </w:t>
      </w:r>
      <w:r w:rsidR="0054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Анализ структуры баланса </w:t>
      </w:r>
      <w:r w:rsidR="00C7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«Иркутскэнерго»</w:t>
      </w:r>
    </w:p>
    <w:p w:rsidR="00C96546" w:rsidRPr="00C96546" w:rsidRDefault="00C96546" w:rsidP="00C9654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процентах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850"/>
        <w:gridCol w:w="1110"/>
        <w:gridCol w:w="1229"/>
        <w:gridCol w:w="1229"/>
        <w:gridCol w:w="1081"/>
        <w:gridCol w:w="1072"/>
      </w:tblGrid>
      <w:tr w:rsidR="00C96546" w:rsidRPr="00C96546" w:rsidTr="00C739A1">
        <w:tc>
          <w:tcPr>
            <w:tcW w:w="4058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26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58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58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2154" w:type="dxa"/>
            <w:gridSpan w:val="2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C96546" w:rsidRPr="00C96546" w:rsidTr="00C739A1">
        <w:tc>
          <w:tcPr>
            <w:tcW w:w="4058" w:type="dxa"/>
            <w:vMerge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2018/2017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2019/2018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. ВНЕОБОРОТНЫЕ АКТИВЫ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0,1173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0,3234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0,1160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0,2060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25,9188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23,0323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22,8122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-2,8865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-0,2201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0,2048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0,1686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0,1491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-0,0362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-0,0195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0,0351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0,0296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0,0268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-0,0055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-0,0028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0,0325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0,0274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0,2204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-0,0051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0,1929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26,1925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23,3752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23,5318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-2,8173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0,1566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. ОБОРОТНЫЕ АКТИВЫ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5,3546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5,4272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6,2430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0,0727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0,8157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0,0279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0,1799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-0,0272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0,1792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34,3967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38,9059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38,7241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4,5092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-0,1818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0,0625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-0,0625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2,8219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1,2596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2,1194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-1,5623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0,8598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Прочие оборотные активы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31,1439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31,0314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29,2019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-0,1125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-1,8295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73,8075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76,6248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76,4682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2,8173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-0,1566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БАЛАНС ПО АКТИВУ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. КАПИТАЛ И РЕЗЕРВЫ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-0,0001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-0,0001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Переоценка внеоборотных активов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7,6449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6,6558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6,0286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-0,9892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-0,6272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0,0003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0,0002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0,0002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31,1896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20,4747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27,8112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-10,7150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7,3365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38,8358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27,1314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33,8407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-11,7043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6,7092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. ДОЛГОСРОЧНЫЕ ОБЯЗАТЕЛЬСТВА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9,1891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15,2316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10,2327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6,0425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-4,9989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0,0202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0,0170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0,1721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-0,0032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0,1551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9,2093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15,2486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11,2095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6,0394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-4,0391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. КРАТКОСРОЧНЫЕ ОБЯЗАТЕЛЬСТВА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3,8175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11,7151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9,5121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7,8976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-2,2030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48,1375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45,9049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44,0295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-2,2326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-1,8754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2,2129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2,2129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51,9550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57,6200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55,7545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5,6650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-1,8655</w:t>
            </w:r>
          </w:p>
        </w:tc>
      </w:tr>
      <w:tr w:rsidR="00C96546" w:rsidRPr="00C96546" w:rsidTr="00C739A1">
        <w:tc>
          <w:tcPr>
            <w:tcW w:w="4058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</w:rPr>
              <w:t>БАЛАНС ПО ПАССИВУ</w:t>
            </w:r>
          </w:p>
        </w:tc>
        <w:tc>
          <w:tcPr>
            <w:tcW w:w="112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</w:t>
            </w:r>
          </w:p>
        </w:tc>
        <w:tc>
          <w:tcPr>
            <w:tcW w:w="125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</w:t>
            </w:r>
          </w:p>
        </w:tc>
        <w:tc>
          <w:tcPr>
            <w:tcW w:w="10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7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5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Представим данные о структуре активов </w:t>
      </w:r>
      <w:r w:rsidR="00C7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«Иркутскэнерго»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рисунке </w:t>
      </w:r>
      <w:r w:rsidR="0049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внеоборотных активов и оборотных активов можно назвать оптимальным, так внеоборотные активы в 2017 г. составляют 26,19%, а оборотные 73,81%, в 2019 г. – 23,53% и 76,47% соответственно.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46">
        <w:rPr>
          <w:noProof/>
          <w:lang w:eastAsia="ru-RU"/>
        </w:rPr>
        <w:drawing>
          <wp:inline distT="0" distB="0" distL="0" distR="0" wp14:anchorId="0D7E4884" wp14:editId="40B0B8C9">
            <wp:extent cx="5699052" cy="2509284"/>
            <wp:effectExtent l="0" t="0" r="16510" b="2476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17A7B683-FFCC-4048-950A-21C761B20D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96546" w:rsidRPr="00C96546" w:rsidRDefault="00C96546" w:rsidP="00C965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6546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976CC">
        <w:rPr>
          <w:rFonts w:ascii="Times New Roman" w:hAnsi="Times New Roman" w:cs="Times New Roman"/>
          <w:sz w:val="28"/>
          <w:szCs w:val="28"/>
        </w:rPr>
        <w:t>3</w:t>
      </w:r>
      <w:r w:rsidRPr="00C96546">
        <w:rPr>
          <w:rFonts w:ascii="Times New Roman" w:hAnsi="Times New Roman" w:cs="Times New Roman"/>
          <w:sz w:val="28"/>
          <w:szCs w:val="28"/>
        </w:rPr>
        <w:t xml:space="preserve"> 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96546">
        <w:rPr>
          <w:rFonts w:ascii="Times New Roman" w:hAnsi="Times New Roman" w:cs="Times New Roman"/>
          <w:sz w:val="28"/>
          <w:szCs w:val="28"/>
        </w:rPr>
        <w:t xml:space="preserve"> </w:t>
      </w:r>
      <w:r w:rsidRPr="00C96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Структура активов </w:t>
      </w:r>
      <w:r w:rsidR="00C73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ПАО «Иркутскэнерго»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составе оборотного капитала </w:t>
      </w:r>
      <w:r w:rsidR="00C7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«Иркутскэнерго»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преобладает дебиторская задолженность, которая имеет тенденцию к росту - в 2017 г. она составила 34,40%, в 2019 г. – 38,72%.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Представим данные о структуре пассивов </w:t>
      </w:r>
      <w:r w:rsidR="00C7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«Иркутскэнерго»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рисунке </w:t>
      </w:r>
      <w:r w:rsidR="0049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noProof/>
          <w:lang w:eastAsia="ru-RU"/>
        </w:rPr>
        <w:drawing>
          <wp:inline distT="0" distB="0" distL="0" distR="0" wp14:anchorId="69B030FC" wp14:editId="275414E1">
            <wp:extent cx="5613991" cy="2402958"/>
            <wp:effectExtent l="0" t="0" r="25400" b="1651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ADEBC8F9-874E-4D26-9A26-24D2ED9879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96546" w:rsidRPr="00C96546" w:rsidRDefault="00C96546" w:rsidP="00C965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6546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9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96546">
        <w:rPr>
          <w:rFonts w:ascii="Times New Roman" w:hAnsi="Times New Roman" w:cs="Times New Roman"/>
          <w:sz w:val="28"/>
          <w:szCs w:val="28"/>
        </w:rPr>
        <w:t xml:space="preserve"> 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96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Структура пассивов </w:t>
      </w:r>
      <w:r w:rsidR="00C73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ПАО «Иркутскэнерго»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 году доля собственного капитала в компании составила 38,84%, в том числе в 2019 г. - – 33,84%. Обязательства компании представлены долгосрочными и краткосрочными кредитами, торговой кредиторской задолженностью.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банковских кредитов в структуре долгового капитала может указывать на зависимость компании от внешних источников финансирования.</w:t>
      </w:r>
    </w:p>
    <w:p w:rsidR="00BE7929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краткосрочного заемного капитала доминирует торговая кредиторская задолженность, которая демонстрирует высокие темпы роста. По сравнению с кредитами и займами, которые сократились в 2019 году, это более дешевый источник средств. Это положительный момент для компании, так как ее затраты в связи с обслуживани</w:t>
      </w:r>
      <w:r w:rsidR="00BE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кредитов и облигаций падают.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структура обязательств </w:t>
      </w:r>
      <w:r w:rsidR="00BE7929" w:rsidRPr="00BE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ПАО «Иркутскэнерго» 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неудовлетворительна.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Оценим финансовые результаты компании за 2017-2019 гг. в табл. </w:t>
      </w:r>
      <w:r w:rsidR="0054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546" w:rsidRPr="00C96546" w:rsidRDefault="00C96546" w:rsidP="00C965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54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Оценка финансовых результатов деятельности </w:t>
      </w:r>
      <w:r w:rsidR="00C739A1" w:rsidRPr="00C7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«Иркутскэнерго».</w:t>
      </w:r>
    </w:p>
    <w:tbl>
      <w:tblPr>
        <w:tblStyle w:val="af"/>
        <w:tblW w:w="9965" w:type="dxa"/>
        <w:tblLook w:val="04A0" w:firstRow="1" w:lastRow="0" w:firstColumn="1" w:lastColumn="0" w:noHBand="0" w:noVBand="1"/>
      </w:tblPr>
      <w:tblGrid>
        <w:gridCol w:w="3510"/>
        <w:gridCol w:w="1418"/>
        <w:gridCol w:w="1245"/>
        <w:gridCol w:w="1306"/>
        <w:gridCol w:w="1243"/>
        <w:gridCol w:w="1243"/>
      </w:tblGrid>
      <w:tr w:rsidR="00C96546" w:rsidRPr="00C96546" w:rsidTr="00C739A1">
        <w:tc>
          <w:tcPr>
            <w:tcW w:w="3510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2017 год, тыс. руб.</w:t>
            </w:r>
          </w:p>
        </w:tc>
        <w:tc>
          <w:tcPr>
            <w:tcW w:w="1245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2018 год, тыс. руб.</w:t>
            </w:r>
          </w:p>
        </w:tc>
        <w:tc>
          <w:tcPr>
            <w:tcW w:w="1306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2019 год, тыс. руб.</w:t>
            </w:r>
          </w:p>
        </w:tc>
        <w:tc>
          <w:tcPr>
            <w:tcW w:w="2486" w:type="dxa"/>
            <w:gridSpan w:val="2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Индекс роста</w:t>
            </w:r>
          </w:p>
        </w:tc>
      </w:tr>
      <w:tr w:rsidR="00C96546" w:rsidRPr="00C96546" w:rsidTr="00C739A1">
        <w:tc>
          <w:tcPr>
            <w:tcW w:w="3510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2018/2017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2019/2018</w:t>
            </w:r>
          </w:p>
        </w:tc>
      </w:tr>
      <w:tr w:rsidR="00C96546" w:rsidRPr="00C96546" w:rsidTr="00C739A1">
        <w:tc>
          <w:tcPr>
            <w:tcW w:w="3510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Выручка от продаж</w:t>
            </w:r>
          </w:p>
        </w:tc>
        <w:tc>
          <w:tcPr>
            <w:tcW w:w="141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66675256</w:t>
            </w:r>
          </w:p>
        </w:tc>
        <w:tc>
          <w:tcPr>
            <w:tcW w:w="1245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81294558</w:t>
            </w:r>
          </w:p>
        </w:tc>
        <w:tc>
          <w:tcPr>
            <w:tcW w:w="130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88480195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1,219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1,088</w:t>
            </w:r>
          </w:p>
        </w:tc>
      </w:tr>
      <w:tr w:rsidR="00C96546" w:rsidRPr="00C96546" w:rsidTr="00C739A1">
        <w:tc>
          <w:tcPr>
            <w:tcW w:w="3510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</w:p>
        </w:tc>
        <w:tc>
          <w:tcPr>
            <w:tcW w:w="141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59403716</w:t>
            </w:r>
          </w:p>
        </w:tc>
        <w:tc>
          <w:tcPr>
            <w:tcW w:w="1245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75869359</w:t>
            </w:r>
          </w:p>
        </w:tc>
        <w:tc>
          <w:tcPr>
            <w:tcW w:w="130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81363570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1,277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1,072</w:t>
            </w:r>
          </w:p>
        </w:tc>
      </w:tr>
      <w:tr w:rsidR="00C96546" w:rsidRPr="00C96546" w:rsidTr="00C739A1">
        <w:tc>
          <w:tcPr>
            <w:tcW w:w="3510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141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7271540</w:t>
            </w:r>
          </w:p>
        </w:tc>
        <w:tc>
          <w:tcPr>
            <w:tcW w:w="1245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5425199</w:t>
            </w:r>
          </w:p>
        </w:tc>
        <w:tc>
          <w:tcPr>
            <w:tcW w:w="130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7116625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0,746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1,312</w:t>
            </w:r>
          </w:p>
        </w:tc>
      </w:tr>
      <w:tr w:rsidR="00C96546" w:rsidRPr="00C96546" w:rsidTr="00C739A1">
        <w:tc>
          <w:tcPr>
            <w:tcW w:w="3510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Прибыль от продаж</w:t>
            </w:r>
          </w:p>
        </w:tc>
        <w:tc>
          <w:tcPr>
            <w:tcW w:w="141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3245326</w:t>
            </w:r>
          </w:p>
        </w:tc>
        <w:tc>
          <w:tcPr>
            <w:tcW w:w="1245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404248</w:t>
            </w:r>
          </w:p>
        </w:tc>
        <w:tc>
          <w:tcPr>
            <w:tcW w:w="130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1442947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3,569</w:t>
            </w:r>
          </w:p>
        </w:tc>
      </w:tr>
      <w:tr w:rsidR="00C96546" w:rsidRPr="00C96546" w:rsidTr="00C739A1">
        <w:tc>
          <w:tcPr>
            <w:tcW w:w="3510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141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3644779</w:t>
            </w:r>
          </w:p>
        </w:tc>
        <w:tc>
          <w:tcPr>
            <w:tcW w:w="1245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415396</w:t>
            </w:r>
          </w:p>
        </w:tc>
        <w:tc>
          <w:tcPr>
            <w:tcW w:w="130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2620142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0,114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6,308</w:t>
            </w:r>
          </w:p>
        </w:tc>
      </w:tr>
      <w:tr w:rsidR="00C96546" w:rsidRPr="00C96546" w:rsidTr="00C739A1">
        <w:tc>
          <w:tcPr>
            <w:tcW w:w="3510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41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3235296</w:t>
            </w:r>
          </w:p>
        </w:tc>
        <w:tc>
          <w:tcPr>
            <w:tcW w:w="1245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385924</w:t>
            </w:r>
          </w:p>
        </w:tc>
        <w:tc>
          <w:tcPr>
            <w:tcW w:w="130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2091775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0,119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5,420</w:t>
            </w:r>
          </w:p>
        </w:tc>
      </w:tr>
    </w:tbl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Выручка от продаж выросла в 2018 г. по сравнению с 2017 г. с 66675 млн. руб. до 81295 млн. руб., а в 2019 г. по сравнению с 2018 г. до 88480 млн. руб.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Себестоимость продаж в 2018 г. по сравнению с 2017 г. выросла с 59404 млн. руб., до 75869 млн. руб., а в 2019 г. – до 81364 млн. руб.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Опережающий коэффициент роста себестоимости над коэффициентом роста выручки в 2018 году привел к снижению валовой прибыли с 7272 млн. руб. до 5425 млн. руб. В 2019 году наоборот, прирост выручки опережал рост себестоимости, вследствие чего прибыль от продаж возросла в 1,312 раза.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 году по сравнению с 2017 годом все виды прибыли сократились. В 2019 году имел место резкий рост прибыли: от продаж – в 3,569 раза, до налогообложения – в 6,308 раз, чистая – в 5,42 раза.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Представим данные о финансовых результатах </w:t>
      </w:r>
      <w:r w:rsidR="00C7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«Иркутскэнерго»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рисунке </w:t>
      </w:r>
      <w:r w:rsidR="0049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noProof/>
          <w:lang w:eastAsia="ru-RU"/>
        </w:rPr>
        <w:drawing>
          <wp:inline distT="0" distB="0" distL="0" distR="0" wp14:anchorId="3227D051" wp14:editId="3C6F8805">
            <wp:extent cx="5734050" cy="4152900"/>
            <wp:effectExtent l="0" t="0" r="19050" b="1905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8ECE4638-19BA-437E-BFCF-3E002487B1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96546" w:rsidRPr="00C96546" w:rsidRDefault="00C96546" w:rsidP="00C9654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</w:t>
      </w:r>
      <w:r w:rsidR="0049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Динамика показателей прибыли</w:t>
      </w:r>
    </w:p>
    <w:p w:rsidR="00C96546" w:rsidRPr="00C96546" w:rsidRDefault="00C96546" w:rsidP="00C9654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546" w:rsidRPr="00C96546" w:rsidRDefault="00C96546" w:rsidP="00C739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Чистая прибыль в 2017 году составляла 3235 млн. руб., в 2018 году значительно сократилась до 386 млн. руб., а в 2019 году чистая прибыль возросла до 2092 млн.  руб. В целом за период 2017 – 2019 гг. эффективность деятельности снизилась.</w:t>
      </w:r>
    </w:p>
    <w:p w:rsidR="00C96546" w:rsidRPr="00C96546" w:rsidRDefault="00C739A1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Проведем а</w:t>
      </w:r>
      <w:r w:rsidR="00C96546"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нализ платежеспособности предприятия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«Иркутскэнерго»,</w:t>
      </w:r>
      <w:r w:rsidR="00C96546"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C96546"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таблице </w:t>
      </w:r>
      <w:r w:rsidR="0054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96546"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546" w:rsidRPr="00C96546" w:rsidRDefault="00C96546" w:rsidP="00C96546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96546" w:rsidRDefault="00C96546" w:rsidP="00C965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CC" w:rsidRPr="00C96546" w:rsidRDefault="004976CC" w:rsidP="00C965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546" w:rsidRPr="00C96546" w:rsidRDefault="00C96546" w:rsidP="00C965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54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-</m:t>
        </m:r>
      </m:oMath>
      <w:r w:rsidRPr="00C96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 данные для анализ платежеспособности предприятия</w:t>
      </w:r>
    </w:p>
    <w:tbl>
      <w:tblPr>
        <w:tblStyle w:val="af"/>
        <w:tblW w:w="9914" w:type="dxa"/>
        <w:tblLook w:val="04A0" w:firstRow="1" w:lastRow="0" w:firstColumn="1" w:lastColumn="0" w:noHBand="0" w:noVBand="1"/>
      </w:tblPr>
      <w:tblGrid>
        <w:gridCol w:w="3620"/>
        <w:gridCol w:w="1591"/>
        <w:gridCol w:w="735"/>
        <w:gridCol w:w="696"/>
        <w:gridCol w:w="786"/>
        <w:gridCol w:w="1243"/>
        <w:gridCol w:w="1243"/>
      </w:tblGrid>
      <w:tr w:rsidR="00C96546" w:rsidRPr="00C96546" w:rsidTr="00C739A1">
        <w:tc>
          <w:tcPr>
            <w:tcW w:w="3620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91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</w:t>
            </w:r>
          </w:p>
        </w:tc>
        <w:tc>
          <w:tcPr>
            <w:tcW w:w="735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6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86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486" w:type="dxa"/>
            <w:gridSpan w:val="2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C96546" w:rsidRPr="00C96546" w:rsidTr="00C739A1">
        <w:tc>
          <w:tcPr>
            <w:tcW w:w="3620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2018/2017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2019/2018</w:t>
            </w:r>
          </w:p>
        </w:tc>
      </w:tr>
      <w:tr w:rsidR="00C96546" w:rsidRPr="00C96546" w:rsidTr="00C739A1">
        <w:tc>
          <w:tcPr>
            <w:tcW w:w="3620" w:type="dxa"/>
            <w:vAlign w:val="center"/>
          </w:tcPr>
          <w:p w:rsidR="00C96546" w:rsidRPr="00C96546" w:rsidRDefault="00C96546" w:rsidP="00C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 (Оборотные средства/Краткосрочные обязательства)</w:t>
            </w:r>
          </w:p>
        </w:tc>
        <w:tc>
          <w:tcPr>
            <w:tcW w:w="1591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&gt;2</w:t>
            </w:r>
          </w:p>
        </w:tc>
        <w:tc>
          <w:tcPr>
            <w:tcW w:w="735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</w:rPr>
              <w:t>1,42</w:t>
            </w:r>
          </w:p>
        </w:tc>
        <w:tc>
          <w:tcPr>
            <w:tcW w:w="69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  <w:tc>
          <w:tcPr>
            <w:tcW w:w="78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</w:rPr>
              <w:t>1,37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</w:rPr>
              <w:t>-0,09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</w:tr>
      <w:tr w:rsidR="00C96546" w:rsidRPr="00C96546" w:rsidTr="00C739A1">
        <w:tc>
          <w:tcPr>
            <w:tcW w:w="3620" w:type="dxa"/>
            <w:vAlign w:val="center"/>
          </w:tcPr>
          <w:p w:rsidR="00C96546" w:rsidRPr="00C96546" w:rsidRDefault="00C96546" w:rsidP="00C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Коэффициент критической ликвидности (Оборотные средства – Запасы/Краткосрочные обязательства)</w:t>
            </w:r>
          </w:p>
        </w:tc>
        <w:tc>
          <w:tcPr>
            <w:tcW w:w="1591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&gt;1</w:t>
            </w:r>
          </w:p>
        </w:tc>
        <w:tc>
          <w:tcPr>
            <w:tcW w:w="735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69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</w:rPr>
              <w:t>1,24</w:t>
            </w:r>
          </w:p>
        </w:tc>
        <w:tc>
          <w:tcPr>
            <w:tcW w:w="78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</w:rPr>
              <w:t>1,26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</w:rPr>
              <w:t>-0,08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</w:tr>
      <w:tr w:rsidR="00C96546" w:rsidRPr="00C96546" w:rsidTr="00C739A1">
        <w:tc>
          <w:tcPr>
            <w:tcW w:w="3620" w:type="dxa"/>
            <w:vAlign w:val="center"/>
          </w:tcPr>
          <w:p w:rsidR="00C96546" w:rsidRPr="00C96546" w:rsidRDefault="00C96546" w:rsidP="00C9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Коэффициент абсолютной ликвидности (Денежные средства + краткосрочные финансовые вложения/Краткосрочные обязательства)</w:t>
            </w:r>
          </w:p>
        </w:tc>
        <w:tc>
          <w:tcPr>
            <w:tcW w:w="1591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35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69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78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</w:rPr>
              <w:t>-0,03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</w:tr>
    </w:tbl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Коэффициенты ликвидности в целом отражают возможность компании погасить свои текущие обязательства за счет различных источников в оборотных активах – это и лежит в основе классификации коэффициентов. Коэффициент текущей ликвидности отражает способность организации погасить текущие обязательства за счет всех оборотных активов, за исключением НДС и дебиторской задолженности сроком до 12 месяцев.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Критические данные коэффициента ликвидности компании </w:t>
      </w:r>
      <w:r w:rsidR="00BE7929" w:rsidRPr="00BE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«Иркутскэнерго»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соответствуют стандарту. Данный факт свидетельствует о приемлемой платежеспособности компании в 2013 году, однако ее снижение за период может привести к ухудшению ликвидности. Коэффициент абсолютной ликвидности ниже рекомендованных значений, что означает, что компания все еще не в состоянии досрочно погасить свои краткосрочные обязательства на данном этапе. На основе общей оценки платежеспособности и ликвидности компании можно сделать вывод об общей тенденции снижения финансовых показателей </w:t>
      </w:r>
      <w:r w:rsidR="00BE7929" w:rsidRPr="00BE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ПАО «Иркутскэнерго» 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анализируемый период, как следствие ухудшения ликвидности организации.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компания по-прежнему в состоянии выполнять свои самые срочные обязательства, но доказанная нехватка ресурсов растет.</w:t>
      </w:r>
    </w:p>
    <w:p w:rsidR="00C739A1" w:rsidRDefault="00C96546" w:rsidP="00C739A1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bookmarkStart w:id="7" w:name="_Toc70591392"/>
      <w:bookmarkStart w:id="8" w:name="_Toc70592059"/>
      <w:bookmarkStart w:id="9" w:name="_Toc71684937"/>
      <w:r w:rsidRPr="00C9654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Проведем оценку и анализ финансовой устойчивости </w:t>
      </w:r>
      <w:bookmarkEnd w:id="7"/>
      <w:bookmarkEnd w:id="8"/>
      <w:r w:rsidR="00C739A1" w:rsidRPr="00C739A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ПАО «Иркутскэнерго».</w:t>
      </w:r>
      <w:bookmarkEnd w:id="9"/>
    </w:p>
    <w:p w:rsidR="00C96546" w:rsidRPr="00C96546" w:rsidRDefault="00C96546" w:rsidP="00C739A1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Toc71684938"/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Оценим финансовую устойчивость </w:t>
      </w:r>
      <w:r w:rsidR="00BE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омпании </w:t>
      </w:r>
      <w:r w:rsidR="00C739A1" w:rsidRPr="00C7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«Иркутскэнерго».</w:t>
      </w:r>
      <w:bookmarkEnd w:id="10"/>
    </w:p>
    <w:p w:rsidR="00C96546" w:rsidRPr="00C96546" w:rsidRDefault="00C96546" w:rsidP="00544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Определим </w:t>
      </w:r>
      <w:r w:rsidR="00BE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финансовой устойчивости 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компании </w:t>
      </w:r>
      <w:r w:rsidR="00C739A1" w:rsidRPr="00C7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«Иркутскэнерго».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определения типа финансовой устойчивости компании составим таблицу соответствия типам финансовой устойчивости (табл. </w:t>
      </w:r>
      <w:r w:rsidR="0054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5).</w:t>
      </w:r>
    </w:p>
    <w:p w:rsidR="00C96546" w:rsidRPr="00C96546" w:rsidRDefault="004976CC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</w:t>
      </w:r>
      <w:r w:rsidR="00544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96546" w:rsidRPr="00C96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Сводная таблица показателей по типам финансовых ситуаций.</w:t>
      </w:r>
    </w:p>
    <w:tbl>
      <w:tblPr>
        <w:tblStyle w:val="af"/>
        <w:tblW w:w="0" w:type="auto"/>
        <w:tblInd w:w="-1111" w:type="dxa"/>
        <w:tblLook w:val="04A0" w:firstRow="1" w:lastRow="0" w:firstColumn="1" w:lastColumn="0" w:noHBand="0" w:noVBand="1"/>
      </w:tblPr>
      <w:tblGrid>
        <w:gridCol w:w="2825"/>
        <w:gridCol w:w="1964"/>
        <w:gridCol w:w="1964"/>
        <w:gridCol w:w="1965"/>
        <w:gridCol w:w="1964"/>
      </w:tblGrid>
      <w:tr w:rsidR="00C96546" w:rsidRPr="00C96546" w:rsidTr="00C739A1">
        <w:tc>
          <w:tcPr>
            <w:tcW w:w="2855" w:type="dxa"/>
            <w:vMerge w:val="restart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884" w:type="dxa"/>
            <w:gridSpan w:val="4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финансовой ситуации</w:t>
            </w:r>
          </w:p>
        </w:tc>
      </w:tr>
      <w:tr w:rsidR="00C96546" w:rsidRPr="00C96546" w:rsidTr="00C739A1">
        <w:tc>
          <w:tcPr>
            <w:tcW w:w="2855" w:type="dxa"/>
            <w:vMerge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устойчивость</w:t>
            </w:r>
          </w:p>
        </w:tc>
        <w:tc>
          <w:tcPr>
            <w:tcW w:w="1971" w:type="dxa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Нормальная устойчивость</w:t>
            </w:r>
          </w:p>
        </w:tc>
        <w:tc>
          <w:tcPr>
            <w:tcW w:w="1971" w:type="dxa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Неустойчивое положение</w:t>
            </w:r>
          </w:p>
        </w:tc>
        <w:tc>
          <w:tcPr>
            <w:tcW w:w="1971" w:type="dxa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Кризисная устойчивость</w:t>
            </w:r>
          </w:p>
        </w:tc>
      </w:tr>
      <w:tr w:rsidR="00C96546" w:rsidRPr="00C96546" w:rsidTr="00C739A1">
        <w:tc>
          <w:tcPr>
            <w:tcW w:w="2855" w:type="dxa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±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=СОС-З</m:t>
                </m:r>
              </m:oMath>
            </m:oMathPara>
          </w:p>
        </w:tc>
        <w:tc>
          <w:tcPr>
            <w:tcW w:w="1971" w:type="dxa"/>
          </w:tcPr>
          <w:p w:rsidR="00C96546" w:rsidRPr="00C96546" w:rsidRDefault="005570D9" w:rsidP="00C9654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&gt;0</m:t>
                </m:r>
              </m:oMath>
            </m:oMathPara>
          </w:p>
        </w:tc>
        <w:tc>
          <w:tcPr>
            <w:tcW w:w="1971" w:type="dxa"/>
          </w:tcPr>
          <w:p w:rsidR="00C96546" w:rsidRPr="00C96546" w:rsidRDefault="005570D9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&lt;0</m:t>
                </m:r>
              </m:oMath>
            </m:oMathPara>
          </w:p>
        </w:tc>
        <w:tc>
          <w:tcPr>
            <w:tcW w:w="1971" w:type="dxa"/>
          </w:tcPr>
          <w:p w:rsidR="00C96546" w:rsidRPr="00C96546" w:rsidRDefault="005570D9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&lt;0</m:t>
                </m:r>
              </m:oMath>
            </m:oMathPara>
          </w:p>
        </w:tc>
        <w:tc>
          <w:tcPr>
            <w:tcW w:w="1971" w:type="dxa"/>
          </w:tcPr>
          <w:p w:rsidR="00C96546" w:rsidRPr="00C96546" w:rsidRDefault="005570D9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с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&lt;0</m:t>
                </m:r>
              </m:oMath>
            </m:oMathPara>
          </w:p>
        </w:tc>
      </w:tr>
      <w:tr w:rsidR="00C96546" w:rsidRPr="00C96546" w:rsidTr="00C739A1">
        <w:tc>
          <w:tcPr>
            <w:tcW w:w="2855" w:type="dxa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±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=КФ-З</m:t>
                </m:r>
              </m:oMath>
            </m:oMathPara>
          </w:p>
        </w:tc>
        <w:tc>
          <w:tcPr>
            <w:tcW w:w="1971" w:type="dxa"/>
          </w:tcPr>
          <w:p w:rsidR="00C96546" w:rsidRPr="00C96546" w:rsidRDefault="005570D9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&gt;0</m:t>
                </m:r>
              </m:oMath>
            </m:oMathPara>
          </w:p>
        </w:tc>
        <w:tc>
          <w:tcPr>
            <w:tcW w:w="1971" w:type="dxa"/>
          </w:tcPr>
          <w:p w:rsidR="00C96546" w:rsidRPr="00C96546" w:rsidRDefault="005570D9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&gt;0</m:t>
                </m:r>
              </m:oMath>
            </m:oMathPara>
          </w:p>
        </w:tc>
        <w:tc>
          <w:tcPr>
            <w:tcW w:w="1971" w:type="dxa"/>
          </w:tcPr>
          <w:p w:rsidR="00C96546" w:rsidRPr="00C96546" w:rsidRDefault="005570D9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&lt;0</m:t>
                </m:r>
              </m:oMath>
            </m:oMathPara>
          </w:p>
        </w:tc>
        <w:tc>
          <w:tcPr>
            <w:tcW w:w="1971" w:type="dxa"/>
          </w:tcPr>
          <w:p w:rsidR="00C96546" w:rsidRPr="00C96546" w:rsidRDefault="005570D9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&lt;0</m:t>
                </m:r>
              </m:oMath>
            </m:oMathPara>
          </w:p>
        </w:tc>
      </w:tr>
      <w:tr w:rsidR="00C96546" w:rsidRPr="00C96546" w:rsidTr="00C739A1">
        <w:tc>
          <w:tcPr>
            <w:tcW w:w="2855" w:type="dxa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±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о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=ВИ-З</m:t>
                </m:r>
              </m:oMath>
            </m:oMathPara>
          </w:p>
        </w:tc>
        <w:tc>
          <w:tcPr>
            <w:tcW w:w="1971" w:type="dxa"/>
          </w:tcPr>
          <w:p w:rsidR="00C96546" w:rsidRPr="00C96546" w:rsidRDefault="005570D9" w:rsidP="00C9654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о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&gt;0</m:t>
                </m:r>
              </m:oMath>
            </m:oMathPara>
          </w:p>
        </w:tc>
        <w:tc>
          <w:tcPr>
            <w:tcW w:w="1971" w:type="dxa"/>
          </w:tcPr>
          <w:p w:rsidR="00C96546" w:rsidRPr="00C96546" w:rsidRDefault="005570D9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о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&gt;0</m:t>
                </m:r>
              </m:oMath>
            </m:oMathPara>
          </w:p>
        </w:tc>
        <w:tc>
          <w:tcPr>
            <w:tcW w:w="1971" w:type="dxa"/>
          </w:tcPr>
          <w:p w:rsidR="00C96546" w:rsidRPr="00C96546" w:rsidRDefault="005570D9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о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&gt;0</m:t>
                </m:r>
              </m:oMath>
            </m:oMathPara>
          </w:p>
        </w:tc>
        <w:tc>
          <w:tcPr>
            <w:tcW w:w="1971" w:type="dxa"/>
          </w:tcPr>
          <w:p w:rsidR="00C96546" w:rsidRPr="00C96546" w:rsidRDefault="005570D9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о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&lt;0</m:t>
                </m:r>
              </m:oMath>
            </m:oMathPara>
          </w:p>
        </w:tc>
      </w:tr>
    </w:tbl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Проанализируем отчетность по указанной методике в таблице </w:t>
      </w:r>
      <w:r w:rsidR="00544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C96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</w:t>
      </w:r>
      <w:r w:rsidR="00544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C96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Исходные данные для анализа финансовой устойчивости</w:t>
      </w:r>
    </w:p>
    <w:tbl>
      <w:tblPr>
        <w:tblStyle w:val="af"/>
        <w:tblW w:w="10507" w:type="dxa"/>
        <w:tblInd w:w="-721" w:type="dxa"/>
        <w:tblLook w:val="04A0" w:firstRow="1" w:lastRow="0" w:firstColumn="1" w:lastColumn="0" w:noHBand="0" w:noVBand="1"/>
      </w:tblPr>
      <w:tblGrid>
        <w:gridCol w:w="3416"/>
        <w:gridCol w:w="1451"/>
        <w:gridCol w:w="1303"/>
        <w:gridCol w:w="1355"/>
        <w:gridCol w:w="1491"/>
        <w:gridCol w:w="1491"/>
      </w:tblGrid>
      <w:tr w:rsidR="00C96546" w:rsidRPr="00C96546" w:rsidTr="00C739A1">
        <w:trPr>
          <w:trHeight w:val="325"/>
        </w:trPr>
        <w:tc>
          <w:tcPr>
            <w:tcW w:w="3416" w:type="dxa"/>
            <w:vMerge w:val="restart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51" w:type="dxa"/>
            <w:vMerge w:val="restart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2017 год, тыс. руб.</w:t>
            </w:r>
          </w:p>
        </w:tc>
        <w:tc>
          <w:tcPr>
            <w:tcW w:w="1303" w:type="dxa"/>
            <w:vMerge w:val="restart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2018 год, тыс. руб.</w:t>
            </w:r>
          </w:p>
        </w:tc>
        <w:tc>
          <w:tcPr>
            <w:tcW w:w="1355" w:type="dxa"/>
            <w:vMerge w:val="restart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2019 год, тыс. руб.</w:t>
            </w:r>
          </w:p>
        </w:tc>
        <w:tc>
          <w:tcPr>
            <w:tcW w:w="2982" w:type="dxa"/>
            <w:gridSpan w:val="2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Темп прироста, %</w:t>
            </w:r>
          </w:p>
        </w:tc>
      </w:tr>
      <w:tr w:rsidR="00C96546" w:rsidRPr="00C96546" w:rsidTr="00C739A1">
        <w:trPr>
          <w:trHeight w:val="149"/>
        </w:trPr>
        <w:tc>
          <w:tcPr>
            <w:tcW w:w="3416" w:type="dxa"/>
            <w:vMerge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2018/2017</w:t>
            </w:r>
          </w:p>
        </w:tc>
        <w:tc>
          <w:tcPr>
            <w:tcW w:w="1491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2019/2018</w:t>
            </w:r>
          </w:p>
        </w:tc>
      </w:tr>
      <w:tr w:rsidR="00C96546" w:rsidRPr="00C96546" w:rsidTr="00C739A1">
        <w:trPr>
          <w:trHeight w:val="325"/>
        </w:trPr>
        <w:tc>
          <w:tcPr>
            <w:tcW w:w="3416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1451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925431</w:t>
            </w:r>
          </w:p>
        </w:tc>
        <w:tc>
          <w:tcPr>
            <w:tcW w:w="1303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1112551</w:t>
            </w:r>
          </w:p>
        </w:tc>
        <w:tc>
          <w:tcPr>
            <w:tcW w:w="1355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1411936</w:t>
            </w:r>
          </w:p>
        </w:tc>
        <w:tc>
          <w:tcPr>
            <w:tcW w:w="1491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91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</w:tr>
      <w:tr w:rsidR="00C96546" w:rsidRPr="00C96546" w:rsidTr="00C739A1">
        <w:trPr>
          <w:trHeight w:val="341"/>
        </w:trPr>
        <w:tc>
          <w:tcPr>
            <w:tcW w:w="3416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Внеоборотные активы</w:t>
            </w:r>
          </w:p>
        </w:tc>
        <w:tc>
          <w:tcPr>
            <w:tcW w:w="1451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4526857</w:t>
            </w:r>
          </w:p>
        </w:tc>
        <w:tc>
          <w:tcPr>
            <w:tcW w:w="1303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4791781</w:t>
            </w:r>
          </w:p>
        </w:tc>
        <w:tc>
          <w:tcPr>
            <w:tcW w:w="1355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5322054</w:t>
            </w:r>
          </w:p>
        </w:tc>
        <w:tc>
          <w:tcPr>
            <w:tcW w:w="1491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491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C96546" w:rsidRPr="00C96546" w:rsidTr="00C739A1">
        <w:trPr>
          <w:trHeight w:val="310"/>
        </w:trPr>
        <w:tc>
          <w:tcPr>
            <w:tcW w:w="3416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Капитал и резервы</w:t>
            </w:r>
          </w:p>
        </w:tc>
        <w:tc>
          <w:tcPr>
            <w:tcW w:w="1451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6711983</w:t>
            </w:r>
          </w:p>
        </w:tc>
        <w:tc>
          <w:tcPr>
            <w:tcW w:w="1303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5561783</w:t>
            </w:r>
          </w:p>
        </w:tc>
        <w:tc>
          <w:tcPr>
            <w:tcW w:w="1355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7653558</w:t>
            </w:r>
          </w:p>
        </w:tc>
        <w:tc>
          <w:tcPr>
            <w:tcW w:w="1491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-17,1</w:t>
            </w:r>
          </w:p>
        </w:tc>
        <w:tc>
          <w:tcPr>
            <w:tcW w:w="1491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</w:t>
            </w:r>
          </w:p>
        </w:tc>
      </w:tr>
      <w:tr w:rsidR="00C96546" w:rsidRPr="00C96546" w:rsidTr="00C739A1">
        <w:trPr>
          <w:trHeight w:val="650"/>
        </w:trPr>
        <w:tc>
          <w:tcPr>
            <w:tcW w:w="3416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1451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1591635</w:t>
            </w:r>
          </w:p>
        </w:tc>
        <w:tc>
          <w:tcPr>
            <w:tcW w:w="1303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3125874</w:t>
            </w:r>
          </w:p>
        </w:tc>
        <w:tc>
          <w:tcPr>
            <w:tcW w:w="1355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2535200</w:t>
            </w:r>
          </w:p>
        </w:tc>
        <w:tc>
          <w:tcPr>
            <w:tcW w:w="1491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491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-18,9</w:t>
            </w:r>
          </w:p>
        </w:tc>
      </w:tr>
      <w:tr w:rsidR="00C96546" w:rsidRPr="00C96546" w:rsidTr="00C739A1">
        <w:trPr>
          <w:trHeight w:val="341"/>
        </w:trPr>
        <w:tc>
          <w:tcPr>
            <w:tcW w:w="3416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sz w:val="24"/>
                <w:szCs w:val="24"/>
              </w:rPr>
              <w:t>Краткосрочные кредиты</w:t>
            </w:r>
          </w:p>
        </w:tc>
        <w:tc>
          <w:tcPr>
            <w:tcW w:w="1451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659774</w:t>
            </w:r>
          </w:p>
        </w:tc>
        <w:tc>
          <w:tcPr>
            <w:tcW w:w="1303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2401520</w:t>
            </w:r>
          </w:p>
        </w:tc>
        <w:tc>
          <w:tcPr>
            <w:tcW w:w="1355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2151303</w:t>
            </w:r>
          </w:p>
        </w:tc>
        <w:tc>
          <w:tcPr>
            <w:tcW w:w="1491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491" w:type="dxa"/>
            <w:vAlign w:val="center"/>
          </w:tcPr>
          <w:p w:rsidR="00C96546" w:rsidRPr="00C96546" w:rsidRDefault="00C96546" w:rsidP="00C965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-10,4</w:t>
            </w:r>
          </w:p>
        </w:tc>
      </w:tr>
    </w:tbl>
    <w:p w:rsidR="00C96546" w:rsidRPr="00C96546" w:rsidRDefault="00C96546" w:rsidP="00C965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типа финансовой устойчивости </w:t>
      </w:r>
      <w:r w:rsidR="00C7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«Иркутскэнерго»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представлено в таблице </w:t>
      </w:r>
      <w:r w:rsidR="0054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FC6" w:rsidRDefault="00544FC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CC" w:rsidRDefault="004976CC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CC" w:rsidRDefault="004976CC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6CC" w:rsidRDefault="004976CC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54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Определение типа финансовой устойчивости </w:t>
      </w:r>
      <w:r w:rsidR="00C7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«Иркутскэнерго»</w:t>
      </w:r>
    </w:p>
    <w:tbl>
      <w:tblPr>
        <w:tblStyle w:val="af"/>
        <w:tblW w:w="9682" w:type="dxa"/>
        <w:tblLook w:val="04A0" w:firstRow="1" w:lastRow="0" w:firstColumn="1" w:lastColumn="0" w:noHBand="0" w:noVBand="1"/>
      </w:tblPr>
      <w:tblGrid>
        <w:gridCol w:w="2797"/>
        <w:gridCol w:w="1385"/>
        <w:gridCol w:w="1336"/>
        <w:gridCol w:w="1336"/>
        <w:gridCol w:w="1414"/>
        <w:gridCol w:w="1414"/>
      </w:tblGrid>
      <w:tr w:rsidR="00C96546" w:rsidRPr="00C96546" w:rsidTr="00C739A1">
        <w:tc>
          <w:tcPr>
            <w:tcW w:w="3227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sz w:val="28"/>
                <w:szCs w:val="28"/>
              </w:rPr>
              <w:t>2017 год, тыс. руб.</w:t>
            </w:r>
          </w:p>
        </w:tc>
        <w:tc>
          <w:tcPr>
            <w:tcW w:w="1245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sz w:val="28"/>
                <w:szCs w:val="28"/>
              </w:rPr>
              <w:t>2018 год, тыс. руб.</w:t>
            </w:r>
          </w:p>
        </w:tc>
        <w:tc>
          <w:tcPr>
            <w:tcW w:w="1306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sz w:val="28"/>
                <w:szCs w:val="28"/>
              </w:rPr>
              <w:t>2019 год, тыс. руб.</w:t>
            </w:r>
          </w:p>
        </w:tc>
        <w:tc>
          <w:tcPr>
            <w:tcW w:w="2486" w:type="dxa"/>
            <w:gridSpan w:val="2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sz w:val="28"/>
                <w:szCs w:val="28"/>
              </w:rPr>
              <w:t>Отклонение, тыс. руб.</w:t>
            </w:r>
          </w:p>
        </w:tc>
      </w:tr>
      <w:tr w:rsidR="00C96546" w:rsidRPr="00C96546" w:rsidTr="00C739A1">
        <w:tc>
          <w:tcPr>
            <w:tcW w:w="3227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sz w:val="28"/>
                <w:szCs w:val="28"/>
              </w:rPr>
              <w:t>2018/2017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sz w:val="28"/>
                <w:szCs w:val="28"/>
              </w:rPr>
              <w:t>2019/2018</w:t>
            </w:r>
          </w:p>
        </w:tc>
      </w:tr>
      <w:tr w:rsidR="00C96546" w:rsidRPr="00C96546" w:rsidTr="00C739A1">
        <w:tc>
          <w:tcPr>
            <w:tcW w:w="3227" w:type="dxa"/>
            <w:vAlign w:val="center"/>
          </w:tcPr>
          <w:p w:rsidR="00C96546" w:rsidRPr="00C96546" w:rsidRDefault="00C96546" w:rsidP="00C9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sz w:val="28"/>
                <w:szCs w:val="28"/>
              </w:rPr>
              <w:t>Наличие собственных оборотных средств</w:t>
            </w:r>
          </w:p>
        </w:tc>
        <w:tc>
          <w:tcPr>
            <w:tcW w:w="141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2185126</w:t>
            </w:r>
          </w:p>
        </w:tc>
        <w:tc>
          <w:tcPr>
            <w:tcW w:w="1245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770002</w:t>
            </w:r>
          </w:p>
        </w:tc>
        <w:tc>
          <w:tcPr>
            <w:tcW w:w="130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2331504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-1415124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1561502</w:t>
            </w:r>
          </w:p>
        </w:tc>
      </w:tr>
      <w:tr w:rsidR="00C96546" w:rsidRPr="00C96546" w:rsidTr="00C739A1">
        <w:tc>
          <w:tcPr>
            <w:tcW w:w="3227" w:type="dxa"/>
            <w:vAlign w:val="center"/>
          </w:tcPr>
          <w:p w:rsidR="00C96546" w:rsidRPr="00C96546" w:rsidRDefault="00C96546" w:rsidP="00C9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sz w:val="28"/>
                <w:szCs w:val="28"/>
              </w:rPr>
              <w:t>Наличие собственных и долгосрочных средств</w:t>
            </w:r>
          </w:p>
        </w:tc>
        <w:tc>
          <w:tcPr>
            <w:tcW w:w="141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3776761</w:t>
            </w:r>
          </w:p>
        </w:tc>
        <w:tc>
          <w:tcPr>
            <w:tcW w:w="1245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3895876</w:t>
            </w:r>
          </w:p>
        </w:tc>
        <w:tc>
          <w:tcPr>
            <w:tcW w:w="130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4866704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119115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970828</w:t>
            </w:r>
          </w:p>
        </w:tc>
      </w:tr>
      <w:tr w:rsidR="00C96546" w:rsidRPr="00C96546" w:rsidTr="00C739A1">
        <w:tc>
          <w:tcPr>
            <w:tcW w:w="3227" w:type="dxa"/>
            <w:vAlign w:val="center"/>
          </w:tcPr>
          <w:p w:rsidR="00C96546" w:rsidRPr="00C96546" w:rsidRDefault="00C96546" w:rsidP="00C9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sz w:val="28"/>
                <w:szCs w:val="28"/>
              </w:rPr>
              <w:t>Общая величина основных источников формирования запасов</w:t>
            </w:r>
          </w:p>
        </w:tc>
        <w:tc>
          <w:tcPr>
            <w:tcW w:w="141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12756138</w:t>
            </w:r>
          </w:p>
        </w:tc>
        <w:tc>
          <w:tcPr>
            <w:tcW w:w="1245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15707622</w:t>
            </w:r>
          </w:p>
        </w:tc>
        <w:tc>
          <w:tcPr>
            <w:tcW w:w="130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17476386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2951484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1768764</w:t>
            </w:r>
          </w:p>
        </w:tc>
      </w:tr>
      <w:tr w:rsidR="00C96546" w:rsidRPr="00C96546" w:rsidTr="00C739A1">
        <w:tc>
          <w:tcPr>
            <w:tcW w:w="3227" w:type="dxa"/>
            <w:vAlign w:val="center"/>
          </w:tcPr>
          <w:p w:rsidR="00C96546" w:rsidRPr="00C96546" w:rsidRDefault="00C96546" w:rsidP="00C9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sz w:val="28"/>
                <w:szCs w:val="28"/>
              </w:rPr>
              <w:t>Обеспеченность запасов собственными источниками</w:t>
            </w:r>
          </w:p>
        </w:tc>
        <w:tc>
          <w:tcPr>
            <w:tcW w:w="141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1259695</w:t>
            </w:r>
          </w:p>
        </w:tc>
        <w:tc>
          <w:tcPr>
            <w:tcW w:w="1245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-342549</w:t>
            </w:r>
          </w:p>
        </w:tc>
        <w:tc>
          <w:tcPr>
            <w:tcW w:w="130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919568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-1602244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1262117</w:t>
            </w:r>
          </w:p>
        </w:tc>
      </w:tr>
      <w:tr w:rsidR="00C96546" w:rsidRPr="00C96546" w:rsidTr="00C739A1">
        <w:tc>
          <w:tcPr>
            <w:tcW w:w="3227" w:type="dxa"/>
            <w:vAlign w:val="center"/>
          </w:tcPr>
          <w:p w:rsidR="00C96546" w:rsidRPr="00C96546" w:rsidRDefault="00C96546" w:rsidP="00C9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sz w:val="28"/>
                <w:szCs w:val="28"/>
              </w:rPr>
              <w:t>Обеспеченность запасов собственными и долгосрочными заемными средствами</w:t>
            </w:r>
          </w:p>
        </w:tc>
        <w:tc>
          <w:tcPr>
            <w:tcW w:w="141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2851330</w:t>
            </w:r>
          </w:p>
        </w:tc>
        <w:tc>
          <w:tcPr>
            <w:tcW w:w="1245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2783325</w:t>
            </w:r>
          </w:p>
        </w:tc>
        <w:tc>
          <w:tcPr>
            <w:tcW w:w="130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3454768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-68005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671443</w:t>
            </w:r>
          </w:p>
        </w:tc>
      </w:tr>
      <w:tr w:rsidR="00C96546" w:rsidRPr="00C96546" w:rsidTr="00C739A1">
        <w:tc>
          <w:tcPr>
            <w:tcW w:w="3227" w:type="dxa"/>
            <w:vAlign w:val="center"/>
          </w:tcPr>
          <w:p w:rsidR="00C96546" w:rsidRPr="00C96546" w:rsidRDefault="00C96546" w:rsidP="00C9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sz w:val="28"/>
                <w:szCs w:val="28"/>
              </w:rPr>
              <w:t>Обеспеченность запасов общими источниками</w:t>
            </w:r>
          </w:p>
        </w:tc>
        <w:tc>
          <w:tcPr>
            <w:tcW w:w="1418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11830707</w:t>
            </w:r>
          </w:p>
        </w:tc>
        <w:tc>
          <w:tcPr>
            <w:tcW w:w="1245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14595071</w:t>
            </w:r>
          </w:p>
        </w:tc>
        <w:tc>
          <w:tcPr>
            <w:tcW w:w="130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16064450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2764364</w:t>
            </w:r>
          </w:p>
        </w:tc>
        <w:tc>
          <w:tcPr>
            <w:tcW w:w="1243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1469379</w:t>
            </w:r>
          </w:p>
        </w:tc>
      </w:tr>
    </w:tbl>
    <w:p w:rsidR="00C96546" w:rsidRPr="00C96546" w:rsidRDefault="00C96546" w:rsidP="00C965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тип финансовой устойчивости предприятия.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2017 год: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Ф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с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&gt;0;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Ф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т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&gt;0;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Ф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о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&gt;0</m:t>
        </m:r>
      </m:oMath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абсолютная финансовая устойчивость.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2018 год: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Ф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с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&lt;0;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Ф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т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&gt;0;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Ф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о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&gt;0</m:t>
        </m:r>
      </m:oMath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нормальная финансовая устойчивость.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2019 год: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Ф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с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&gt;0;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Ф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т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&gt;0;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Ф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о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&gt;0</m:t>
        </m:r>
      </m:oMath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абсолютная финансовая устойчивость.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2017г. и 2019г. предприятие находится в состоянии абсолютной ликвидности и может полностью обеспечить запасы. В 2018 году устойчивость нарушалась и была нормальной.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структурные характеристики финансовых ресурсов предприятия </w:t>
      </w:r>
      <w:r w:rsidR="00C7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«Иркутскэнерго»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таблице </w:t>
      </w:r>
      <w:r w:rsidR="0054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54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Структурные характеристики финансовых ресурсов (пассивов)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69"/>
        <w:gridCol w:w="1536"/>
        <w:gridCol w:w="1537"/>
        <w:gridCol w:w="1537"/>
        <w:gridCol w:w="1596"/>
        <w:gridCol w:w="1596"/>
      </w:tblGrid>
      <w:tr w:rsidR="00C96546" w:rsidRPr="00C96546" w:rsidTr="00C739A1">
        <w:tc>
          <w:tcPr>
            <w:tcW w:w="1769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09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609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609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258" w:type="dxa"/>
            <w:gridSpan w:val="2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</w:tr>
      <w:tr w:rsidR="00C96546" w:rsidRPr="00C96546" w:rsidTr="00C739A1">
        <w:tc>
          <w:tcPr>
            <w:tcW w:w="1769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2018/2017</w:t>
            </w:r>
          </w:p>
        </w:tc>
        <w:tc>
          <w:tcPr>
            <w:tcW w:w="1629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2019/2018</w:t>
            </w:r>
          </w:p>
        </w:tc>
      </w:tr>
      <w:tr w:rsidR="00C96546" w:rsidRPr="00C96546" w:rsidTr="00C739A1">
        <w:tc>
          <w:tcPr>
            <w:tcW w:w="176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автономии</w:t>
            </w:r>
          </w:p>
        </w:tc>
        <w:tc>
          <w:tcPr>
            <w:tcW w:w="1609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0,388</w:t>
            </w:r>
          </w:p>
        </w:tc>
        <w:tc>
          <w:tcPr>
            <w:tcW w:w="1609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0,271</w:t>
            </w:r>
          </w:p>
        </w:tc>
        <w:tc>
          <w:tcPr>
            <w:tcW w:w="1609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0,338</w:t>
            </w:r>
          </w:p>
        </w:tc>
        <w:tc>
          <w:tcPr>
            <w:tcW w:w="1629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-0,117</w:t>
            </w:r>
          </w:p>
        </w:tc>
        <w:tc>
          <w:tcPr>
            <w:tcW w:w="1629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0,067</w:t>
            </w:r>
          </w:p>
        </w:tc>
      </w:tr>
      <w:tr w:rsidR="00C96546" w:rsidRPr="00C96546" w:rsidTr="00C739A1">
        <w:tc>
          <w:tcPr>
            <w:tcW w:w="176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перманентного капитала</w:t>
            </w:r>
          </w:p>
        </w:tc>
        <w:tc>
          <w:tcPr>
            <w:tcW w:w="1609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0,480</w:t>
            </w:r>
          </w:p>
        </w:tc>
        <w:tc>
          <w:tcPr>
            <w:tcW w:w="1609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0,424</w:t>
            </w:r>
          </w:p>
        </w:tc>
        <w:tc>
          <w:tcPr>
            <w:tcW w:w="1609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0,451</w:t>
            </w:r>
          </w:p>
        </w:tc>
        <w:tc>
          <w:tcPr>
            <w:tcW w:w="1629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-0,057</w:t>
            </w:r>
          </w:p>
        </w:tc>
        <w:tc>
          <w:tcPr>
            <w:tcW w:w="1629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0,027</w:t>
            </w:r>
          </w:p>
        </w:tc>
      </w:tr>
      <w:tr w:rsidR="00C96546" w:rsidRPr="00C96546" w:rsidTr="00C739A1">
        <w:tc>
          <w:tcPr>
            <w:tcW w:w="176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текущей задолженности</w:t>
            </w:r>
          </w:p>
        </w:tc>
        <w:tc>
          <w:tcPr>
            <w:tcW w:w="1609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0,520</w:t>
            </w:r>
          </w:p>
        </w:tc>
        <w:tc>
          <w:tcPr>
            <w:tcW w:w="1609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0,576</w:t>
            </w:r>
          </w:p>
        </w:tc>
        <w:tc>
          <w:tcPr>
            <w:tcW w:w="1609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0,558</w:t>
            </w:r>
          </w:p>
        </w:tc>
        <w:tc>
          <w:tcPr>
            <w:tcW w:w="1629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0,057</w:t>
            </w:r>
          </w:p>
        </w:tc>
        <w:tc>
          <w:tcPr>
            <w:tcW w:w="1629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-0,019</w:t>
            </w:r>
          </w:p>
        </w:tc>
      </w:tr>
      <w:tr w:rsidR="00C96546" w:rsidRPr="00C96546" w:rsidTr="00C739A1">
        <w:tc>
          <w:tcPr>
            <w:tcW w:w="1769" w:type="dxa"/>
            <w:vAlign w:val="center"/>
          </w:tcPr>
          <w:p w:rsidR="00C96546" w:rsidRPr="00C96546" w:rsidRDefault="00C96546" w:rsidP="00C96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банковских заимствований</w:t>
            </w:r>
          </w:p>
        </w:tc>
        <w:tc>
          <w:tcPr>
            <w:tcW w:w="1609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0,130</w:t>
            </w:r>
          </w:p>
        </w:tc>
        <w:tc>
          <w:tcPr>
            <w:tcW w:w="1609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0,269</w:t>
            </w:r>
          </w:p>
        </w:tc>
        <w:tc>
          <w:tcPr>
            <w:tcW w:w="1609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0,197</w:t>
            </w:r>
          </w:p>
        </w:tc>
        <w:tc>
          <w:tcPr>
            <w:tcW w:w="1629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0,139</w:t>
            </w:r>
          </w:p>
        </w:tc>
        <w:tc>
          <w:tcPr>
            <w:tcW w:w="1629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-0,072</w:t>
            </w:r>
          </w:p>
        </w:tc>
      </w:tr>
    </w:tbl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автономии (коэффициент финансирования) характеризует долю собственного капитала во всем объеме капитала предприятия. Нормальное минимальное коэффициента оценивается на уровне 0,5. На предприятии собственный капитал в 2017 г. занимал около 38,8%, в 2018 г. также около 27,1%, в 2019 году – 33,8% в финансовом капитале предприятия. Это не соответствует нормативу.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перманентного капитала характеризует долю собственного и долгового капитала в общем объеме капитала. На предприятии в общем объеме капитала собственный и долговой капитал в 2017 г. занимал 48,0%, в 2019 г. 45,1%. В динамике уровень перманентного капитала стабилен и это положительный момент, так как стабильна финансовая устойчивость предприятия.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краткосрочных обязательств в финансовых ресурсах предприятия возросла за период с 52,0% до 55,8% при рекомендуемом значении 10-20%, следовательно, зависимость предприятия от заемных средств возросла.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банковских заимствований в валюте баланса умеренна, однако имеет тенденцию к снижению в 2019 г. по сравнению с 2018 годом с 0,269 до 0,197. В целом анализ структурных характеристик пассивов говорит о достаточной финансовой устойчивости предприятия </w:t>
      </w:r>
      <w:r w:rsidR="00C7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«Иркутскэнерго»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Проведем анализ структуры расходов предприятия.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Проведем анализ соотношения дебиторской и кредиторской задолженности предприятия </w:t>
      </w:r>
      <w:r w:rsidR="00C7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«Иркутскэнерго»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таблице </w:t>
      </w:r>
      <w:r w:rsidR="0054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</w:t>
      </w:r>
      <w:r w:rsidR="00544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C96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Анализ соотношения дебиторской и кредиторской задолженности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22"/>
        <w:gridCol w:w="1102"/>
        <w:gridCol w:w="1102"/>
        <w:gridCol w:w="1102"/>
        <w:gridCol w:w="1273"/>
        <w:gridCol w:w="1370"/>
      </w:tblGrid>
      <w:tr w:rsidR="00C96546" w:rsidRPr="00C96546" w:rsidTr="00C739A1">
        <w:tc>
          <w:tcPr>
            <w:tcW w:w="3794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658" w:type="dxa"/>
            <w:gridSpan w:val="2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</w:tr>
      <w:tr w:rsidR="00C96546" w:rsidRPr="00C96546" w:rsidTr="00C739A1">
        <w:tc>
          <w:tcPr>
            <w:tcW w:w="3794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2018/2017</w:t>
            </w:r>
          </w:p>
        </w:tc>
        <w:tc>
          <w:tcPr>
            <w:tcW w:w="13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2019/2018</w:t>
            </w:r>
          </w:p>
        </w:tc>
      </w:tr>
      <w:tr w:rsidR="00C96546" w:rsidRPr="00C96546" w:rsidTr="00C739A1">
        <w:tc>
          <w:tcPr>
            <w:tcW w:w="3794" w:type="dxa"/>
            <w:vAlign w:val="center"/>
          </w:tcPr>
          <w:p w:rsidR="00C96546" w:rsidRPr="00C96546" w:rsidRDefault="00C96546" w:rsidP="00C96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дебиторской и кредиторской задолженности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0,715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0,848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0,880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0,133</w:t>
            </w:r>
          </w:p>
        </w:tc>
        <w:tc>
          <w:tcPr>
            <w:tcW w:w="13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0,032</w:t>
            </w:r>
          </w:p>
        </w:tc>
      </w:tr>
    </w:tbl>
    <w:p w:rsidR="00C96546" w:rsidRPr="00C96546" w:rsidRDefault="00C96546" w:rsidP="00C96546">
      <w:pPr>
        <w:spacing w:after="0" w:line="240" w:lineRule="auto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Представим полученные данные графически на рисунке </w:t>
      </w:r>
      <w:r w:rsidR="0049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C96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546">
        <w:rPr>
          <w:noProof/>
          <w:color w:val="000000" w:themeColor="text1"/>
          <w:lang w:eastAsia="ru-RU"/>
        </w:rPr>
        <w:drawing>
          <wp:inline distT="0" distB="0" distL="0" distR="0" wp14:anchorId="6EBB9044" wp14:editId="2C9A75D1">
            <wp:extent cx="5327374" cy="2751151"/>
            <wp:effectExtent l="0" t="0" r="26035" b="1143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BC105671-E2E8-4B9C-867E-93922E18F3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96546" w:rsidRPr="00C96546" w:rsidRDefault="00C96546" w:rsidP="00C9654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Рисунок </w:t>
      </w:r>
      <w:r w:rsidR="0049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C96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-</m:t>
        </m:r>
      </m:oMath>
      <w:r w:rsidRPr="00C96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Соотношение дебиторской и кредиторской задолженности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показатель, как соотношение дебиторской и кредиторской задолженности, показывает, сколько долгов перед рассматриваемой организацией имеется на рубль кредиторской задолженности.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дебиторской и кредиторской задолженности является признаком финансовой устойчивости компании и эффективности финансового менеджмента. Предполагается, что сумма дебиторской и кредиторской задолженности должна быть сопоставимой, т.е. ее стоимость должна быть приблизительно равна единице.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 году на дебиторскую задолженность приходилось 71,5% торговой кредиторской задолженности, а в 2018 году - 71,5%. - 84,8% в 2019 году - 88,0% в 2019 году. Это свидетельствует о том, что в обороте компании наблюдается недостаток денежных средств, что связано с необходимостью поиска дополнительных источников финансирования.</w:t>
      </w:r>
    </w:p>
    <w:p w:rsidR="00C96546" w:rsidRPr="00C96546" w:rsidRDefault="00C96546" w:rsidP="00C9654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11" w:name="_Toc70591393"/>
      <w:bookmarkStart w:id="12" w:name="_Toc70592060"/>
      <w:bookmarkStart w:id="13" w:name="_Toc71684939"/>
      <w:r w:rsidRPr="00C965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Проведем анализ рентабельности оборачиваемости собственного и заемного капитала.</w:t>
      </w:r>
      <w:bookmarkEnd w:id="11"/>
      <w:bookmarkEnd w:id="12"/>
      <w:bookmarkEnd w:id="13"/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Рассчитаем показатели рентабельности и оборачиваемости собственного и заемного капитала. Результаты расчетов представлены в таблице 1</w:t>
      </w:r>
      <w:r w:rsidR="0054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  <w:r w:rsidR="0054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Показатели рентабельности и оборачиваемости собственного и заемного капитала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40"/>
        <w:gridCol w:w="1096"/>
        <w:gridCol w:w="1096"/>
        <w:gridCol w:w="1096"/>
        <w:gridCol w:w="1273"/>
        <w:gridCol w:w="1370"/>
      </w:tblGrid>
      <w:tr w:rsidR="00C96546" w:rsidRPr="00C96546" w:rsidTr="00C739A1">
        <w:tc>
          <w:tcPr>
            <w:tcW w:w="3794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vMerge w:val="restart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658" w:type="dxa"/>
            <w:gridSpan w:val="2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</w:tr>
      <w:tr w:rsidR="00C96546" w:rsidRPr="00C96546" w:rsidTr="00C739A1">
        <w:tc>
          <w:tcPr>
            <w:tcW w:w="3794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2018/2017</w:t>
            </w:r>
          </w:p>
        </w:tc>
        <w:tc>
          <w:tcPr>
            <w:tcW w:w="13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2019/2018</w:t>
            </w:r>
          </w:p>
        </w:tc>
      </w:tr>
      <w:tr w:rsidR="00C96546" w:rsidRPr="00C96546" w:rsidTr="00C739A1">
        <w:tc>
          <w:tcPr>
            <w:tcW w:w="3794" w:type="dxa"/>
            <w:vAlign w:val="center"/>
          </w:tcPr>
          <w:p w:rsidR="00C96546" w:rsidRPr="00C96546" w:rsidRDefault="00C96546" w:rsidP="00C96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собственного капитала, %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-50,2</w:t>
            </w:r>
          </w:p>
        </w:tc>
        <w:tc>
          <w:tcPr>
            <w:tcW w:w="13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C96546" w:rsidRPr="00C96546" w:rsidTr="00C739A1">
        <w:tc>
          <w:tcPr>
            <w:tcW w:w="3794" w:type="dxa"/>
            <w:vAlign w:val="center"/>
          </w:tcPr>
          <w:p w:rsidR="00C96546" w:rsidRPr="00C96546" w:rsidRDefault="00C96546" w:rsidP="00C96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заемного капитала, %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-30,3</w:t>
            </w:r>
          </w:p>
        </w:tc>
        <w:tc>
          <w:tcPr>
            <w:tcW w:w="13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C96546" w:rsidRPr="00C96546" w:rsidTr="00C739A1">
        <w:tc>
          <w:tcPr>
            <w:tcW w:w="3794" w:type="dxa"/>
            <w:vAlign w:val="center"/>
          </w:tcPr>
          <w:p w:rsidR="00C96546" w:rsidRPr="00C96546" w:rsidRDefault="00C96546" w:rsidP="00C96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Оборачиваемость собственного капитала, обороты 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96546" w:rsidRPr="00C96546" w:rsidTr="00C739A1">
        <w:tc>
          <w:tcPr>
            <w:tcW w:w="3794" w:type="dxa"/>
            <w:vAlign w:val="center"/>
          </w:tcPr>
          <w:p w:rsidR="00C96546" w:rsidRPr="00C96546" w:rsidRDefault="00C96546" w:rsidP="00C96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Оборачиваемость заемного капитала, обороты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34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276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1382" w:type="dxa"/>
            <w:vAlign w:val="center"/>
          </w:tcPr>
          <w:p w:rsidR="00C96546" w:rsidRPr="00C9654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</w:t>
            </w:r>
          </w:p>
        </w:tc>
      </w:tr>
    </w:tbl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каждого рубля собственного капитала получено 56,4 копейки чистой прибыли в 2017 году, высокий уровень рентабельности был нарушен в 2018 году и составил 6,3 копейки на рубль собственного капитала. В 20119 году данный показатель возрос до 31,7, что указывает на восстановление финансовой эффективности деятельности предприятия.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заемного капитала не столь эффективно, как собственного, однако тоже характеризуется достаточным уровнем: 14,0% в 2019 году. Его оборачиваемость сократилась с 6,9 оборотов в год до 5,9 оборотов. Замедление оборачиваемости может привести к дополнительному вовлечению средств в оборот.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Оборачиваемость же собственного капитала возросла, за год он стал оборачиваться 13,4 раза, подтверждая рост эффективности использования собственного капитала.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Проведем оценку и анализ деловой активности.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Рассчитаем показатели деловой активности </w:t>
      </w:r>
      <w:r w:rsidR="00C7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«Иркутскэнерго»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  <w:r w:rsidR="0054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Оценка деловой активности </w:t>
      </w:r>
      <w:r w:rsidR="00C7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«Иркутскэнерго»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обороты/год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9"/>
        <w:gridCol w:w="1098"/>
        <w:gridCol w:w="1098"/>
        <w:gridCol w:w="1098"/>
        <w:gridCol w:w="1260"/>
        <w:gridCol w:w="1358"/>
      </w:tblGrid>
      <w:tr w:rsidR="00C96546" w:rsidRPr="00544FC6" w:rsidTr="00C739A1">
        <w:tc>
          <w:tcPr>
            <w:tcW w:w="3794" w:type="dxa"/>
            <w:vMerge w:val="restart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  <w:vMerge w:val="restart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vMerge w:val="restart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658" w:type="dxa"/>
            <w:gridSpan w:val="2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</w:tr>
      <w:tr w:rsidR="00C96546" w:rsidRPr="00544FC6" w:rsidTr="00C739A1">
        <w:tc>
          <w:tcPr>
            <w:tcW w:w="3794" w:type="dxa"/>
            <w:vMerge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2018/2017</w:t>
            </w:r>
          </w:p>
        </w:tc>
        <w:tc>
          <w:tcPr>
            <w:tcW w:w="1382" w:type="dxa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2019/2018</w:t>
            </w:r>
          </w:p>
        </w:tc>
      </w:tr>
      <w:tr w:rsidR="00C96546" w:rsidRPr="00544FC6" w:rsidTr="00C739A1">
        <w:tc>
          <w:tcPr>
            <w:tcW w:w="3794" w:type="dxa"/>
            <w:vAlign w:val="center"/>
          </w:tcPr>
          <w:p w:rsidR="00C96546" w:rsidRPr="00544FC6" w:rsidRDefault="00C96546" w:rsidP="00C965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оборачиваемости капитала (Выручка/Валюта баланса)</w:t>
            </w:r>
          </w:p>
        </w:tc>
        <w:tc>
          <w:tcPr>
            <w:tcW w:w="1134" w:type="dxa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134" w:type="dxa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1134" w:type="dxa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1276" w:type="dxa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1382" w:type="dxa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-0,20</w:t>
            </w:r>
          </w:p>
        </w:tc>
      </w:tr>
      <w:tr w:rsidR="00C96546" w:rsidRPr="00544FC6" w:rsidTr="00C739A1">
        <w:tc>
          <w:tcPr>
            <w:tcW w:w="3794" w:type="dxa"/>
            <w:vAlign w:val="center"/>
          </w:tcPr>
          <w:p w:rsidR="00C96546" w:rsidRPr="00544FC6" w:rsidRDefault="00C96546" w:rsidP="00C965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оборачиваемости основного капитала (Выручка/Основные средства)</w:t>
            </w:r>
          </w:p>
        </w:tc>
        <w:tc>
          <w:tcPr>
            <w:tcW w:w="1134" w:type="dxa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15,91</w:t>
            </w:r>
          </w:p>
        </w:tc>
        <w:tc>
          <w:tcPr>
            <w:tcW w:w="1134" w:type="dxa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17,67</w:t>
            </w:r>
          </w:p>
        </w:tc>
        <w:tc>
          <w:tcPr>
            <w:tcW w:w="1134" w:type="dxa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17,91</w:t>
            </w:r>
          </w:p>
        </w:tc>
        <w:tc>
          <w:tcPr>
            <w:tcW w:w="1276" w:type="dxa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1,76</w:t>
            </w:r>
          </w:p>
        </w:tc>
        <w:tc>
          <w:tcPr>
            <w:tcW w:w="1382" w:type="dxa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</w:tr>
      <w:tr w:rsidR="00C96546" w:rsidRPr="00544FC6" w:rsidTr="00C739A1">
        <w:tc>
          <w:tcPr>
            <w:tcW w:w="3794" w:type="dxa"/>
            <w:vAlign w:val="center"/>
          </w:tcPr>
          <w:p w:rsidR="00C96546" w:rsidRPr="00544FC6" w:rsidRDefault="00C96546" w:rsidP="00C965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оборачиваемости текущего капитала (Выручка/Оборотные активы)</w:t>
            </w:r>
          </w:p>
        </w:tc>
        <w:tc>
          <w:tcPr>
            <w:tcW w:w="1134" w:type="dxa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5,95</w:t>
            </w:r>
          </w:p>
        </w:tc>
        <w:tc>
          <w:tcPr>
            <w:tcW w:w="1134" w:type="dxa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134" w:type="dxa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1276" w:type="dxa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-0,24</w:t>
            </w:r>
          </w:p>
        </w:tc>
        <w:tc>
          <w:tcPr>
            <w:tcW w:w="1382" w:type="dxa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-0,35</w:t>
            </w:r>
          </w:p>
        </w:tc>
      </w:tr>
      <w:tr w:rsidR="00C96546" w:rsidRPr="00544FC6" w:rsidTr="00C739A1">
        <w:tc>
          <w:tcPr>
            <w:tcW w:w="3794" w:type="dxa"/>
            <w:vAlign w:val="center"/>
          </w:tcPr>
          <w:p w:rsidR="00C96546" w:rsidRPr="00544FC6" w:rsidRDefault="00C96546" w:rsidP="00C965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4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оборачиваемости собственного капитала (Выручка/Капитал и резервы)</w:t>
            </w:r>
          </w:p>
        </w:tc>
        <w:tc>
          <w:tcPr>
            <w:tcW w:w="1134" w:type="dxa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11,63</w:t>
            </w:r>
          </w:p>
        </w:tc>
        <w:tc>
          <w:tcPr>
            <w:tcW w:w="1134" w:type="dxa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13,25</w:t>
            </w:r>
          </w:p>
        </w:tc>
        <w:tc>
          <w:tcPr>
            <w:tcW w:w="1134" w:type="dxa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13,39</w:t>
            </w:r>
          </w:p>
        </w:tc>
        <w:tc>
          <w:tcPr>
            <w:tcW w:w="1276" w:type="dxa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382" w:type="dxa"/>
            <w:vAlign w:val="center"/>
          </w:tcPr>
          <w:p w:rsidR="00C96546" w:rsidRPr="00544FC6" w:rsidRDefault="00C96546" w:rsidP="00C965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F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</w:tr>
    </w:tbl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Представим динамику показателей деловой активности графически на рисунке </w:t>
      </w:r>
      <w:r w:rsidR="0049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noProof/>
          <w:lang w:eastAsia="ru-RU"/>
        </w:rPr>
        <w:drawing>
          <wp:inline distT="0" distB="0" distL="0" distR="0" wp14:anchorId="6DA576C2" wp14:editId="7FC9EF7A">
            <wp:extent cx="5619750" cy="2057400"/>
            <wp:effectExtent l="0" t="0" r="19050" b="1905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5EB60057-C313-4BFD-835B-FCCA8D4C5F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96546" w:rsidRPr="00C96546" w:rsidRDefault="00C96546" w:rsidP="00C9654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</w:t>
      </w:r>
      <w:r w:rsidR="0049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-</m:t>
        </m:r>
      </m:oMath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Показатели деловой активности </w:t>
      </w:r>
      <w:r w:rsidR="00C7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«Иркутскэнерго»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капитал использовался эффективно, о чем говорит рост показателя оборачиваемости основного капитала. Каждый рубль, вложенный в основные средства, обеспечил 15,91 рублей выручки в 2017 году, в 2018 году показатель возрос до 17,67 руб./руб., а в 2019 году составил 17,91 руб./руб.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Оборачиваемость собственного капитала ускорилась с 11,63 оборота в 2017 году до 13,39 оборотов в 2019 году.</w:t>
      </w:r>
    </w:p>
    <w:p w:rsidR="00C96546" w:rsidRP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состояние </w:t>
      </w:r>
      <w:r w:rsidR="00C73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«Иркутскэнерго»</w:t>
      </w: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период 2017 – 2019 гг. можно считать финансово устойчивым. </w:t>
      </w:r>
    </w:p>
    <w:p w:rsidR="00C96546" w:rsidRDefault="00C9654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характеризуется высоким уровнем финансовых результатов, показателей ликвидности и деловой активности. С точки зрения финансового состояния компания характеризуется потенциальной инвестиционной привлекательностью.</w:t>
      </w:r>
    </w:p>
    <w:p w:rsidR="00544FC6" w:rsidRDefault="00544FC6" w:rsidP="00C965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FC6" w:rsidRPr="00544FC6" w:rsidRDefault="00544FC6" w:rsidP="00544FC6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4" w:name="_Toc71684940"/>
      <w:r w:rsidRPr="00544FC6">
        <w:rPr>
          <w:rFonts w:ascii="Times New Roman" w:eastAsia="Times New Roman" w:hAnsi="Times New Roman" w:cs="Times New Roman"/>
          <w:color w:val="000000" w:themeColor="text1"/>
          <w:lang w:eastAsia="ru-RU"/>
        </w:rPr>
        <w:t>2.3 Совершенствование процессов управления имуществом предприятия</w:t>
      </w:r>
      <w:bookmarkEnd w:id="14"/>
    </w:p>
    <w:p w:rsidR="00544FC6" w:rsidRDefault="00544FC6" w:rsidP="00544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FC6" w:rsidRDefault="00544FC6" w:rsidP="00544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Проведя анализ имущест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организации и источников его </w:t>
      </w:r>
      <w:r w:rsidRPr="0054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финансирования, можно подвести итоги и сделать 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544FC6" w:rsidRPr="00544FC6" w:rsidRDefault="00544FC6" w:rsidP="00544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4F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хозяйственной деятельности вопрос о факторах повышения эффективности деятельности имеет первостепенное значение для оценки внутренних резервов производства и выявления объективных условий и качества работы предприятия.</w:t>
      </w:r>
    </w:p>
    <w:p w:rsidR="00544FC6" w:rsidRDefault="00544FC6" w:rsidP="00544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4F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основании изучения основных тенденций повышения информативного бухгалтерского баланса для анализа финансового состояния, которые были отмечены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параграфе</w:t>
      </w:r>
      <w:r w:rsidRPr="00544F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</w:t>
      </w:r>
      <w:r w:rsidRPr="00544F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можно предложить определенные направления 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управления имуществом</w:t>
      </w:r>
      <w:r w:rsidRPr="00544F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ПАО «Иркутскэнерго»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44F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44FC6" w:rsidRPr="00544FC6" w:rsidRDefault="00544FC6" w:rsidP="00544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4F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Показатели баланса являются статическими и определяются на определенный момент времени, в данном случае на последний день отчетного года. </w:t>
      </w:r>
    </w:p>
    <w:p w:rsidR="00544FC6" w:rsidRPr="00544FC6" w:rsidRDefault="00544FC6" w:rsidP="00544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4F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Однако для более достоверных результатов, необходимо производить анализ с учетом принятых на предприятии решений в отчетном году, которые влияют на структуру активов и пассивов компании в ближайшее время после отчетной даты. </w:t>
      </w:r>
    </w:p>
    <w:p w:rsidR="00544FC6" w:rsidRPr="00544FC6" w:rsidRDefault="00544FC6" w:rsidP="00544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4F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новому расчету, к предприятию ПАО «Иркутскэнерго» можно отнести типу финансовой устойчивости, как абсолютная финансовая устойчивость. </w:t>
      </w:r>
    </w:p>
    <w:p w:rsidR="00544FC6" w:rsidRDefault="00544FC6" w:rsidP="00544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4F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трансформация данных бухгалтерского баланса продемонстрировала иные показатели финансового состояния ПАО «Иркутскэнерго»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44FC6" w:rsidRPr="00544FC6" w:rsidRDefault="00544FC6" w:rsidP="00544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4F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Данные показатели являются более точными для отражения реального финансового состояния предприятия и в дальнейшем, предприятию рекомендуется тщательно анализировать каждую строку актива и пассива баланса для получения достоверных показателей.</w:t>
      </w:r>
    </w:p>
    <w:p w:rsidR="00544FC6" w:rsidRDefault="00544FC6" w:rsidP="00544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больше информации о действующих и потенциальных клиентах имеет компания, тем эффективнее она сможет защитить собственные интересы и удостовериться в получении прибыли от осуществления деятельности.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</w:t>
      </w:r>
      <w:r w:rsidRPr="0054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мероприятием, которое будет способствовать совершенствованию управления имуществом организации, будет являться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54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нового регионального рынка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охвата его своими услугами.</w:t>
      </w:r>
    </w:p>
    <w:p w:rsidR="00544FC6" w:rsidRDefault="00544FC6" w:rsidP="00544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также значительно повысит уровень прибыли организации и её рыночную стоимость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4FC6" w:rsidRPr="00C96546" w:rsidRDefault="00544FC6" w:rsidP="00544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FC6" w:rsidRDefault="00544FC6" w:rsidP="00B74E0B">
      <w:pPr>
        <w:pStyle w:val="1"/>
      </w:pPr>
    </w:p>
    <w:p w:rsidR="00544FC6" w:rsidRDefault="00544FC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C57E9" w:rsidRPr="00544FC6" w:rsidRDefault="00B74E0B" w:rsidP="00B74E0B">
      <w:pPr>
        <w:pStyle w:val="1"/>
        <w:rPr>
          <w:rFonts w:ascii="Times New Roman" w:hAnsi="Times New Roman" w:cs="Times New Roman"/>
          <w:color w:val="000000" w:themeColor="text1"/>
        </w:rPr>
      </w:pPr>
      <w:bookmarkStart w:id="15" w:name="_Toc71684941"/>
      <w:r w:rsidRPr="00544FC6">
        <w:rPr>
          <w:rFonts w:ascii="Times New Roman" w:hAnsi="Times New Roman" w:cs="Times New Roman"/>
          <w:color w:val="000000" w:themeColor="text1"/>
        </w:rPr>
        <w:t>ЗАКЛЮЧЕНИЕ</w:t>
      </w:r>
      <w:bookmarkEnd w:id="15"/>
    </w:p>
    <w:p w:rsidR="00BE7929" w:rsidRDefault="00BE7929" w:rsidP="00BE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29">
        <w:rPr>
          <w:rFonts w:ascii="Times New Roman" w:hAnsi="Times New Roman" w:cs="Times New Roman"/>
          <w:sz w:val="28"/>
          <w:szCs w:val="28"/>
        </w:rPr>
        <w:t xml:space="preserve">Исследования, проведённые в данной </w:t>
      </w:r>
      <w:r>
        <w:rPr>
          <w:rFonts w:ascii="Times New Roman" w:hAnsi="Times New Roman" w:cs="Times New Roman"/>
          <w:sz w:val="28"/>
          <w:szCs w:val="28"/>
        </w:rPr>
        <w:t>курсовой</w:t>
      </w:r>
      <w:r w:rsidRPr="00BE7929">
        <w:rPr>
          <w:rFonts w:ascii="Times New Roman" w:hAnsi="Times New Roman" w:cs="Times New Roman"/>
          <w:sz w:val="28"/>
          <w:szCs w:val="28"/>
        </w:rPr>
        <w:t xml:space="preserve"> работе , позволили сделать следующие выводы. Подробно изложенные  теоретические основы в области формирования имущества организации и источников его финансирования, характеристики этих источников, организация системного подхода к их управлению позволяют эффективно проводить анализ и оценку фина</w:t>
      </w:r>
      <w:r>
        <w:rPr>
          <w:rFonts w:ascii="Times New Roman" w:hAnsi="Times New Roman" w:cs="Times New Roman"/>
          <w:sz w:val="28"/>
          <w:szCs w:val="28"/>
        </w:rPr>
        <w:t>нсово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BE7929">
        <w:rPr>
          <w:rFonts w:ascii="Times New Roman" w:hAnsi="Times New Roman" w:cs="Times New Roman"/>
          <w:sz w:val="28"/>
          <w:szCs w:val="28"/>
        </w:rPr>
        <w:t xml:space="preserve">экономической деятельности компании в рамках выбранной темы. </w:t>
      </w:r>
    </w:p>
    <w:p w:rsidR="00BE7929" w:rsidRDefault="00BE7929" w:rsidP="00BE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29">
        <w:rPr>
          <w:rFonts w:ascii="Times New Roman" w:hAnsi="Times New Roman" w:cs="Times New Roman"/>
          <w:sz w:val="28"/>
          <w:szCs w:val="28"/>
        </w:rPr>
        <w:t xml:space="preserve">Из теоретических аспектов управления имуществом и источниками финансирования компании мы узнали, что всё имущество, которое находится у организации, а также отражается в его бухгалтерском балансе, является активами, они в свою очередь делятся на оборотные и внеоборотные. </w:t>
      </w:r>
    </w:p>
    <w:p w:rsidR="00BE7929" w:rsidRDefault="00BE7929" w:rsidP="00BE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29">
        <w:rPr>
          <w:rFonts w:ascii="Times New Roman" w:hAnsi="Times New Roman" w:cs="Times New Roman"/>
          <w:sz w:val="28"/>
          <w:szCs w:val="28"/>
        </w:rPr>
        <w:t xml:space="preserve">Также активы делятся на материальные, нематериальные и финансовые. Имущество компании, в зависимости от источников его образования делится на собственное и заёмное. </w:t>
      </w:r>
    </w:p>
    <w:p w:rsidR="00BE7929" w:rsidRDefault="00BE7929" w:rsidP="00BE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29">
        <w:rPr>
          <w:rFonts w:ascii="Times New Roman" w:hAnsi="Times New Roman" w:cs="Times New Roman"/>
          <w:sz w:val="28"/>
          <w:szCs w:val="28"/>
        </w:rPr>
        <w:t>В системе управления имуществом организации объектами управления выступают имущественные комплексы и имущественные объекты, такие как здания, сооружения, оборудование и так далее, а также организационно-правовые отношения между субъектами хозяйственной деятельнос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BE7929">
        <w:rPr>
          <w:rFonts w:ascii="Times New Roman" w:hAnsi="Times New Roman" w:cs="Times New Roman"/>
          <w:sz w:val="28"/>
          <w:szCs w:val="28"/>
        </w:rPr>
        <w:t xml:space="preserve">, касающиеся имущества. </w:t>
      </w:r>
    </w:p>
    <w:p w:rsidR="00BE7929" w:rsidRDefault="00BE7929" w:rsidP="00BE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29">
        <w:rPr>
          <w:rFonts w:ascii="Times New Roman" w:hAnsi="Times New Roman" w:cs="Times New Roman"/>
          <w:sz w:val="28"/>
          <w:szCs w:val="28"/>
        </w:rPr>
        <w:t>Управление имуществом представляет собой сбор методов разработки и реализации стратегии принятия управленческих решений, связанных с формированием, а также правильным и эффективным использованием объектов имущества в сферах деятельности компании. И</w:t>
      </w:r>
    </w:p>
    <w:p w:rsidR="00BE7929" w:rsidRDefault="004976CC" w:rsidP="00BE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E7929" w:rsidRPr="00BE7929">
        <w:rPr>
          <w:rFonts w:ascii="Times New Roman" w:hAnsi="Times New Roman" w:cs="Times New Roman"/>
          <w:sz w:val="28"/>
          <w:szCs w:val="28"/>
        </w:rPr>
        <w:t xml:space="preserve">сточники финансирования организации подразделяются на собственные, заёмные, привлеченные средства и средства государственного бюджета. Все источники финансирования делятся на внешние и внутренние. Также существует вариант деления источников финансирования на краткосрочные, среднесрочные и долгосрочные финансовые средства. Совершенствование управления имуществом компании требует комплексного подхода. </w:t>
      </w:r>
    </w:p>
    <w:p w:rsidR="00BE7929" w:rsidRDefault="00BE7929" w:rsidP="00BE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29">
        <w:rPr>
          <w:rFonts w:ascii="Times New Roman" w:hAnsi="Times New Roman" w:cs="Times New Roman"/>
          <w:sz w:val="28"/>
          <w:szCs w:val="28"/>
        </w:rPr>
        <w:t>Для экономического результата от использования управления имуществом нужно разработать наиболее эф</w:t>
      </w:r>
      <w:r>
        <w:rPr>
          <w:rFonts w:ascii="Times New Roman" w:hAnsi="Times New Roman" w:cs="Times New Roman"/>
          <w:sz w:val="28"/>
          <w:szCs w:val="28"/>
        </w:rPr>
        <w:t>фективные управленческие методы.</w:t>
      </w:r>
    </w:p>
    <w:p w:rsidR="00BE7929" w:rsidRDefault="00BE7929" w:rsidP="00BE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29">
        <w:rPr>
          <w:rFonts w:ascii="Times New Roman" w:hAnsi="Times New Roman" w:cs="Times New Roman"/>
          <w:sz w:val="28"/>
          <w:szCs w:val="28"/>
        </w:rPr>
        <w:t xml:space="preserve"> Совершенствование управления имуществом организации напрямую связано с повышением эффективности использования  основных и оборотных средств. </w:t>
      </w:r>
    </w:p>
    <w:p w:rsidR="00544FC6" w:rsidRDefault="00BE7929" w:rsidP="00BE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29">
        <w:rPr>
          <w:rFonts w:ascii="Times New Roman" w:hAnsi="Times New Roman" w:cs="Times New Roman"/>
          <w:sz w:val="28"/>
          <w:szCs w:val="28"/>
        </w:rPr>
        <w:t>Пути совершенствования управления имуществом компании следующие: рациональная организация производственных запасов; снижение отвлечения оборотных средств в сферу обращения; сведение к минимуму малоценных и быстроизнашивающихся запасов хозяйственных материалов; значительное снижение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929" w:rsidRPr="00BE7929" w:rsidRDefault="00BE7929" w:rsidP="00BE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929">
        <w:rPr>
          <w:rFonts w:ascii="Times New Roman" w:hAnsi="Times New Roman" w:cs="Times New Roman"/>
          <w:sz w:val="28"/>
          <w:szCs w:val="28"/>
        </w:rPr>
        <w:t xml:space="preserve">Проведя анализ основных финансово-экономических показателей можно сказать, что  в целом состояние ПАО «Иркутскэнерго»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929">
        <w:rPr>
          <w:rFonts w:ascii="Times New Roman" w:hAnsi="Times New Roman" w:cs="Times New Roman"/>
          <w:sz w:val="28"/>
          <w:szCs w:val="28"/>
        </w:rPr>
        <w:t xml:space="preserve">за период 2017 – 2019 гг. можно считать финансово устойчивым. По итогам проведенного анализа ПАО «Иркутскэнерго» находится за период 2017 – 2019 гг.  в состоянии абсолютной ликвидности и может полностью обеспечить запасы. </w:t>
      </w:r>
    </w:p>
    <w:p w:rsidR="00BE7929" w:rsidRPr="00BE7929" w:rsidRDefault="00BE7929" w:rsidP="00BE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FC6" w:rsidRPr="00BE7929" w:rsidRDefault="00544FC6" w:rsidP="00BE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FC6" w:rsidRPr="00BE7929" w:rsidRDefault="00544FC6" w:rsidP="00BE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FC6" w:rsidRDefault="00544FC6" w:rsidP="00B74E0B">
      <w:pPr>
        <w:pStyle w:val="1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BE7929" w:rsidRDefault="00BE7929" w:rsidP="00BE7929"/>
    <w:p w:rsidR="00BE7929" w:rsidRDefault="00BE7929" w:rsidP="00BE7929"/>
    <w:p w:rsidR="00BE7929" w:rsidRDefault="00BE7929" w:rsidP="00BE7929"/>
    <w:p w:rsidR="00BE7929" w:rsidRDefault="00BE7929" w:rsidP="00BE7929"/>
    <w:p w:rsidR="00BE7929" w:rsidRPr="00BE7929" w:rsidRDefault="00BE7929" w:rsidP="00BE7929"/>
    <w:p w:rsidR="009C57E9" w:rsidRPr="00544FC6" w:rsidRDefault="00B74E0B" w:rsidP="004976CC">
      <w:pPr>
        <w:pStyle w:val="1"/>
        <w:spacing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bookmarkStart w:id="16" w:name="_Toc71684942"/>
      <w:r w:rsidRPr="00544FC6">
        <w:rPr>
          <w:rFonts w:ascii="Times New Roman" w:hAnsi="Times New Roman" w:cs="Times New Roman"/>
          <w:color w:val="000000" w:themeColor="text1"/>
        </w:rPr>
        <w:t>СПИСОК ИСПОЛЬЗУЕМЫХ ИСТОЧНИКОВ</w:t>
      </w:r>
      <w:bookmarkEnd w:id="16"/>
    </w:p>
    <w:p w:rsidR="00544FC6" w:rsidRPr="0029105B" w:rsidRDefault="00544FC6" w:rsidP="004976CC">
      <w:pPr>
        <w:pStyle w:val="a6"/>
        <w:numPr>
          <w:ilvl w:val="0"/>
          <w:numId w:val="3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05B">
        <w:rPr>
          <w:rFonts w:ascii="Times New Roman" w:hAnsi="Times New Roman" w:cs="Times New Roman"/>
          <w:sz w:val="28"/>
          <w:szCs w:val="28"/>
        </w:rPr>
        <w:t>Налоговый кодекс Российской Федерации. Часть вторая: Федеральный закон от 1 мая 2019 г. № 117-ФЗ</w:t>
      </w:r>
    </w:p>
    <w:p w:rsidR="00544FC6" w:rsidRPr="00962817" w:rsidRDefault="00544FC6" w:rsidP="00544FC6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962817">
        <w:rPr>
          <w:rFonts w:ascii="Times New Roman" w:hAnsi="Times New Roman" w:cs="Arial"/>
          <w:color w:val="000000"/>
          <w:sz w:val="28"/>
          <w:szCs w:val="28"/>
        </w:rPr>
        <w:t xml:space="preserve">  Гиренко, О.А. Диагностика, анализ финансово-хозяйственной деятельности компаний: Учеб. пособие. – Таганрог: Издательство ТРТУ, 2015. – 428 с.</w:t>
      </w:r>
    </w:p>
    <w:p w:rsidR="00544FC6" w:rsidRPr="00962817" w:rsidRDefault="00544FC6" w:rsidP="00544FC6">
      <w:pPr>
        <w:pStyle w:val="a6"/>
        <w:numPr>
          <w:ilvl w:val="0"/>
          <w:numId w:val="3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962817">
        <w:rPr>
          <w:rFonts w:ascii="Times New Roman" w:hAnsi="Times New Roman" w:cs="Arial"/>
          <w:color w:val="000000"/>
          <w:sz w:val="28"/>
          <w:szCs w:val="28"/>
        </w:rPr>
        <w:t>Глисин А. Ф. Рыночная оценка активов отечественных кредитных организаций: особенности и методы проведения. // Экономика, статистика и информатика. Вестник УМО. – 2016. – No 6 (2). – С. 273–279.</w:t>
      </w:r>
    </w:p>
    <w:p w:rsidR="00544FC6" w:rsidRPr="00962817" w:rsidRDefault="00544FC6" w:rsidP="00544FC6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962817">
        <w:rPr>
          <w:rFonts w:ascii="Times New Roman" w:hAnsi="Times New Roman" w:cs="Arial"/>
          <w:bCs/>
          <w:color w:val="000000"/>
          <w:sz w:val="28"/>
          <w:szCs w:val="28"/>
        </w:rPr>
        <w:t xml:space="preserve">Дадашев, А.З. Налоги и налогообложение в Российской Федерации: учебное пособие/ А.З. Дадашев. - М.: Вузовский учебник, 2017.- 240 с. </w:t>
      </w:r>
      <w:r w:rsidRPr="00962817">
        <w:rPr>
          <w:rFonts w:ascii="Times New Roman" w:hAnsi="Times New Roman" w:cs="Arial"/>
          <w:color w:val="000000"/>
          <w:sz w:val="28"/>
          <w:szCs w:val="28"/>
        </w:rPr>
        <w:t>(ЭБС Знаниум)</w:t>
      </w:r>
    </w:p>
    <w:p w:rsidR="00544FC6" w:rsidRPr="00962817" w:rsidRDefault="00544FC6" w:rsidP="00544FC6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962817">
        <w:rPr>
          <w:rFonts w:ascii="Times New Roman" w:hAnsi="Times New Roman" w:cs="Arial"/>
          <w:color w:val="000000"/>
          <w:sz w:val="28"/>
          <w:szCs w:val="28"/>
        </w:rPr>
        <w:t>Иванов, В. В.  Деньги, кредит, банки: учебник и практикум для вузов / В. В. Иванов, Б. И. Соколов; под редакцией В. В. Иванова, Б. И. Соколова. – Москва: Издательство Юрайт, 2020. – 371 с. – (Высшее образование). </w:t>
      </w:r>
    </w:p>
    <w:p w:rsidR="00544FC6" w:rsidRPr="00962817" w:rsidRDefault="00544FC6" w:rsidP="00544FC6">
      <w:pPr>
        <w:pStyle w:val="a6"/>
        <w:numPr>
          <w:ilvl w:val="0"/>
          <w:numId w:val="3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962817">
        <w:rPr>
          <w:rFonts w:ascii="Times New Roman" w:hAnsi="Times New Roman" w:cs="Arial"/>
          <w:color w:val="000000"/>
          <w:sz w:val="28"/>
          <w:szCs w:val="28"/>
        </w:rPr>
        <w:t>Ковалев В.В. Финансовый менеджмент в вопросах и ответах: учеб.пособие / Вит. В. Ковалев, В.В. Ковалев. – М.: Проспект, 2018. – 336 с.</w:t>
      </w:r>
    </w:p>
    <w:p w:rsidR="00544FC6" w:rsidRPr="00962817" w:rsidRDefault="00544FC6" w:rsidP="00544FC6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962817">
        <w:rPr>
          <w:rFonts w:ascii="Times New Roman" w:hAnsi="Times New Roman" w:cs="Arial"/>
          <w:color w:val="000000"/>
          <w:sz w:val="28"/>
          <w:szCs w:val="28"/>
          <w:lang w:val="x-none"/>
        </w:rPr>
        <w:t>Коваленко, Н.Я Экономика недвижимости/ Н.Я Коваленко, Г.А. Петранева, А.Н. Родман. – М.: Колос</w:t>
      </w:r>
      <w:r w:rsidRPr="00962817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Pr="00962817">
        <w:rPr>
          <w:rFonts w:ascii="Times New Roman" w:hAnsi="Times New Roman" w:cs="Arial"/>
          <w:color w:val="000000"/>
          <w:sz w:val="28"/>
          <w:szCs w:val="28"/>
          <w:lang w:val="x-none"/>
        </w:rPr>
        <w:t>С, 2018. – 240 c.</w:t>
      </w:r>
    </w:p>
    <w:p w:rsidR="00544FC6" w:rsidRPr="00962817" w:rsidRDefault="00544FC6" w:rsidP="00544FC6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962817">
        <w:rPr>
          <w:rFonts w:ascii="Times New Roman" w:hAnsi="Times New Roman" w:cs="Arial"/>
          <w:color w:val="000000"/>
          <w:sz w:val="28"/>
          <w:szCs w:val="28"/>
        </w:rPr>
        <w:t xml:space="preserve">Комаров, С. И. Прогнозирование и планирование использования земельных ресурсов и объектов недвижимости: учебник для вузов / С. И. Комаров, А. А. Рассказова. – Москва: Издательство Юрайт, 2020. – 298 с. – (Высшее образование). </w:t>
      </w:r>
    </w:p>
    <w:p w:rsidR="00544FC6" w:rsidRPr="00544FC6" w:rsidRDefault="00544FC6" w:rsidP="00544FC6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962817">
        <w:rPr>
          <w:rFonts w:ascii="Times New Roman" w:hAnsi="Times New Roman" w:cs="Arial"/>
          <w:color w:val="000000"/>
          <w:sz w:val="28"/>
          <w:szCs w:val="28"/>
        </w:rPr>
        <w:t xml:space="preserve">Котляров, М. А.  Экономика недвижимости: учебник и практикум для вузов / М. А. Котляров. – 2-е изд., перераб. и доп. – Москва: Издательство Юрайт, 2020. – 238 с. </w:t>
      </w:r>
    </w:p>
    <w:p w:rsidR="00544FC6" w:rsidRPr="00016ECC" w:rsidRDefault="00544FC6" w:rsidP="00544FC6">
      <w:pPr>
        <w:pStyle w:val="a6"/>
        <w:numPr>
          <w:ilvl w:val="0"/>
          <w:numId w:val="30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ECC">
        <w:rPr>
          <w:rFonts w:ascii="Times New Roman" w:eastAsia="Calibri" w:hAnsi="Times New Roman" w:cs="Times New Roman"/>
          <w:sz w:val="28"/>
          <w:szCs w:val="28"/>
        </w:rPr>
        <w:t xml:space="preserve">Банк России. Международная инвестиционная позиция Российской Федерации по состоянию на дату. [Электронный ресурс]. – Режим доступа.  </w:t>
      </w:r>
      <w:hyperlink r:id="rId19" w:history="1">
        <w:r w:rsidRPr="00016ECC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https://www.cbr.ru/statistics/macro_itm/svs/</w:t>
        </w:r>
      </w:hyperlink>
      <w:r w:rsidRPr="00016ECC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016ECC">
        <w:rPr>
          <w:rFonts w:ascii="Times New Roman" w:eastAsia="Calibri" w:hAnsi="Times New Roman" w:cs="Times New Roman"/>
          <w:sz w:val="28"/>
          <w:szCs w:val="28"/>
        </w:rPr>
        <w:t>.</w:t>
      </w:r>
      <w:r w:rsidRPr="00962817">
        <w:rPr>
          <w:rFonts w:ascii="Times New Roman" w:eastAsia="Calibri" w:hAnsi="Times New Roman" w:cs="Times New Roman"/>
          <w:sz w:val="28"/>
          <w:szCs w:val="28"/>
        </w:rPr>
        <w:t>04</w:t>
      </w:r>
      <w:r w:rsidRPr="00016ECC">
        <w:rPr>
          <w:rFonts w:ascii="Times New Roman" w:eastAsia="Calibri" w:hAnsi="Times New Roman" w:cs="Times New Roman"/>
          <w:sz w:val="28"/>
          <w:szCs w:val="28"/>
        </w:rPr>
        <w:t>.202</w:t>
      </w:r>
      <w:r w:rsidRPr="00962817">
        <w:rPr>
          <w:rFonts w:ascii="Times New Roman" w:eastAsia="Calibri" w:hAnsi="Times New Roman" w:cs="Times New Roman"/>
          <w:sz w:val="28"/>
          <w:szCs w:val="28"/>
        </w:rPr>
        <w:t>1</w:t>
      </w:r>
      <w:r w:rsidRPr="00016ECC">
        <w:rPr>
          <w:rFonts w:ascii="Times New Roman" w:eastAsia="Calibri" w:hAnsi="Times New Roman" w:cs="Times New Roman"/>
          <w:sz w:val="28"/>
          <w:szCs w:val="28"/>
        </w:rPr>
        <w:t xml:space="preserve">)  </w:t>
      </w:r>
    </w:p>
    <w:p w:rsidR="00544FC6" w:rsidRPr="00B213E2" w:rsidRDefault="00544FC6" w:rsidP="00544FC6">
      <w:pPr>
        <w:pStyle w:val="ac"/>
        <w:numPr>
          <w:ilvl w:val="0"/>
          <w:numId w:val="30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r w:rsidRPr="00B213E2">
        <w:rPr>
          <w:rFonts w:cs="Times New Roman"/>
          <w:sz w:val="28"/>
          <w:szCs w:val="28"/>
        </w:rPr>
        <w:t>Данные международного информационного агентства Thomson Reuters. – Текст: электронный // Thomson Reuters: терминал. - 2020. - [Электронный ресурс]. – Режим доступа: https://www.thomsonreuters.ru/ru  (Дата обращения: 16.04.2021).</w:t>
      </w:r>
    </w:p>
    <w:p w:rsidR="00544FC6" w:rsidRPr="00B213E2" w:rsidRDefault="00544FC6" w:rsidP="00544FC6">
      <w:pPr>
        <w:pStyle w:val="ac"/>
        <w:numPr>
          <w:ilvl w:val="0"/>
          <w:numId w:val="30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r w:rsidRPr="00B213E2">
        <w:rPr>
          <w:rFonts w:cs="Times New Roman"/>
          <w:sz w:val="28"/>
          <w:szCs w:val="28"/>
        </w:rPr>
        <w:t>Информационно-справочная система СПАРК. [Электронный ресурс]. – Режим доступа: http://www.spark-interfax.ru/   (Дата обращения: 08.04.2021)</w:t>
      </w:r>
    </w:p>
    <w:p w:rsidR="00544FC6" w:rsidRPr="00016ECC" w:rsidRDefault="00544FC6" w:rsidP="00544FC6">
      <w:pPr>
        <w:pStyle w:val="a6"/>
        <w:numPr>
          <w:ilvl w:val="0"/>
          <w:numId w:val="30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ECC">
        <w:rPr>
          <w:rFonts w:ascii="Times New Roman" w:eastAsia="Calibri" w:hAnsi="Times New Roman" w:cs="Times New Roman"/>
          <w:sz w:val="28"/>
          <w:szCs w:val="28"/>
        </w:rPr>
        <w:t xml:space="preserve">Официальный сайт компании </w:t>
      </w:r>
      <w:r w:rsidRPr="00544FC6">
        <w:rPr>
          <w:rFonts w:ascii="Times New Roman" w:eastAsia="Calibri" w:hAnsi="Times New Roman" w:cs="Times New Roman"/>
          <w:sz w:val="28"/>
          <w:szCs w:val="28"/>
        </w:rPr>
        <w:t xml:space="preserve">ПАО «Иркутскэнерго» </w:t>
      </w:r>
      <w:r w:rsidRPr="00016ECC">
        <w:rPr>
          <w:rFonts w:ascii="Times New Roman" w:eastAsia="Calibri" w:hAnsi="Times New Roman" w:cs="Times New Roman"/>
          <w:sz w:val="28"/>
          <w:szCs w:val="28"/>
        </w:rPr>
        <w:t xml:space="preserve">[Электронный ресурс]. – Режим доступа.  </w:t>
      </w:r>
      <w:hyperlink r:id="rId20" w:history="1">
        <w:r w:rsidRPr="00974548">
          <w:rPr>
            <w:rStyle w:val="af0"/>
            <w:rFonts w:ascii="Times New Roman" w:hAnsi="Times New Roman" w:cs="Times New Roman"/>
            <w:sz w:val="28"/>
            <w:szCs w:val="28"/>
          </w:rPr>
          <w:t>https://www.irkutskenergo.ru/qa/about.html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FC6">
        <w:t xml:space="preserve"> </w:t>
      </w:r>
      <w:r w:rsidRPr="00016ECC">
        <w:rPr>
          <w:rFonts w:ascii="Times New Roman" w:eastAsia="Calibri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016ECC">
        <w:rPr>
          <w:rFonts w:ascii="Times New Roman" w:eastAsia="Calibri" w:hAnsi="Times New Roman" w:cs="Times New Roman"/>
          <w:sz w:val="28"/>
          <w:szCs w:val="28"/>
        </w:rPr>
        <w:t>.</w:t>
      </w:r>
      <w:r w:rsidRPr="00B213E2">
        <w:rPr>
          <w:rFonts w:ascii="Times New Roman" w:eastAsia="Calibri" w:hAnsi="Times New Roman" w:cs="Times New Roman"/>
          <w:sz w:val="28"/>
          <w:szCs w:val="28"/>
        </w:rPr>
        <w:t>04</w:t>
      </w:r>
      <w:r w:rsidRPr="00016ECC">
        <w:rPr>
          <w:rFonts w:ascii="Times New Roman" w:eastAsia="Calibri" w:hAnsi="Times New Roman" w:cs="Times New Roman"/>
          <w:sz w:val="28"/>
          <w:szCs w:val="28"/>
        </w:rPr>
        <w:t>.202</w:t>
      </w:r>
      <w:r w:rsidRPr="00B213E2">
        <w:rPr>
          <w:rFonts w:ascii="Times New Roman" w:eastAsia="Calibri" w:hAnsi="Times New Roman" w:cs="Times New Roman"/>
          <w:sz w:val="28"/>
          <w:szCs w:val="28"/>
        </w:rPr>
        <w:t>1</w:t>
      </w:r>
      <w:r w:rsidRPr="00016EC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44FC6" w:rsidRPr="00B213E2" w:rsidRDefault="00544FC6" w:rsidP="00544FC6">
      <w:pPr>
        <w:pStyle w:val="ac"/>
        <w:numPr>
          <w:ilvl w:val="0"/>
          <w:numId w:val="30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r w:rsidRPr="00B213E2">
        <w:rPr>
          <w:rFonts w:cs="Times New Roman"/>
          <w:sz w:val="28"/>
          <w:szCs w:val="28"/>
        </w:rPr>
        <w:t>Федеральная служба государственной статистики: - [Электронный ресурс]. – Режим доступа: https://rosstat.gov.ru/ (Дата обращения: 07.04.2021).</w:t>
      </w:r>
    </w:p>
    <w:p w:rsidR="00544FC6" w:rsidRPr="00016ECC" w:rsidRDefault="00544FC6" w:rsidP="00544FC6">
      <w:pPr>
        <w:pStyle w:val="ac"/>
        <w:spacing w:line="360" w:lineRule="auto"/>
        <w:ind w:left="709" w:firstLine="0"/>
        <w:rPr>
          <w:rFonts w:cs="Times New Roman"/>
          <w:sz w:val="28"/>
          <w:szCs w:val="28"/>
        </w:rPr>
      </w:pPr>
    </w:p>
    <w:p w:rsidR="00544FC6" w:rsidRPr="0029105B" w:rsidRDefault="00544FC6" w:rsidP="00544F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FC6" w:rsidRPr="0029105B" w:rsidRDefault="00544FC6" w:rsidP="00544FC6">
      <w:pPr>
        <w:spacing w:after="0" w:line="360" w:lineRule="auto"/>
        <w:ind w:firstLine="709"/>
        <w:jc w:val="both"/>
      </w:pPr>
    </w:p>
    <w:p w:rsidR="00544FC6" w:rsidRPr="002503A0" w:rsidRDefault="00544FC6" w:rsidP="00544FC6">
      <w:pPr>
        <w:spacing w:after="0" w:line="360" w:lineRule="auto"/>
        <w:ind w:firstLine="709"/>
        <w:jc w:val="both"/>
      </w:pPr>
    </w:p>
    <w:p w:rsidR="009C57E9" w:rsidRDefault="009C57E9" w:rsidP="00B74E0B">
      <w:pPr>
        <w:pStyle w:val="1"/>
        <w:rPr>
          <w:rFonts w:ascii="Times New Roman" w:eastAsia="Times New Roman" w:hAnsi="Times New Roman" w:cs="Times New Roman"/>
          <w:lang w:eastAsia="ru-RU"/>
        </w:rPr>
      </w:pPr>
    </w:p>
    <w:p w:rsidR="009C57E9" w:rsidRDefault="009C5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E9" w:rsidRPr="008B2A32" w:rsidRDefault="009C57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C57E9" w:rsidRPr="008B2A32" w:rsidSect="00490006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3447" w:rsidRDefault="00403447" w:rsidP="00490006">
      <w:pPr>
        <w:spacing w:after="0" w:line="240" w:lineRule="auto"/>
      </w:pPr>
      <w:r>
        <w:separator/>
      </w:r>
    </w:p>
  </w:endnote>
  <w:endnote w:type="continuationSeparator" w:id="0">
    <w:p w:rsidR="00403447" w:rsidRDefault="00403447" w:rsidP="0049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519776"/>
      <w:docPartObj>
        <w:docPartGallery w:val="Page Numbers (Bottom of Page)"/>
        <w:docPartUnique/>
      </w:docPartObj>
    </w:sdtPr>
    <w:sdtEndPr/>
    <w:sdtContent>
      <w:p w:rsidR="00CC1B31" w:rsidRDefault="00CC1B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6CC">
          <w:rPr>
            <w:noProof/>
          </w:rPr>
          <w:t>2</w:t>
        </w:r>
        <w:r>
          <w:fldChar w:fldCharType="end"/>
        </w:r>
      </w:p>
    </w:sdtContent>
  </w:sdt>
  <w:p w:rsidR="00CC1B31" w:rsidRDefault="00CC1B3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3447" w:rsidRDefault="00403447" w:rsidP="00490006">
      <w:pPr>
        <w:spacing w:after="0" w:line="240" w:lineRule="auto"/>
      </w:pPr>
      <w:r>
        <w:separator/>
      </w:r>
    </w:p>
  </w:footnote>
  <w:footnote w:type="continuationSeparator" w:id="0">
    <w:p w:rsidR="00403447" w:rsidRDefault="00403447" w:rsidP="00490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DB8"/>
    <w:multiLevelType w:val="hybridMultilevel"/>
    <w:tmpl w:val="96282880"/>
    <w:lvl w:ilvl="0" w:tplc="8EC81C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D55B7"/>
    <w:multiLevelType w:val="hybridMultilevel"/>
    <w:tmpl w:val="638A2C1A"/>
    <w:lvl w:ilvl="0" w:tplc="3126D52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0712"/>
    <w:multiLevelType w:val="hybridMultilevel"/>
    <w:tmpl w:val="C7CA1138"/>
    <w:lvl w:ilvl="0" w:tplc="8EC81C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8EB4E60"/>
    <w:multiLevelType w:val="multilevel"/>
    <w:tmpl w:val="8F0416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752"/>
    <w:multiLevelType w:val="multilevel"/>
    <w:tmpl w:val="B022A5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5D304E"/>
    <w:multiLevelType w:val="hybridMultilevel"/>
    <w:tmpl w:val="B7224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A2CB0"/>
    <w:multiLevelType w:val="hybridMultilevel"/>
    <w:tmpl w:val="2F287C54"/>
    <w:lvl w:ilvl="0" w:tplc="8EC81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9D3D3F"/>
    <w:multiLevelType w:val="hybridMultilevel"/>
    <w:tmpl w:val="C97413FE"/>
    <w:lvl w:ilvl="0" w:tplc="8EC81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E83802"/>
    <w:multiLevelType w:val="hybridMultilevel"/>
    <w:tmpl w:val="CE8A4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C95903"/>
    <w:multiLevelType w:val="hybridMultilevel"/>
    <w:tmpl w:val="94203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22E25"/>
    <w:multiLevelType w:val="hybridMultilevel"/>
    <w:tmpl w:val="1B2271AC"/>
    <w:lvl w:ilvl="0" w:tplc="8EC81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B81266"/>
    <w:multiLevelType w:val="hybridMultilevel"/>
    <w:tmpl w:val="21D0800E"/>
    <w:lvl w:ilvl="0" w:tplc="8EC81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D96472"/>
    <w:multiLevelType w:val="hybridMultilevel"/>
    <w:tmpl w:val="FDE00FFA"/>
    <w:lvl w:ilvl="0" w:tplc="8EC81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717A68"/>
    <w:multiLevelType w:val="hybridMultilevel"/>
    <w:tmpl w:val="F1281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177DB"/>
    <w:multiLevelType w:val="hybridMultilevel"/>
    <w:tmpl w:val="D07E1B9C"/>
    <w:lvl w:ilvl="0" w:tplc="8EC81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D63B11"/>
    <w:multiLevelType w:val="hybridMultilevel"/>
    <w:tmpl w:val="679C655C"/>
    <w:lvl w:ilvl="0" w:tplc="8EC81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E02848"/>
    <w:multiLevelType w:val="hybridMultilevel"/>
    <w:tmpl w:val="22E0389C"/>
    <w:lvl w:ilvl="0" w:tplc="8EC81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E452AB"/>
    <w:multiLevelType w:val="hybridMultilevel"/>
    <w:tmpl w:val="59F2FD5A"/>
    <w:lvl w:ilvl="0" w:tplc="8EC81C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D9B31F5"/>
    <w:multiLevelType w:val="hybridMultilevel"/>
    <w:tmpl w:val="85DE14BE"/>
    <w:lvl w:ilvl="0" w:tplc="8EC81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B02E97"/>
    <w:multiLevelType w:val="hybridMultilevel"/>
    <w:tmpl w:val="1C8802E2"/>
    <w:lvl w:ilvl="0" w:tplc="5F0A9904">
      <w:start w:val="1"/>
      <w:numFmt w:val="decimal"/>
      <w:lvlText w:val="%1."/>
      <w:lvlJc w:val="left"/>
      <w:pPr>
        <w:ind w:left="3848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4" w:hanging="360"/>
      </w:pPr>
    </w:lvl>
    <w:lvl w:ilvl="2" w:tplc="0419001B" w:tentative="1">
      <w:start w:val="1"/>
      <w:numFmt w:val="lowerRoman"/>
      <w:lvlText w:val="%3."/>
      <w:lvlJc w:val="right"/>
      <w:pPr>
        <w:ind w:left="4084" w:hanging="180"/>
      </w:pPr>
    </w:lvl>
    <w:lvl w:ilvl="3" w:tplc="0419000F" w:tentative="1">
      <w:start w:val="1"/>
      <w:numFmt w:val="decimal"/>
      <w:lvlText w:val="%4."/>
      <w:lvlJc w:val="left"/>
      <w:pPr>
        <w:ind w:left="4804" w:hanging="360"/>
      </w:pPr>
    </w:lvl>
    <w:lvl w:ilvl="4" w:tplc="04190019" w:tentative="1">
      <w:start w:val="1"/>
      <w:numFmt w:val="lowerLetter"/>
      <w:lvlText w:val="%5."/>
      <w:lvlJc w:val="left"/>
      <w:pPr>
        <w:ind w:left="5524" w:hanging="360"/>
      </w:pPr>
    </w:lvl>
    <w:lvl w:ilvl="5" w:tplc="0419001B" w:tentative="1">
      <w:start w:val="1"/>
      <w:numFmt w:val="lowerRoman"/>
      <w:lvlText w:val="%6."/>
      <w:lvlJc w:val="right"/>
      <w:pPr>
        <w:ind w:left="6244" w:hanging="180"/>
      </w:pPr>
    </w:lvl>
    <w:lvl w:ilvl="6" w:tplc="0419000F" w:tentative="1">
      <w:start w:val="1"/>
      <w:numFmt w:val="decimal"/>
      <w:lvlText w:val="%7."/>
      <w:lvlJc w:val="left"/>
      <w:pPr>
        <w:ind w:left="6964" w:hanging="360"/>
      </w:pPr>
    </w:lvl>
    <w:lvl w:ilvl="7" w:tplc="04190019" w:tentative="1">
      <w:start w:val="1"/>
      <w:numFmt w:val="lowerLetter"/>
      <w:lvlText w:val="%8."/>
      <w:lvlJc w:val="left"/>
      <w:pPr>
        <w:ind w:left="7684" w:hanging="360"/>
      </w:pPr>
    </w:lvl>
    <w:lvl w:ilvl="8" w:tplc="0419001B" w:tentative="1">
      <w:start w:val="1"/>
      <w:numFmt w:val="lowerRoman"/>
      <w:lvlText w:val="%9."/>
      <w:lvlJc w:val="right"/>
      <w:pPr>
        <w:ind w:left="8404" w:hanging="180"/>
      </w:pPr>
    </w:lvl>
  </w:abstractNum>
  <w:abstractNum w:abstractNumId="20" w15:restartNumberingAfterBreak="0">
    <w:nsid w:val="427F4E20"/>
    <w:multiLevelType w:val="hybridMultilevel"/>
    <w:tmpl w:val="ACBE9BFC"/>
    <w:lvl w:ilvl="0" w:tplc="8EC81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4D0DD0"/>
    <w:multiLevelType w:val="hybridMultilevel"/>
    <w:tmpl w:val="11A65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606694"/>
    <w:multiLevelType w:val="hybridMultilevel"/>
    <w:tmpl w:val="34AC0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95E5FD3"/>
    <w:multiLevelType w:val="hybridMultilevel"/>
    <w:tmpl w:val="C0BA4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2A546A"/>
    <w:multiLevelType w:val="hybridMultilevel"/>
    <w:tmpl w:val="79761732"/>
    <w:lvl w:ilvl="0" w:tplc="8EC81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CD3125D"/>
    <w:multiLevelType w:val="hybridMultilevel"/>
    <w:tmpl w:val="639A8098"/>
    <w:lvl w:ilvl="0" w:tplc="8EC81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C40645"/>
    <w:multiLevelType w:val="hybridMultilevel"/>
    <w:tmpl w:val="612C38A8"/>
    <w:lvl w:ilvl="0" w:tplc="8EC81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D80719"/>
    <w:multiLevelType w:val="multilevel"/>
    <w:tmpl w:val="D164A0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711F7A"/>
    <w:multiLevelType w:val="hybridMultilevel"/>
    <w:tmpl w:val="6BB4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01FE5"/>
    <w:multiLevelType w:val="hybridMultilevel"/>
    <w:tmpl w:val="920C6BA8"/>
    <w:lvl w:ilvl="0" w:tplc="8EC81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C2D6440"/>
    <w:multiLevelType w:val="hybridMultilevel"/>
    <w:tmpl w:val="40B0F560"/>
    <w:lvl w:ilvl="0" w:tplc="8EC81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E1519B4"/>
    <w:multiLevelType w:val="hybridMultilevel"/>
    <w:tmpl w:val="72524330"/>
    <w:lvl w:ilvl="0" w:tplc="8EC81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4BE0C1A"/>
    <w:multiLevelType w:val="multilevel"/>
    <w:tmpl w:val="D71012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385B6B"/>
    <w:multiLevelType w:val="hybridMultilevel"/>
    <w:tmpl w:val="B02AD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843865"/>
    <w:multiLevelType w:val="hybridMultilevel"/>
    <w:tmpl w:val="9672F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0F121EF"/>
    <w:multiLevelType w:val="hybridMultilevel"/>
    <w:tmpl w:val="02328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90CE7"/>
    <w:multiLevelType w:val="hybridMultilevel"/>
    <w:tmpl w:val="5D76D1BE"/>
    <w:lvl w:ilvl="0" w:tplc="8EC81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C0C7C"/>
    <w:multiLevelType w:val="hybridMultilevel"/>
    <w:tmpl w:val="21AAB7CA"/>
    <w:lvl w:ilvl="0" w:tplc="8EC81C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7380288"/>
    <w:multiLevelType w:val="hybridMultilevel"/>
    <w:tmpl w:val="9A789758"/>
    <w:lvl w:ilvl="0" w:tplc="8EC81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096E2C"/>
    <w:multiLevelType w:val="hybridMultilevel"/>
    <w:tmpl w:val="D996D58E"/>
    <w:lvl w:ilvl="0" w:tplc="8EC81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4"/>
  </w:num>
  <w:num w:numId="3">
    <w:abstractNumId w:val="22"/>
  </w:num>
  <w:num w:numId="4">
    <w:abstractNumId w:val="15"/>
  </w:num>
  <w:num w:numId="5">
    <w:abstractNumId w:val="16"/>
  </w:num>
  <w:num w:numId="6">
    <w:abstractNumId w:val="24"/>
  </w:num>
  <w:num w:numId="7">
    <w:abstractNumId w:val="18"/>
  </w:num>
  <w:num w:numId="8">
    <w:abstractNumId w:val="10"/>
  </w:num>
  <w:num w:numId="9">
    <w:abstractNumId w:val="6"/>
  </w:num>
  <w:num w:numId="10">
    <w:abstractNumId w:val="7"/>
  </w:num>
  <w:num w:numId="11">
    <w:abstractNumId w:val="29"/>
  </w:num>
  <w:num w:numId="12">
    <w:abstractNumId w:val="1"/>
  </w:num>
  <w:num w:numId="13">
    <w:abstractNumId w:val="30"/>
  </w:num>
  <w:num w:numId="14">
    <w:abstractNumId w:val="31"/>
  </w:num>
  <w:num w:numId="15">
    <w:abstractNumId w:val="12"/>
  </w:num>
  <w:num w:numId="16">
    <w:abstractNumId w:val="19"/>
  </w:num>
  <w:num w:numId="17">
    <w:abstractNumId w:val="25"/>
  </w:num>
  <w:num w:numId="18">
    <w:abstractNumId w:val="28"/>
  </w:num>
  <w:num w:numId="19">
    <w:abstractNumId w:val="5"/>
  </w:num>
  <w:num w:numId="20">
    <w:abstractNumId w:val="20"/>
  </w:num>
  <w:num w:numId="21">
    <w:abstractNumId w:val="38"/>
  </w:num>
  <w:num w:numId="22">
    <w:abstractNumId w:val="11"/>
  </w:num>
  <w:num w:numId="23">
    <w:abstractNumId w:val="39"/>
  </w:num>
  <w:num w:numId="24">
    <w:abstractNumId w:val="37"/>
  </w:num>
  <w:num w:numId="25">
    <w:abstractNumId w:val="26"/>
  </w:num>
  <w:num w:numId="26">
    <w:abstractNumId w:val="2"/>
  </w:num>
  <w:num w:numId="27">
    <w:abstractNumId w:val="17"/>
  </w:num>
  <w:num w:numId="28">
    <w:abstractNumId w:val="36"/>
  </w:num>
  <w:num w:numId="29">
    <w:abstractNumId w:val="0"/>
  </w:num>
  <w:num w:numId="30">
    <w:abstractNumId w:val="13"/>
  </w:num>
  <w:num w:numId="31">
    <w:abstractNumId w:val="27"/>
  </w:num>
  <w:num w:numId="32">
    <w:abstractNumId w:val="4"/>
  </w:num>
  <w:num w:numId="33">
    <w:abstractNumId w:val="23"/>
  </w:num>
  <w:num w:numId="34">
    <w:abstractNumId w:val="33"/>
  </w:num>
  <w:num w:numId="35">
    <w:abstractNumId w:val="9"/>
  </w:num>
  <w:num w:numId="36">
    <w:abstractNumId w:val="21"/>
  </w:num>
  <w:num w:numId="37">
    <w:abstractNumId w:val="3"/>
  </w:num>
  <w:num w:numId="38">
    <w:abstractNumId w:val="32"/>
  </w:num>
  <w:num w:numId="39">
    <w:abstractNumId w:val="8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A32"/>
    <w:rsid w:val="001D166C"/>
    <w:rsid w:val="00403447"/>
    <w:rsid w:val="00472978"/>
    <w:rsid w:val="00490006"/>
    <w:rsid w:val="004976CC"/>
    <w:rsid w:val="00534FF8"/>
    <w:rsid w:val="00544FC6"/>
    <w:rsid w:val="005570D9"/>
    <w:rsid w:val="007274C4"/>
    <w:rsid w:val="00885D21"/>
    <w:rsid w:val="008B2A32"/>
    <w:rsid w:val="009C57E9"/>
    <w:rsid w:val="00B74E0B"/>
    <w:rsid w:val="00BD4E1F"/>
    <w:rsid w:val="00BE7929"/>
    <w:rsid w:val="00C739A1"/>
    <w:rsid w:val="00C96546"/>
    <w:rsid w:val="00CC1B31"/>
    <w:rsid w:val="00DE566D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89DE3-A610-FE42-8A31-DAB86626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4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0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A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4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274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90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0006"/>
  </w:style>
  <w:style w:type="paragraph" w:styleId="a9">
    <w:name w:val="footer"/>
    <w:basedOn w:val="a"/>
    <w:link w:val="aa"/>
    <w:uiPriority w:val="99"/>
    <w:unhideWhenUsed/>
    <w:rsid w:val="00490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0006"/>
  </w:style>
  <w:style w:type="character" w:customStyle="1" w:styleId="20">
    <w:name w:val="Заголовок 2 Знак"/>
    <w:basedOn w:val="a0"/>
    <w:link w:val="2"/>
    <w:uiPriority w:val="9"/>
    <w:rsid w:val="00490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laceholder Text"/>
    <w:basedOn w:val="a0"/>
    <w:uiPriority w:val="99"/>
    <w:semiHidden/>
    <w:rsid w:val="00C96546"/>
    <w:rPr>
      <w:color w:val="808080"/>
    </w:rPr>
  </w:style>
  <w:style w:type="paragraph" w:styleId="ac">
    <w:name w:val="footnote text"/>
    <w:basedOn w:val="a"/>
    <w:link w:val="ad"/>
    <w:uiPriority w:val="99"/>
    <w:semiHidden/>
    <w:unhideWhenUsed/>
    <w:rsid w:val="00C96546"/>
    <w:pPr>
      <w:spacing w:after="0" w:line="240" w:lineRule="auto"/>
      <w:ind w:firstLine="709"/>
      <w:jc w:val="both"/>
    </w:pPr>
    <w:rPr>
      <w:rFonts w:ascii="Times New Roman" w:hAnsi="Times New Roman" w:cs="Arial"/>
      <w:color w:val="00000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96546"/>
    <w:rPr>
      <w:rFonts w:ascii="Times New Roman" w:hAnsi="Times New Roman" w:cs="Arial"/>
      <w:color w:val="000000"/>
      <w:sz w:val="20"/>
      <w:szCs w:val="20"/>
    </w:rPr>
  </w:style>
  <w:style w:type="character" w:styleId="ae">
    <w:name w:val="footnote reference"/>
    <w:basedOn w:val="a0"/>
    <w:uiPriority w:val="99"/>
    <w:unhideWhenUsed/>
    <w:rsid w:val="00C96546"/>
    <w:rPr>
      <w:vertAlign w:val="superscript"/>
    </w:rPr>
  </w:style>
  <w:style w:type="table" w:styleId="af">
    <w:name w:val="Table Grid"/>
    <w:basedOn w:val="a1"/>
    <w:uiPriority w:val="39"/>
    <w:rsid w:val="00C96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9654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96546"/>
    <w:rPr>
      <w:color w:val="605E5C"/>
      <w:shd w:val="clear" w:color="auto" w:fill="E1DFDD"/>
    </w:rPr>
  </w:style>
  <w:style w:type="paragraph" w:styleId="af1">
    <w:name w:val="Body Text"/>
    <w:basedOn w:val="a"/>
    <w:link w:val="af2"/>
    <w:rsid w:val="00C96546"/>
    <w:pPr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caps/>
      <w:sz w:val="16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C96546"/>
    <w:rPr>
      <w:rFonts w:ascii="Times New Roman" w:eastAsia="Times New Roman" w:hAnsi="Times New Roman" w:cs="Times New Roman"/>
      <w:b/>
      <w:caps/>
      <w:sz w:val="16"/>
      <w:szCs w:val="20"/>
      <w:lang w:val="x-none" w:eastAsia="x-none"/>
    </w:rPr>
  </w:style>
  <w:style w:type="paragraph" w:styleId="af3">
    <w:name w:val="TOC Heading"/>
    <w:basedOn w:val="1"/>
    <w:next w:val="a"/>
    <w:uiPriority w:val="39"/>
    <w:semiHidden/>
    <w:unhideWhenUsed/>
    <w:qFormat/>
    <w:rsid w:val="00C9654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96546"/>
    <w:pPr>
      <w:spacing w:after="100"/>
    </w:pPr>
  </w:style>
  <w:style w:type="character" w:styleId="af4">
    <w:name w:val="annotation reference"/>
    <w:basedOn w:val="a0"/>
    <w:uiPriority w:val="99"/>
    <w:semiHidden/>
    <w:unhideWhenUsed/>
    <w:rsid w:val="00C9654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9654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9654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9654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96546"/>
    <w:rPr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C739A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microsoft.com/office/2007/relationships/diagramDrawing" Target="diagrams/drawing1.xml" /><Relationship Id="rId18" Type="http://schemas.openxmlformats.org/officeDocument/2006/relationships/chart" Target="charts/chart5.xml" /><Relationship Id="rId3" Type="http://schemas.openxmlformats.org/officeDocument/2006/relationships/styles" Target="styles.xml" /><Relationship Id="rId21" Type="http://schemas.openxmlformats.org/officeDocument/2006/relationships/footer" Target="footer1.xml" /><Relationship Id="rId7" Type="http://schemas.openxmlformats.org/officeDocument/2006/relationships/endnotes" Target="endnotes.xml" /><Relationship Id="rId12" Type="http://schemas.openxmlformats.org/officeDocument/2006/relationships/diagramColors" Target="diagrams/colors1.xml" /><Relationship Id="rId17" Type="http://schemas.openxmlformats.org/officeDocument/2006/relationships/chart" Target="charts/chart4.xml" /><Relationship Id="rId2" Type="http://schemas.openxmlformats.org/officeDocument/2006/relationships/numbering" Target="numbering.xml" /><Relationship Id="rId16" Type="http://schemas.openxmlformats.org/officeDocument/2006/relationships/chart" Target="charts/chart3.xml" /><Relationship Id="rId20" Type="http://schemas.openxmlformats.org/officeDocument/2006/relationships/hyperlink" Target="https://www.irkutskenergo.ru/qa/about.html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diagramQuickStyle" Target="diagrams/quickStyle1.xml" /><Relationship Id="rId5" Type="http://schemas.openxmlformats.org/officeDocument/2006/relationships/webSettings" Target="webSettings.xml" /><Relationship Id="rId15" Type="http://schemas.openxmlformats.org/officeDocument/2006/relationships/chart" Target="charts/chart2.xml" /><Relationship Id="rId23" Type="http://schemas.openxmlformats.org/officeDocument/2006/relationships/theme" Target="theme/theme1.xml" /><Relationship Id="rId10" Type="http://schemas.openxmlformats.org/officeDocument/2006/relationships/diagramLayout" Target="diagrams/layout1.xml" /><Relationship Id="rId19" Type="http://schemas.openxmlformats.org/officeDocument/2006/relationships/hyperlink" Target="https://www.cbr.ru/statistics/macro_itm/svs/" TargetMode="External" /><Relationship Id="rId4" Type="http://schemas.openxmlformats.org/officeDocument/2006/relationships/settings" Target="settings.xml" /><Relationship Id="rId9" Type="http://schemas.openxmlformats.org/officeDocument/2006/relationships/diagramData" Target="diagrams/data1.xml" /><Relationship Id="rId14" Type="http://schemas.openxmlformats.org/officeDocument/2006/relationships/chart" Target="charts/chart1.xml" /><Relationship Id="rId22" Type="http://schemas.openxmlformats.org/officeDocument/2006/relationships/fontTable" Target="fontTable.xml" 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90;&#1091;&#1076;&#1077;&#1085;&#1090;&#1099;\&#1044;&#1080;&#1087;&#1083;&#1086;&#1084;&#1099;\&#1048;&#1085;&#1074;&#1077;&#1089;&#1090;%20&#1087;&#1088;&#1080;&#1074;&#1083;&#1077;&#1082;&#1072;&#1090;&#1077;&#1083;&#1100;&#1085;&#1086;&#1089;&#1090;&#1100;\&#1051;&#1080;&#1089;&#1090;%20Microsoft%20Excel.xlsx" TargetMode="External" /><Relationship Id="rId1" Type="http://schemas.openxmlformats.org/officeDocument/2006/relationships/themeOverride" Target="../theme/themeOverride1.xml" 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90;&#1091;&#1076;&#1077;&#1085;&#1090;&#1099;\&#1044;&#1080;&#1087;&#1083;&#1086;&#1084;&#1099;\&#1048;&#1085;&#1074;&#1077;&#1089;&#1090;%20&#1087;&#1088;&#1080;&#1074;&#1083;&#1077;&#1082;&#1072;&#1090;&#1077;&#1083;&#1100;&#1085;&#1086;&#1089;&#1090;&#1100;\&#1051;&#1080;&#1089;&#1090;%20Microsoft%20Excel.xlsx" TargetMode="External" /><Relationship Id="rId1" Type="http://schemas.openxmlformats.org/officeDocument/2006/relationships/themeOverride" Target="../theme/themeOverride2.xml" 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90;&#1091;&#1076;&#1077;&#1085;&#1090;&#1099;\&#1044;&#1080;&#1087;&#1083;&#1086;&#1084;&#1099;\&#1048;&#1085;&#1074;&#1077;&#1089;&#1090;%20&#1087;&#1088;&#1080;&#1074;&#1083;&#1077;&#1082;&#1072;&#1090;&#1077;&#1083;&#1100;&#1085;&#1086;&#1089;&#1090;&#1100;\&#1051;&#1080;&#1089;&#1090;%20Microsoft%20Excel.xlsx" TargetMode="External" /><Relationship Id="rId1" Type="http://schemas.openxmlformats.org/officeDocument/2006/relationships/themeOverride" Target="../theme/themeOverride3.xml" 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90;&#1091;&#1076;&#1077;&#1085;&#1090;&#1099;\&#1044;&#1080;&#1087;&#1083;&#1086;&#1084;&#1099;\&#1048;&#1085;&#1074;&#1077;&#1089;&#1090;%20&#1087;&#1088;&#1080;&#1074;&#1083;&#1077;&#1082;&#1072;&#1090;&#1077;&#1083;&#1100;&#1085;&#1086;&#1089;&#1090;&#1100;\&#1051;&#1080;&#1089;&#1090;%20Microsoft%20Excel.xlsx" TargetMode="External" /><Relationship Id="rId1" Type="http://schemas.openxmlformats.org/officeDocument/2006/relationships/themeOverride" Target="../theme/themeOverride4.xml" 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90;&#1091;&#1076;&#1077;&#1085;&#1090;&#1099;\&#1044;&#1080;&#1087;&#1083;&#1086;&#1084;&#1099;\&#1048;&#1085;&#1074;&#1077;&#1089;&#1090;%20&#1087;&#1088;&#1080;&#1074;&#1083;&#1077;&#1082;&#1072;&#1090;&#1077;&#1083;&#1100;&#1085;&#1086;&#1089;&#1090;&#1100;\&#1051;&#1080;&#1089;&#1090;%20Microsoft%20Excel.xlsx" TargetMode="External" /><Relationship Id="rId1" Type="http://schemas.openxmlformats.org/officeDocument/2006/relationships/themeOverride" Target="../theme/themeOverride5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Лист1!$Q$3</c:f>
              <c:strCache>
                <c:ptCount val="1"/>
                <c:pt idx="0">
                  <c:v>Внеоборотные активы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Лист1!$R$2:$T$2</c:f>
              <c:strCache>
                <c:ptCount val="3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</c:strCache>
            </c:strRef>
          </c:cat>
          <c:val>
            <c:numRef>
              <c:f>Лист1!$R$3:$T$3</c:f>
              <c:numCache>
                <c:formatCode>0.00</c:formatCode>
                <c:ptCount val="3"/>
                <c:pt idx="0">
                  <c:v>26.192549381632062</c:v>
                </c:pt>
                <c:pt idx="1">
                  <c:v>23.375222195495159</c:v>
                </c:pt>
                <c:pt idx="2">
                  <c:v>23.531793686362665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5B-4130-A4D2-CD38E94A70D8}"/>
            </c:ext>
          </c:extLst>
        </c:ser>
        <c:ser>
          <c:idx val="1"/>
          <c:order val="1"/>
          <c:tx>
            <c:strRef>
              <c:f>Лист1!$Q$4</c:f>
              <c:strCache>
                <c:ptCount val="1"/>
                <c:pt idx="0">
                  <c:v>Оборотные активы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Лист1!$R$2:$T$2</c:f>
              <c:strCache>
                <c:ptCount val="3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</c:strCache>
            </c:strRef>
          </c:cat>
          <c:val>
            <c:numRef>
              <c:f>Лист1!$R$4:$T$4</c:f>
              <c:numCache>
                <c:formatCode>0.00</c:formatCode>
                <c:ptCount val="3"/>
                <c:pt idx="0">
                  <c:v>73.807450618367938</c:v>
                </c:pt>
                <c:pt idx="1">
                  <c:v>76.624777804504845</c:v>
                </c:pt>
                <c:pt idx="2">
                  <c:v>76.468206313637339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5B-4130-A4D2-CD38E94A70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03910016"/>
        <c:axId val="411948160"/>
      </c:barChart>
      <c:catAx>
        <c:axId val="403910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411948160"/>
        <c:crosses val="autoZero"/>
        <c:auto val="1"/>
        <c:lblAlgn val="ctr"/>
        <c:lblOffset val="100"/>
        <c:noMultiLvlLbl val="0"/>
      </c:catAx>
      <c:valAx>
        <c:axId val="41194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40391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Лист1!$Q$5</c:f>
              <c:strCache>
                <c:ptCount val="1"/>
                <c:pt idx="0">
                  <c:v>Капитал и резервы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Лист1!$R$2:$T$2</c:f>
              <c:strCache>
                <c:ptCount val="3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</c:strCache>
            </c:strRef>
          </c:cat>
          <c:val>
            <c:numRef>
              <c:f>Лист1!$R$5:$T$5</c:f>
              <c:numCache>
                <c:formatCode>0.00</c:formatCode>
                <c:ptCount val="3"/>
                <c:pt idx="0">
                  <c:v>38.835763130175067</c:v>
                </c:pt>
                <c:pt idx="1">
                  <c:v>27.131438900927996</c:v>
                </c:pt>
                <c:pt idx="2">
                  <c:v>33.840684033384569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C3-4FB5-812B-5A914FD9A2FF}"/>
            </c:ext>
          </c:extLst>
        </c:ser>
        <c:ser>
          <c:idx val="1"/>
          <c:order val="1"/>
          <c:tx>
            <c:strRef>
              <c:f>Лист1!$Q$6</c:f>
              <c:strCache>
                <c:ptCount val="1"/>
                <c:pt idx="0">
                  <c:v>Долгосрочные обязательства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Лист1!$R$2:$T$2</c:f>
              <c:strCache>
                <c:ptCount val="3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</c:strCache>
            </c:strRef>
          </c:cat>
          <c:val>
            <c:numRef>
              <c:f>Лист1!$R$6:$T$6</c:f>
              <c:numCache>
                <c:formatCode>0.00</c:formatCode>
                <c:ptCount val="3"/>
                <c:pt idx="0">
                  <c:v>9.2092545302477955</c:v>
                </c:pt>
                <c:pt idx="1">
                  <c:v>15.248609922932877</c:v>
                </c:pt>
                <c:pt idx="2">
                  <c:v>11.209544915114845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C3-4FB5-812B-5A914FD9A2FF}"/>
            </c:ext>
          </c:extLst>
        </c:ser>
        <c:ser>
          <c:idx val="2"/>
          <c:order val="2"/>
          <c:tx>
            <c:strRef>
              <c:f>Лист1!$Q$7</c:f>
              <c:strCache>
                <c:ptCount val="1"/>
                <c:pt idx="0">
                  <c:v>Краткосрочные обязательства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Лист1!$R$2:$T$2</c:f>
              <c:strCache>
                <c:ptCount val="3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</c:strCache>
            </c:strRef>
          </c:cat>
          <c:val>
            <c:numRef>
              <c:f>Лист1!$R$7:$T$7</c:f>
              <c:numCache>
                <c:formatCode>0.00</c:formatCode>
                <c:ptCount val="3"/>
                <c:pt idx="0">
                  <c:v>51.954982339577136</c:v>
                </c:pt>
                <c:pt idx="1">
                  <c:v>57.619951176139125</c:v>
                </c:pt>
                <c:pt idx="2">
                  <c:v>55.754495402459447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C3-4FB5-812B-5A914FD9A2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4858240"/>
        <c:axId val="414868224"/>
      </c:barChart>
      <c:catAx>
        <c:axId val="414858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414868224"/>
        <c:crosses val="autoZero"/>
        <c:auto val="1"/>
        <c:lblAlgn val="ctr"/>
        <c:lblOffset val="100"/>
        <c:noMultiLvlLbl val="0"/>
      </c:catAx>
      <c:valAx>
        <c:axId val="414868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414858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Лист1!$B$38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Лист1!$A$41:$A$44</c:f>
              <c:strCache>
                <c:ptCount val="4"/>
                <c:pt idx="0">
                  <c:v>Валовая прибыль</c:v>
                </c:pt>
                <c:pt idx="1">
                  <c:v>Прибыль от продаж</c:v>
                </c:pt>
                <c:pt idx="2">
                  <c:v>Прибыль до налогообложения</c:v>
                </c:pt>
                <c:pt idx="3">
                  <c:v>Чистая прибыль</c:v>
                </c:pt>
              </c:strCache>
            </c:strRef>
          </c:cat>
          <c:val>
            <c:numRef>
              <c:f>Лист1!$B$41:$B$44</c:f>
              <c:numCache>
                <c:formatCode>General</c:formatCode>
                <c:ptCount val="4"/>
                <c:pt idx="0">
                  <c:v>7271540</c:v>
                </c:pt>
                <c:pt idx="1">
                  <c:v>3245326</c:v>
                </c:pt>
                <c:pt idx="2">
                  <c:v>3644779</c:v>
                </c:pt>
                <c:pt idx="3">
                  <c:v>3235296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E5-439D-A1F9-77173CA01C51}"/>
            </c:ext>
          </c:extLst>
        </c:ser>
        <c:ser>
          <c:idx val="1"/>
          <c:order val="1"/>
          <c:tx>
            <c:strRef>
              <c:f>Лист1!$C$38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Лист1!$A$41:$A$44</c:f>
              <c:strCache>
                <c:ptCount val="4"/>
                <c:pt idx="0">
                  <c:v>Валовая прибыль</c:v>
                </c:pt>
                <c:pt idx="1">
                  <c:v>Прибыль от продаж</c:v>
                </c:pt>
                <c:pt idx="2">
                  <c:v>Прибыль до налогообложения</c:v>
                </c:pt>
                <c:pt idx="3">
                  <c:v>Чистая прибыль</c:v>
                </c:pt>
              </c:strCache>
            </c:strRef>
          </c:cat>
          <c:val>
            <c:numRef>
              <c:f>Лист1!$C$41:$C$44</c:f>
              <c:numCache>
                <c:formatCode>General</c:formatCode>
                <c:ptCount val="4"/>
                <c:pt idx="0">
                  <c:v>5425199</c:v>
                </c:pt>
                <c:pt idx="1">
                  <c:v>404248</c:v>
                </c:pt>
                <c:pt idx="2">
                  <c:v>415396</c:v>
                </c:pt>
                <c:pt idx="3">
                  <c:v>385924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E5-439D-A1F9-77173CA01C51}"/>
            </c:ext>
          </c:extLst>
        </c:ser>
        <c:ser>
          <c:idx val="2"/>
          <c:order val="2"/>
          <c:tx>
            <c:strRef>
              <c:f>Лист1!$D$38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Лист1!$A$41:$A$44</c:f>
              <c:strCache>
                <c:ptCount val="4"/>
                <c:pt idx="0">
                  <c:v>Валовая прибыль</c:v>
                </c:pt>
                <c:pt idx="1">
                  <c:v>Прибыль от продаж</c:v>
                </c:pt>
                <c:pt idx="2">
                  <c:v>Прибыль до налогообложения</c:v>
                </c:pt>
                <c:pt idx="3">
                  <c:v>Чистая прибыль</c:v>
                </c:pt>
              </c:strCache>
            </c:strRef>
          </c:cat>
          <c:val>
            <c:numRef>
              <c:f>Лист1!$D$41:$D$44</c:f>
              <c:numCache>
                <c:formatCode>General</c:formatCode>
                <c:ptCount val="4"/>
                <c:pt idx="0">
                  <c:v>7116625</c:v>
                </c:pt>
                <c:pt idx="1">
                  <c:v>1442947</c:v>
                </c:pt>
                <c:pt idx="2">
                  <c:v>2620142</c:v>
                </c:pt>
                <c:pt idx="3">
                  <c:v>2091775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E5-439D-A1F9-77173CA01C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14900992"/>
        <c:axId val="414902528"/>
      </c:barChart>
      <c:catAx>
        <c:axId val="414900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414902528"/>
        <c:crosses val="autoZero"/>
        <c:auto val="1"/>
        <c:lblAlgn val="ctr"/>
        <c:lblOffset val="100"/>
        <c:noMultiLvlLbl val="0"/>
      </c:catAx>
      <c:valAx>
        <c:axId val="414902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414900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6698427822772743E-2"/>
                  <c:y val="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10-42FD-85A3-B74E9E72F3B5}"/>
                </c:ext>
              </c:extLst>
            </c:dLbl>
            <c:dLbl>
              <c:idx val="1"/>
              <c:layout>
                <c:manualLayout>
                  <c:x val="-3.8113387327298714E-2"/>
                  <c:y val="8.7962962962962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10-42FD-85A3-B74E9E72F3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Лист1!$B$91:$D$92</c:f>
              <c:strCache>
                <c:ptCount val="3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</c:strCache>
            </c:strRef>
          </c:cat>
          <c:val>
            <c:numRef>
              <c:f>Лист1!$B$93:$D$93</c:f>
              <c:numCache>
                <c:formatCode>0.000</c:formatCode>
                <c:ptCount val="3"/>
                <c:pt idx="0">
                  <c:v>0.71455104288029125</c:v>
                </c:pt>
                <c:pt idx="1">
                  <c:v>0.84753224842846497</c:v>
                </c:pt>
                <c:pt idx="2">
                  <c:v>0.87950282740052887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F10-42FD-85A3-B74E9E72F3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6755712"/>
        <c:axId val="416757248"/>
      </c:lineChart>
      <c:catAx>
        <c:axId val="41675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416757248"/>
        <c:crosses val="autoZero"/>
        <c:auto val="1"/>
        <c:lblAlgn val="ctr"/>
        <c:lblOffset val="100"/>
        <c:noMultiLvlLbl val="0"/>
      </c:catAx>
      <c:valAx>
        <c:axId val="416757248"/>
        <c:scaling>
          <c:orientation val="minMax"/>
          <c:min val="0.6000000000000000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416755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Лист1!$B$115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Лист1!$A$116:$A$119</c:f>
              <c:strCache>
                <c:ptCount val="4"/>
                <c:pt idx="0">
                  <c:v>совокупного капитала</c:v>
                </c:pt>
                <c:pt idx="1">
                  <c:v> основного капитала</c:v>
                </c:pt>
                <c:pt idx="2">
                  <c:v>текущего капитала</c:v>
                </c:pt>
                <c:pt idx="3">
                  <c:v>собственного капитала</c:v>
                </c:pt>
              </c:strCache>
            </c:strRef>
          </c:cat>
          <c:val>
            <c:numRef>
              <c:f>Лист1!$B$116:$B$119</c:f>
              <c:numCache>
                <c:formatCode>0.00</c:formatCode>
                <c:ptCount val="4"/>
                <c:pt idx="0">
                  <c:v>4.3180502680645674</c:v>
                </c:pt>
                <c:pt idx="1">
                  <c:v>15.914211807977601</c:v>
                </c:pt>
                <c:pt idx="2">
                  <c:v>5.9512846268264319</c:v>
                </c:pt>
                <c:pt idx="3">
                  <c:v>11.63131887397752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BA-45EE-A917-248C696C68CD}"/>
            </c:ext>
          </c:extLst>
        </c:ser>
        <c:ser>
          <c:idx val="1"/>
          <c:order val="1"/>
          <c:tx>
            <c:strRef>
              <c:f>Лист1!$C$115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Лист1!$A$116:$A$119</c:f>
              <c:strCache>
                <c:ptCount val="4"/>
                <c:pt idx="0">
                  <c:v>совокупного капитала</c:v>
                </c:pt>
                <c:pt idx="1">
                  <c:v> основного капитала</c:v>
                </c:pt>
                <c:pt idx="2">
                  <c:v>текущего капитала</c:v>
                </c:pt>
                <c:pt idx="3">
                  <c:v>собственного капитала</c:v>
                </c:pt>
              </c:strCache>
            </c:strRef>
          </c:cat>
          <c:val>
            <c:numRef>
              <c:f>Лист1!$C$116:$C$119</c:f>
              <c:numCache>
                <c:formatCode>0.00</c:formatCode>
                <c:ptCount val="4"/>
                <c:pt idx="0">
                  <c:v>4.3033032471893398</c:v>
                </c:pt>
                <c:pt idx="1">
                  <c:v>17.670776610889863</c:v>
                </c:pt>
                <c:pt idx="2">
                  <c:v>5.7121447061105064</c:v>
                </c:pt>
                <c:pt idx="3">
                  <c:v>13.24688086769782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BA-45EE-A917-248C696C68CD}"/>
            </c:ext>
          </c:extLst>
        </c:ser>
        <c:ser>
          <c:idx val="2"/>
          <c:order val="2"/>
          <c:tx>
            <c:strRef>
              <c:f>Лист1!$D$115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Лист1!$A$116:$A$119</c:f>
              <c:strCache>
                <c:ptCount val="4"/>
                <c:pt idx="0">
                  <c:v>совокупного капитала</c:v>
                </c:pt>
                <c:pt idx="1">
                  <c:v> основного капитала</c:v>
                </c:pt>
                <c:pt idx="2">
                  <c:v>текущего капитала</c:v>
                </c:pt>
                <c:pt idx="3">
                  <c:v>собственного капитала</c:v>
                </c:pt>
              </c:strCache>
            </c:strRef>
          </c:cat>
          <c:val>
            <c:numRef>
              <c:f>Лист1!$D$116:$D$119</c:f>
              <c:numCache>
                <c:formatCode>0.00</c:formatCode>
                <c:ptCount val="4"/>
                <c:pt idx="0">
                  <c:v>4.1043008251050548</c:v>
                </c:pt>
                <c:pt idx="1">
                  <c:v>17.909565798229391</c:v>
                </c:pt>
                <c:pt idx="2">
                  <c:v>5.3621097843500918</c:v>
                </c:pt>
                <c:pt idx="3">
                  <c:v>13.390527720775424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BA-45EE-A917-248C696C68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6810112"/>
        <c:axId val="416812032"/>
      </c:barChart>
      <c:catAx>
        <c:axId val="416810112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коэффициенты оборачиваемости, обороты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416812032"/>
        <c:crosses val="autoZero"/>
        <c:auto val="1"/>
        <c:lblAlgn val="ctr"/>
        <c:lblOffset val="100"/>
        <c:noMultiLvlLbl val="0"/>
      </c:catAx>
      <c:valAx>
        <c:axId val="41681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416810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6F6E9E-6525-47B4-9CF0-9080E0FB45CB}" type="doc">
      <dgm:prSet loTypeId="urn:microsoft.com/office/officeart/2005/8/layout/hierarchy1" loCatId="hierarchy" qsTypeId="urn:microsoft.com/office/officeart/2005/8/quickstyle/simple1" qsCatId="simple" csTypeId="urn:microsoft.com/office/officeart/2005/8/colors/accent3_4" csCatId="accent3" phldr="1"/>
      <dgm:spPr/>
      <dgm:t>
        <a:bodyPr/>
        <a:lstStyle/>
        <a:p>
          <a:endParaRPr lang="ru-RU"/>
        </a:p>
      </dgm:t>
    </dgm:pt>
    <dgm:pt modelId="{8A5C7C77-F9A9-43B1-9697-74A53F94A6B6}">
      <dgm:prSet phldrT="[Текст]" custT="1"/>
      <dgm:spPr>
        <a:xfrm>
          <a:off x="382670" y="128427"/>
          <a:ext cx="4995071" cy="67363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Источники информации анализа финансового состояния  предприятия</a:t>
          </a:r>
        </a:p>
      </dgm:t>
    </dgm:pt>
    <dgm:pt modelId="{DE25B7D6-55D0-42EB-B1D5-74620E9D1918}" type="parTrans" cxnId="{1E5E5325-2B0C-4D17-9A88-A70928631B4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20D0F86-8C41-489B-AD1E-2826E484A091}" type="sibTrans" cxnId="{1E5E5325-2B0C-4D17-9A88-A70928631B4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B7E1A5-26AF-4852-8CDE-E4F040D63A16}">
      <dgm:prSet phldrT="[Текст]"/>
      <dgm:spPr>
        <a:xfrm>
          <a:off x="274947" y="1110594"/>
          <a:ext cx="1460786" cy="67363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tint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учетные</a:t>
          </a:r>
        </a:p>
      </dgm:t>
    </dgm:pt>
    <dgm:pt modelId="{55D62D57-D1A8-417C-AD02-F73868842D1E}" type="parTrans" cxnId="{7D421C80-470C-4528-B236-BE8CC84C36F4}">
      <dgm:prSet/>
      <dgm:spPr>
        <a:xfrm>
          <a:off x="887468" y="690086"/>
          <a:ext cx="1874866" cy="308529"/>
        </a:xfrm>
        <a:noFill/>
        <a:ln w="25400" cap="flat" cmpd="sng" algn="ctr">
          <a:solidFill>
            <a:srgbClr val="9BBB59">
              <a:tint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840F69-D392-4718-BE69-2399CF5F4F79}" type="sibTrans" cxnId="{7D421C80-470C-4528-B236-BE8CC84C36F4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B2B2D1-47F2-42A4-8641-910B2E2C11D3}">
      <dgm:prSet phldrT="[Текст]"/>
      <dgm:spPr>
        <a:xfrm>
          <a:off x="118806" y="2092761"/>
          <a:ext cx="1773067" cy="196126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 anchor="t" anchorCtr="0"/>
        <a:lstStyle/>
        <a:p>
          <a:pPr algn="l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первичная учетная документация;</a:t>
          </a:r>
        </a:p>
        <a:p>
          <a:pPr algn="l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оперативная отчетность;</a:t>
          </a:r>
        </a:p>
        <a:p>
          <a:pPr algn="l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основные формы бухгалтерской отчетности</a:t>
          </a:r>
        </a:p>
      </dgm:t>
    </dgm:pt>
    <dgm:pt modelId="{BB37F8F0-917C-4221-9DE9-D49F80E2642E}" type="parTrans" cxnId="{DB0B570C-EA9E-4832-8751-72DF2A8D2C5C}">
      <dgm:prSet/>
      <dgm:spPr>
        <a:xfrm>
          <a:off x="841748" y="1672253"/>
          <a:ext cx="91440" cy="308529"/>
        </a:xfrm>
        <a:noFill/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DE73D4-4A9C-4C26-94FB-08DDB02F293A}" type="sibTrans" cxnId="{DB0B570C-EA9E-4832-8751-72DF2A8D2C5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2E01C3-3771-450D-A858-C1872F34CD82}">
      <dgm:prSet phldrT="[Текст]"/>
      <dgm:spPr>
        <a:xfrm>
          <a:off x="2263909" y="1110594"/>
          <a:ext cx="1396180" cy="67363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tint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внеучетные</a:t>
          </a:r>
        </a:p>
      </dgm:t>
    </dgm:pt>
    <dgm:pt modelId="{724109CF-85E5-4D4B-9C06-ECC27ED2CD62}" type="parTrans" cxnId="{CE91B4BB-0F60-4C70-8C4A-267CEC49CF62}">
      <dgm:prSet/>
      <dgm:spPr>
        <a:xfrm>
          <a:off x="2716614" y="690086"/>
          <a:ext cx="91440" cy="308529"/>
        </a:xfrm>
        <a:noFill/>
        <a:ln w="25400" cap="flat" cmpd="sng" algn="ctr">
          <a:solidFill>
            <a:srgbClr val="9BBB59">
              <a:tint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32B257-86FF-451B-8089-7F443738AE8A}" type="sibTrans" cxnId="{CE91B4BB-0F60-4C70-8C4A-267CEC49CF6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F0BDA4-E3E3-42CA-B757-585207A1E396}">
      <dgm:prSet phldrT="[Текст]"/>
      <dgm:spPr>
        <a:xfrm>
          <a:off x="2127617" y="2092761"/>
          <a:ext cx="1668765" cy="198831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 anchor="t" anchorCtr="0"/>
        <a:lstStyle/>
        <a:p>
          <a:pPr algn="l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устав организации;</a:t>
          </a:r>
        </a:p>
        <a:p>
          <a:pPr algn="l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оперативные планы;</a:t>
          </a:r>
        </a:p>
        <a:p>
          <a:pPr algn="l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хозяйственные договоры</a:t>
          </a:r>
        </a:p>
      </dgm:t>
    </dgm:pt>
    <dgm:pt modelId="{113710D9-16BE-44DD-9454-A47522DDC03D}" type="parTrans" cxnId="{98F942D1-91C5-4855-98BF-F2C99DD09300}">
      <dgm:prSet/>
      <dgm:spPr>
        <a:xfrm>
          <a:off x="2798408" y="1672253"/>
          <a:ext cx="91440" cy="308529"/>
        </a:xfrm>
        <a:noFill/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E29E77-0D91-404B-A77D-3B4543380F85}" type="sibTrans" cxnId="{98F942D1-91C5-4855-98BF-F2C99DD09300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57E465-42B5-4E0B-BF3B-45AFC978EC76}">
      <dgm:prSet/>
      <dgm:spPr>
        <a:xfrm>
          <a:off x="3974236" y="1110594"/>
          <a:ext cx="1511229" cy="67363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tint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нормативные</a:t>
          </a:r>
        </a:p>
      </dgm:t>
    </dgm:pt>
    <dgm:pt modelId="{28022DFD-3FAF-4400-8160-ABCED9B2D31B}" type="parTrans" cxnId="{D68158CB-A7B5-41CB-95F2-653C0FE18301}">
      <dgm:prSet/>
      <dgm:spPr>
        <a:xfrm>
          <a:off x="2762334" y="690086"/>
          <a:ext cx="1849644" cy="308529"/>
        </a:xfrm>
        <a:noFill/>
        <a:ln w="25400" cap="flat" cmpd="sng" algn="ctr">
          <a:solidFill>
            <a:srgbClr val="9BBB59">
              <a:tint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C1FF14-BA8E-4AB9-AB7A-A55A9E061DDB}" type="sibTrans" cxnId="{D68158CB-A7B5-41CB-95F2-653C0FE1830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E22FE22-BB6F-4B07-ADDA-62EA3F0C62F7}">
      <dgm:prSet/>
      <dgm:spPr>
        <a:xfrm>
          <a:off x="4032126" y="2092761"/>
          <a:ext cx="1395448" cy="199717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 anchor="t" anchorCtr="0"/>
        <a:lstStyle/>
        <a:p>
          <a:pPr algn="l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нормативно - правовые акты;</a:t>
          </a:r>
        </a:p>
        <a:p>
          <a:pPr algn="l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стратегические планы</a:t>
          </a:r>
        </a:p>
      </dgm:t>
    </dgm:pt>
    <dgm:pt modelId="{ACFB513C-2375-4DF9-B3F1-943D17DC6BB4}" type="parTrans" cxnId="{44D1DCC8-E75B-4FB4-B815-1CB6A3D604AD}">
      <dgm:prSet/>
      <dgm:spPr>
        <a:xfrm>
          <a:off x="4566259" y="1672253"/>
          <a:ext cx="91440" cy="308529"/>
        </a:xfrm>
        <a:noFill/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566651-9155-46EB-8E32-9435403A0264}" type="sibTrans" cxnId="{44D1DCC8-E75B-4FB4-B815-1CB6A3D604A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9DE1DB-D227-4D83-B4D2-0FB6ED6925E8}" type="pres">
      <dgm:prSet presAssocID="{5C6F6E9E-6525-47B4-9CF0-9080E0FB45C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F59403F-BF30-45A1-9AD5-9AABC6574186}" type="pres">
      <dgm:prSet presAssocID="{8A5C7C77-F9A9-43B1-9697-74A53F94A6B6}" presName="hierRoot1" presStyleCnt="0"/>
      <dgm:spPr/>
    </dgm:pt>
    <dgm:pt modelId="{F219A1EB-C634-4966-A601-2B73C27D64A4}" type="pres">
      <dgm:prSet presAssocID="{8A5C7C77-F9A9-43B1-9697-74A53F94A6B6}" presName="composite" presStyleCnt="0"/>
      <dgm:spPr/>
    </dgm:pt>
    <dgm:pt modelId="{25C13CFF-E925-4450-A737-1644AC9D1228}" type="pres">
      <dgm:prSet presAssocID="{8A5C7C77-F9A9-43B1-9697-74A53F94A6B6}" presName="background" presStyleLbl="node0" presStyleIdx="0" presStyleCn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264798" y="16448"/>
          <a:ext cx="4995071" cy="673637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F7F55B06-AFEA-491F-81BD-CBB69D22A683}" type="pres">
      <dgm:prSet presAssocID="{8A5C7C77-F9A9-43B1-9697-74A53F94A6B6}" presName="text" presStyleLbl="fgAcc0" presStyleIdx="0" presStyleCnt="1" custScaleX="47085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C7B5E66-AE1C-470E-AC2F-57DBE571D03A}" type="pres">
      <dgm:prSet presAssocID="{8A5C7C77-F9A9-43B1-9697-74A53F94A6B6}" presName="hierChild2" presStyleCnt="0"/>
      <dgm:spPr/>
    </dgm:pt>
    <dgm:pt modelId="{D779C073-073C-49B1-B7DA-C43588A846E9}" type="pres">
      <dgm:prSet presAssocID="{55D62D57-D1A8-417C-AD02-F73868842D1E}" presName="Name10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874866" y="0"/>
              </a:moveTo>
              <a:lnTo>
                <a:pt x="1874866" y="210253"/>
              </a:lnTo>
              <a:lnTo>
                <a:pt x="0" y="210253"/>
              </a:lnTo>
              <a:lnTo>
                <a:pt x="0" y="308529"/>
              </a:lnTo>
            </a:path>
          </a:pathLst>
        </a:custGeom>
      </dgm:spPr>
    </dgm:pt>
    <dgm:pt modelId="{DB86CF75-7681-4BF7-9436-5FE2CE7A0910}" type="pres">
      <dgm:prSet presAssocID="{FAB7E1A5-26AF-4852-8CDE-E4F040D63A16}" presName="hierRoot2" presStyleCnt="0"/>
      <dgm:spPr/>
    </dgm:pt>
    <dgm:pt modelId="{F72769A2-A350-4A89-B7A1-B5FEAFE6562F}" type="pres">
      <dgm:prSet presAssocID="{FAB7E1A5-26AF-4852-8CDE-E4F040D63A16}" presName="composite2" presStyleCnt="0"/>
      <dgm:spPr/>
    </dgm:pt>
    <dgm:pt modelId="{F29AFEE0-46A7-4385-8EFF-30B106B1C7F6}" type="pres">
      <dgm:prSet presAssocID="{FAB7E1A5-26AF-4852-8CDE-E4F040D63A16}" presName="background2" presStyleLbl="node2" presStyleIdx="0" presStyleCnt="3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157075" y="998616"/>
          <a:ext cx="1460786" cy="673637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5F129979-FB0C-47CB-9679-5AEECB9CF655}" type="pres">
      <dgm:prSet presAssocID="{FAB7E1A5-26AF-4852-8CDE-E4F040D63A16}" presName="text2" presStyleLbl="fgAcc2" presStyleIdx="0" presStyleCnt="3" custScaleX="1377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B8A1A7-D9CC-4D69-BFB6-76BFD6A08BAF}" type="pres">
      <dgm:prSet presAssocID="{FAB7E1A5-26AF-4852-8CDE-E4F040D63A16}" presName="hierChild3" presStyleCnt="0"/>
      <dgm:spPr/>
    </dgm:pt>
    <dgm:pt modelId="{1146E469-E23D-4ACC-BE3B-BE8E42D59C3F}" type="pres">
      <dgm:prSet presAssocID="{BB37F8F0-917C-4221-9DE9-D49F80E2642E}" presName="Name17" presStyleLbl="parChTrans1D3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8529"/>
              </a:lnTo>
            </a:path>
          </a:pathLst>
        </a:custGeom>
      </dgm:spPr>
    </dgm:pt>
    <dgm:pt modelId="{72846E8A-AC16-4CE4-9C91-0B39134A8063}" type="pres">
      <dgm:prSet presAssocID="{B5B2B2D1-47F2-42A4-8641-910B2E2C11D3}" presName="hierRoot3" presStyleCnt="0"/>
      <dgm:spPr/>
    </dgm:pt>
    <dgm:pt modelId="{5BD026AD-3EB6-496A-B00E-7AEB8FBAA2B8}" type="pres">
      <dgm:prSet presAssocID="{B5B2B2D1-47F2-42A4-8641-910B2E2C11D3}" presName="composite3" presStyleCnt="0"/>
      <dgm:spPr/>
    </dgm:pt>
    <dgm:pt modelId="{C08E6E4A-8449-46CF-8D78-A3918765242D}" type="pres">
      <dgm:prSet presAssocID="{B5B2B2D1-47F2-42A4-8641-910B2E2C11D3}" presName="background3" presStyleLbl="node3" presStyleIdx="0" presStyleCnt="3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934" y="1980783"/>
          <a:ext cx="1773067" cy="1961262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667179F8-AC1D-4646-8210-66D5FE790AC3}" type="pres">
      <dgm:prSet presAssocID="{B5B2B2D1-47F2-42A4-8641-910B2E2C11D3}" presName="text3" presStyleLbl="fgAcc3" presStyleIdx="0" presStyleCnt="3" custScaleX="167137" custScaleY="29114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0374DDF-2C1C-4909-BA8C-297A4BF6AE56}" type="pres">
      <dgm:prSet presAssocID="{B5B2B2D1-47F2-42A4-8641-910B2E2C11D3}" presName="hierChild4" presStyleCnt="0"/>
      <dgm:spPr/>
    </dgm:pt>
    <dgm:pt modelId="{E5E71993-1AFF-49BF-A772-F30214299ACE}" type="pres">
      <dgm:prSet presAssocID="{724109CF-85E5-4D4B-9C06-ECC27ED2CD62}" presName="Name10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253"/>
              </a:lnTo>
              <a:lnTo>
                <a:pt x="127513" y="210253"/>
              </a:lnTo>
              <a:lnTo>
                <a:pt x="127513" y="308529"/>
              </a:lnTo>
            </a:path>
          </a:pathLst>
        </a:custGeom>
      </dgm:spPr>
    </dgm:pt>
    <dgm:pt modelId="{3E879E51-0F55-4186-9927-210665F7858D}" type="pres">
      <dgm:prSet presAssocID="{642E01C3-3771-450D-A858-C1872F34CD82}" presName="hierRoot2" presStyleCnt="0"/>
      <dgm:spPr/>
    </dgm:pt>
    <dgm:pt modelId="{4678C9E3-CDD7-4FB5-8D71-6B9B6F85B612}" type="pres">
      <dgm:prSet presAssocID="{642E01C3-3771-450D-A858-C1872F34CD82}" presName="composite2" presStyleCnt="0"/>
      <dgm:spPr/>
    </dgm:pt>
    <dgm:pt modelId="{14D9025A-9415-4588-A2B9-E9CAC5A8CA22}" type="pres">
      <dgm:prSet presAssocID="{642E01C3-3771-450D-A858-C1872F34CD82}" presName="background2" presStyleLbl="node2" presStyleIdx="1" presStyleCnt="3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2146038" y="998616"/>
          <a:ext cx="1396180" cy="673637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CF2F16F7-153D-4C2D-A2FC-00709D4446AB}" type="pres">
      <dgm:prSet presAssocID="{642E01C3-3771-450D-A858-C1872F34CD82}" presName="text2" presStyleLbl="fgAcc2" presStyleIdx="1" presStyleCnt="3" custScaleX="13161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8A1B5BC-D889-40D4-8730-36D28248FF39}" type="pres">
      <dgm:prSet presAssocID="{642E01C3-3771-450D-A858-C1872F34CD82}" presName="hierChild3" presStyleCnt="0"/>
      <dgm:spPr/>
    </dgm:pt>
    <dgm:pt modelId="{6F7F91CE-8A96-40DD-BCA0-504CC8FF92E4}" type="pres">
      <dgm:prSet presAssocID="{113710D9-16BE-44DD-9454-A47522DDC03D}" presName="Name17" presStyleLbl="parChTrans1D3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8529"/>
              </a:lnTo>
            </a:path>
          </a:pathLst>
        </a:custGeom>
      </dgm:spPr>
    </dgm:pt>
    <dgm:pt modelId="{7D5BB440-29B6-4176-8975-8A9ED6F628F4}" type="pres">
      <dgm:prSet presAssocID="{26F0BDA4-E3E3-42CA-B757-585207A1E396}" presName="hierRoot3" presStyleCnt="0"/>
      <dgm:spPr/>
    </dgm:pt>
    <dgm:pt modelId="{67ED6ACB-BC19-4AA5-9061-4A54B0F356CA}" type="pres">
      <dgm:prSet presAssocID="{26F0BDA4-E3E3-42CA-B757-585207A1E396}" presName="composite3" presStyleCnt="0"/>
      <dgm:spPr/>
    </dgm:pt>
    <dgm:pt modelId="{A43483E8-1E6C-417F-886D-E3B3FF2A602D}" type="pres">
      <dgm:prSet presAssocID="{26F0BDA4-E3E3-42CA-B757-585207A1E396}" presName="background3" presStyleLbl="node3" presStyleIdx="1" presStyleCnt="3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2009745" y="1980783"/>
          <a:ext cx="1668765" cy="1988315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4157CFDD-14A0-498F-876C-B0039C024F06}" type="pres">
      <dgm:prSet presAssocID="{26F0BDA4-E3E3-42CA-B757-585207A1E396}" presName="text3" presStyleLbl="fgAcc3" presStyleIdx="1" presStyleCnt="3" custScaleX="157305" custScaleY="29516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BD5F43C9-C1B4-4443-9225-F8BA9E5D37F6}" type="pres">
      <dgm:prSet presAssocID="{26F0BDA4-E3E3-42CA-B757-585207A1E396}" presName="hierChild4" presStyleCnt="0"/>
      <dgm:spPr/>
    </dgm:pt>
    <dgm:pt modelId="{AF3FE77E-6FF5-4F02-AA07-B61A530BAC88}" type="pres">
      <dgm:prSet presAssocID="{28022DFD-3FAF-4400-8160-ABCED9B2D31B}" presName="Name10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253"/>
              </a:lnTo>
              <a:lnTo>
                <a:pt x="1849644" y="210253"/>
              </a:lnTo>
              <a:lnTo>
                <a:pt x="1849644" y="308529"/>
              </a:lnTo>
            </a:path>
          </a:pathLst>
        </a:custGeom>
      </dgm:spPr>
    </dgm:pt>
    <dgm:pt modelId="{7C158A39-EF1E-4F98-841E-C3123E2F2B0A}" type="pres">
      <dgm:prSet presAssocID="{5857E465-42B5-4E0B-BF3B-45AFC978EC76}" presName="hierRoot2" presStyleCnt="0"/>
      <dgm:spPr/>
    </dgm:pt>
    <dgm:pt modelId="{968B28A0-15D8-4A93-BEE4-025E8972EB36}" type="pres">
      <dgm:prSet presAssocID="{5857E465-42B5-4E0B-BF3B-45AFC978EC76}" presName="composite2" presStyleCnt="0"/>
      <dgm:spPr/>
    </dgm:pt>
    <dgm:pt modelId="{602E3ABB-5DA6-46D4-9C21-B28DB1E53D8E}" type="pres">
      <dgm:prSet presAssocID="{5857E465-42B5-4E0B-BF3B-45AFC978EC76}" presName="background2" presStyleLbl="node2" presStyleIdx="2" presStyleCnt="3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3856364" y="998616"/>
          <a:ext cx="1511229" cy="673637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6C010D42-F26D-4149-AB6B-35D46AD8F016}" type="pres">
      <dgm:prSet presAssocID="{5857E465-42B5-4E0B-BF3B-45AFC978EC76}" presName="text2" presStyleLbl="fgAcc2" presStyleIdx="2" presStyleCnt="3" custScaleX="14245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5BFA0E39-4549-4627-88A1-27317B91D87D}" type="pres">
      <dgm:prSet presAssocID="{5857E465-42B5-4E0B-BF3B-45AFC978EC76}" presName="hierChild3" presStyleCnt="0"/>
      <dgm:spPr/>
    </dgm:pt>
    <dgm:pt modelId="{2C3C028F-8951-4470-9A52-714640BF688B}" type="pres">
      <dgm:prSet presAssocID="{ACFB513C-2375-4DF9-B3F1-943D17DC6BB4}" presName="Name17" presStyleLbl="parChTrans1D3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8529"/>
              </a:lnTo>
            </a:path>
          </a:pathLst>
        </a:custGeom>
      </dgm:spPr>
    </dgm:pt>
    <dgm:pt modelId="{82A9A54D-C861-42DB-9998-8DE9337AB34C}" type="pres">
      <dgm:prSet presAssocID="{3E22FE22-BB6F-4B07-ADDA-62EA3F0C62F7}" presName="hierRoot3" presStyleCnt="0"/>
      <dgm:spPr/>
    </dgm:pt>
    <dgm:pt modelId="{47E049E7-D6D0-42F0-91B9-73362892D32E}" type="pres">
      <dgm:prSet presAssocID="{3E22FE22-BB6F-4B07-ADDA-62EA3F0C62F7}" presName="composite3" presStyleCnt="0"/>
      <dgm:spPr/>
    </dgm:pt>
    <dgm:pt modelId="{AAD7640F-037C-435C-8D16-FA623AF9287A}" type="pres">
      <dgm:prSet presAssocID="{3E22FE22-BB6F-4B07-ADDA-62EA3F0C62F7}" presName="background3" presStyleLbl="node3" presStyleIdx="2" presStyleCnt="3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xfrm>
          <a:off x="3914254" y="1980783"/>
          <a:ext cx="1395448" cy="1997174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335C0C0C-D613-43B7-908B-744BEDD775AA}" type="pres">
      <dgm:prSet presAssocID="{3E22FE22-BB6F-4B07-ADDA-62EA3F0C62F7}" presName="text3" presStyleLbl="fgAcc3" presStyleIdx="2" presStyleCnt="3" custScaleX="131541" custScaleY="29647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C33EE7CD-0B8C-4BAD-B06F-5638A1B66498}" type="pres">
      <dgm:prSet presAssocID="{3E22FE22-BB6F-4B07-ADDA-62EA3F0C62F7}" presName="hierChild4" presStyleCnt="0"/>
      <dgm:spPr/>
    </dgm:pt>
  </dgm:ptLst>
  <dgm:cxnLst>
    <dgm:cxn modelId="{148EE90A-EECA-4E3E-9B21-24A9BE2ED563}" type="presOf" srcId="{BB37F8F0-917C-4221-9DE9-D49F80E2642E}" destId="{1146E469-E23D-4ACC-BE3B-BE8E42D59C3F}" srcOrd="0" destOrd="0" presId="urn:microsoft.com/office/officeart/2005/8/layout/hierarchy1"/>
    <dgm:cxn modelId="{DB0B570C-EA9E-4832-8751-72DF2A8D2C5C}" srcId="{FAB7E1A5-26AF-4852-8CDE-E4F040D63A16}" destId="{B5B2B2D1-47F2-42A4-8641-910B2E2C11D3}" srcOrd="0" destOrd="0" parTransId="{BB37F8F0-917C-4221-9DE9-D49F80E2642E}" sibTransId="{70DE73D4-4A9C-4C26-94FB-08DDB02F293A}"/>
    <dgm:cxn modelId="{1E5E5325-2B0C-4D17-9A88-A70928631B42}" srcId="{5C6F6E9E-6525-47B4-9CF0-9080E0FB45CB}" destId="{8A5C7C77-F9A9-43B1-9697-74A53F94A6B6}" srcOrd="0" destOrd="0" parTransId="{DE25B7D6-55D0-42EB-B1D5-74620E9D1918}" sibTransId="{620D0F86-8C41-489B-AD1E-2826E484A091}"/>
    <dgm:cxn modelId="{E94EB12B-DDAF-4C66-A5AA-04B5230D0B5D}" type="presOf" srcId="{8A5C7C77-F9A9-43B1-9697-74A53F94A6B6}" destId="{F7F55B06-AFEA-491F-81BD-CBB69D22A683}" srcOrd="0" destOrd="0" presId="urn:microsoft.com/office/officeart/2005/8/layout/hierarchy1"/>
    <dgm:cxn modelId="{F0084C62-580D-4D07-BAB5-9601C466B23C}" type="presOf" srcId="{113710D9-16BE-44DD-9454-A47522DDC03D}" destId="{6F7F91CE-8A96-40DD-BCA0-504CC8FF92E4}" srcOrd="0" destOrd="0" presId="urn:microsoft.com/office/officeart/2005/8/layout/hierarchy1"/>
    <dgm:cxn modelId="{1C75F363-FCF5-4CA3-92C5-29D2D52404D5}" type="presOf" srcId="{B5B2B2D1-47F2-42A4-8641-910B2E2C11D3}" destId="{667179F8-AC1D-4646-8210-66D5FE790AC3}" srcOrd="0" destOrd="0" presId="urn:microsoft.com/office/officeart/2005/8/layout/hierarchy1"/>
    <dgm:cxn modelId="{712E3B45-C0C3-44DF-93D4-FD12BF29041D}" type="presOf" srcId="{ACFB513C-2375-4DF9-B3F1-943D17DC6BB4}" destId="{2C3C028F-8951-4470-9A52-714640BF688B}" srcOrd="0" destOrd="0" presId="urn:microsoft.com/office/officeart/2005/8/layout/hierarchy1"/>
    <dgm:cxn modelId="{168F6D65-E4F1-4F1E-B633-A9203341B687}" type="presOf" srcId="{26F0BDA4-E3E3-42CA-B757-585207A1E396}" destId="{4157CFDD-14A0-498F-876C-B0039C024F06}" srcOrd="0" destOrd="0" presId="urn:microsoft.com/office/officeart/2005/8/layout/hierarchy1"/>
    <dgm:cxn modelId="{4ACD0766-F64B-42C2-8501-337AB6704BD4}" type="presOf" srcId="{5C6F6E9E-6525-47B4-9CF0-9080E0FB45CB}" destId="{EF9DE1DB-D227-4D83-B4D2-0FB6ED6925E8}" srcOrd="0" destOrd="0" presId="urn:microsoft.com/office/officeart/2005/8/layout/hierarchy1"/>
    <dgm:cxn modelId="{2502CC68-8DAC-406D-81FE-AB40BE761A37}" type="presOf" srcId="{5857E465-42B5-4E0B-BF3B-45AFC978EC76}" destId="{6C010D42-F26D-4149-AB6B-35D46AD8F016}" srcOrd="0" destOrd="0" presId="urn:microsoft.com/office/officeart/2005/8/layout/hierarchy1"/>
    <dgm:cxn modelId="{7D421C80-470C-4528-B236-BE8CC84C36F4}" srcId="{8A5C7C77-F9A9-43B1-9697-74A53F94A6B6}" destId="{FAB7E1A5-26AF-4852-8CDE-E4F040D63A16}" srcOrd="0" destOrd="0" parTransId="{55D62D57-D1A8-417C-AD02-F73868842D1E}" sibTransId="{4B840F69-D392-4718-BE69-2399CF5F4F79}"/>
    <dgm:cxn modelId="{18BB00A1-E42B-4288-8957-92402A072573}" type="presOf" srcId="{FAB7E1A5-26AF-4852-8CDE-E4F040D63A16}" destId="{5F129979-FB0C-47CB-9679-5AEECB9CF655}" srcOrd="0" destOrd="0" presId="urn:microsoft.com/office/officeart/2005/8/layout/hierarchy1"/>
    <dgm:cxn modelId="{52E16CA9-1F3A-40E9-AA6E-FD3702D7E290}" type="presOf" srcId="{642E01C3-3771-450D-A858-C1872F34CD82}" destId="{CF2F16F7-153D-4C2D-A2FC-00709D4446AB}" srcOrd="0" destOrd="0" presId="urn:microsoft.com/office/officeart/2005/8/layout/hierarchy1"/>
    <dgm:cxn modelId="{CE91B4BB-0F60-4C70-8C4A-267CEC49CF62}" srcId="{8A5C7C77-F9A9-43B1-9697-74A53F94A6B6}" destId="{642E01C3-3771-450D-A858-C1872F34CD82}" srcOrd="1" destOrd="0" parTransId="{724109CF-85E5-4D4B-9C06-ECC27ED2CD62}" sibTransId="{7F32B257-86FF-451B-8089-7F443738AE8A}"/>
    <dgm:cxn modelId="{07662ABC-E98E-40DF-B805-C5CC9A089C83}" type="presOf" srcId="{3E22FE22-BB6F-4B07-ADDA-62EA3F0C62F7}" destId="{335C0C0C-D613-43B7-908B-744BEDD775AA}" srcOrd="0" destOrd="0" presId="urn:microsoft.com/office/officeart/2005/8/layout/hierarchy1"/>
    <dgm:cxn modelId="{44D1DCC8-E75B-4FB4-B815-1CB6A3D604AD}" srcId="{5857E465-42B5-4E0B-BF3B-45AFC978EC76}" destId="{3E22FE22-BB6F-4B07-ADDA-62EA3F0C62F7}" srcOrd="0" destOrd="0" parTransId="{ACFB513C-2375-4DF9-B3F1-943D17DC6BB4}" sibTransId="{9D566651-9155-46EB-8E32-9435403A0264}"/>
    <dgm:cxn modelId="{D68158CB-A7B5-41CB-95F2-653C0FE18301}" srcId="{8A5C7C77-F9A9-43B1-9697-74A53F94A6B6}" destId="{5857E465-42B5-4E0B-BF3B-45AFC978EC76}" srcOrd="2" destOrd="0" parTransId="{28022DFD-3FAF-4400-8160-ABCED9B2D31B}" sibTransId="{F2C1FF14-BA8E-4AB9-AB7A-A55A9E061DDB}"/>
    <dgm:cxn modelId="{98F942D1-91C5-4855-98BF-F2C99DD09300}" srcId="{642E01C3-3771-450D-A858-C1872F34CD82}" destId="{26F0BDA4-E3E3-42CA-B757-585207A1E396}" srcOrd="0" destOrd="0" parTransId="{113710D9-16BE-44DD-9454-A47522DDC03D}" sibTransId="{C6E29E77-0D91-404B-A77D-3B4543380F85}"/>
    <dgm:cxn modelId="{01664EE3-9E97-4F02-9AA2-C08B39ABEFB9}" type="presOf" srcId="{55D62D57-D1A8-417C-AD02-F73868842D1E}" destId="{D779C073-073C-49B1-B7DA-C43588A846E9}" srcOrd="0" destOrd="0" presId="urn:microsoft.com/office/officeart/2005/8/layout/hierarchy1"/>
    <dgm:cxn modelId="{E75DDFEB-F6DE-4062-B1CE-C6DF5DE4FD2C}" type="presOf" srcId="{28022DFD-3FAF-4400-8160-ABCED9B2D31B}" destId="{AF3FE77E-6FF5-4F02-AA07-B61A530BAC88}" srcOrd="0" destOrd="0" presId="urn:microsoft.com/office/officeart/2005/8/layout/hierarchy1"/>
    <dgm:cxn modelId="{CF77EDF1-CFBC-44A2-9240-F4F01B3EC69A}" type="presOf" srcId="{724109CF-85E5-4D4B-9C06-ECC27ED2CD62}" destId="{E5E71993-1AFF-49BF-A772-F30214299ACE}" srcOrd="0" destOrd="0" presId="urn:microsoft.com/office/officeart/2005/8/layout/hierarchy1"/>
    <dgm:cxn modelId="{F7FD27C3-C304-4D8E-B84E-1FA06D7EE673}" type="presParOf" srcId="{EF9DE1DB-D227-4D83-B4D2-0FB6ED6925E8}" destId="{CF59403F-BF30-45A1-9AD5-9AABC6574186}" srcOrd="0" destOrd="0" presId="urn:microsoft.com/office/officeart/2005/8/layout/hierarchy1"/>
    <dgm:cxn modelId="{0172AC9D-5AF7-4F9F-9F63-E8325E5A642D}" type="presParOf" srcId="{CF59403F-BF30-45A1-9AD5-9AABC6574186}" destId="{F219A1EB-C634-4966-A601-2B73C27D64A4}" srcOrd="0" destOrd="0" presId="urn:microsoft.com/office/officeart/2005/8/layout/hierarchy1"/>
    <dgm:cxn modelId="{3F03D3CA-F104-470B-B5F8-6260A43F901C}" type="presParOf" srcId="{F219A1EB-C634-4966-A601-2B73C27D64A4}" destId="{25C13CFF-E925-4450-A737-1644AC9D1228}" srcOrd="0" destOrd="0" presId="urn:microsoft.com/office/officeart/2005/8/layout/hierarchy1"/>
    <dgm:cxn modelId="{DFA02AF8-9F65-400F-B8DC-23B8B70DE27A}" type="presParOf" srcId="{F219A1EB-C634-4966-A601-2B73C27D64A4}" destId="{F7F55B06-AFEA-491F-81BD-CBB69D22A683}" srcOrd="1" destOrd="0" presId="urn:microsoft.com/office/officeart/2005/8/layout/hierarchy1"/>
    <dgm:cxn modelId="{0E75EA34-E945-4148-ABCA-18AAAB3A76E9}" type="presParOf" srcId="{CF59403F-BF30-45A1-9AD5-9AABC6574186}" destId="{FC7B5E66-AE1C-470E-AC2F-57DBE571D03A}" srcOrd="1" destOrd="0" presId="urn:microsoft.com/office/officeart/2005/8/layout/hierarchy1"/>
    <dgm:cxn modelId="{FB7D51CB-A7C4-44F0-9E80-D17BF4B0C3E9}" type="presParOf" srcId="{FC7B5E66-AE1C-470E-AC2F-57DBE571D03A}" destId="{D779C073-073C-49B1-B7DA-C43588A846E9}" srcOrd="0" destOrd="0" presId="urn:microsoft.com/office/officeart/2005/8/layout/hierarchy1"/>
    <dgm:cxn modelId="{7851091D-E744-4882-9282-6F00769660C1}" type="presParOf" srcId="{FC7B5E66-AE1C-470E-AC2F-57DBE571D03A}" destId="{DB86CF75-7681-4BF7-9436-5FE2CE7A0910}" srcOrd="1" destOrd="0" presId="urn:microsoft.com/office/officeart/2005/8/layout/hierarchy1"/>
    <dgm:cxn modelId="{68690D17-BEDB-4D6A-9F6B-F845D8D61738}" type="presParOf" srcId="{DB86CF75-7681-4BF7-9436-5FE2CE7A0910}" destId="{F72769A2-A350-4A89-B7A1-B5FEAFE6562F}" srcOrd="0" destOrd="0" presId="urn:microsoft.com/office/officeart/2005/8/layout/hierarchy1"/>
    <dgm:cxn modelId="{9F6CB138-36AF-4E11-A265-315F53FFC5A7}" type="presParOf" srcId="{F72769A2-A350-4A89-B7A1-B5FEAFE6562F}" destId="{F29AFEE0-46A7-4385-8EFF-30B106B1C7F6}" srcOrd="0" destOrd="0" presId="urn:microsoft.com/office/officeart/2005/8/layout/hierarchy1"/>
    <dgm:cxn modelId="{2A3ACCD4-746D-45FC-AA86-1CA55F9FAF3C}" type="presParOf" srcId="{F72769A2-A350-4A89-B7A1-B5FEAFE6562F}" destId="{5F129979-FB0C-47CB-9679-5AEECB9CF655}" srcOrd="1" destOrd="0" presId="urn:microsoft.com/office/officeart/2005/8/layout/hierarchy1"/>
    <dgm:cxn modelId="{0FA78597-238A-4CA2-A43D-F5892D038B18}" type="presParOf" srcId="{DB86CF75-7681-4BF7-9436-5FE2CE7A0910}" destId="{F5B8A1A7-D9CC-4D69-BFB6-76BFD6A08BAF}" srcOrd="1" destOrd="0" presId="urn:microsoft.com/office/officeart/2005/8/layout/hierarchy1"/>
    <dgm:cxn modelId="{80755070-A779-4DF6-B532-E7A2CA7EFAA4}" type="presParOf" srcId="{F5B8A1A7-D9CC-4D69-BFB6-76BFD6A08BAF}" destId="{1146E469-E23D-4ACC-BE3B-BE8E42D59C3F}" srcOrd="0" destOrd="0" presId="urn:microsoft.com/office/officeart/2005/8/layout/hierarchy1"/>
    <dgm:cxn modelId="{BE622A2F-1FB8-4F2C-A9E0-A3DF19F9CA52}" type="presParOf" srcId="{F5B8A1A7-D9CC-4D69-BFB6-76BFD6A08BAF}" destId="{72846E8A-AC16-4CE4-9C91-0B39134A8063}" srcOrd="1" destOrd="0" presId="urn:microsoft.com/office/officeart/2005/8/layout/hierarchy1"/>
    <dgm:cxn modelId="{3A418674-74E8-4C77-90FC-C4AF3C71A138}" type="presParOf" srcId="{72846E8A-AC16-4CE4-9C91-0B39134A8063}" destId="{5BD026AD-3EB6-496A-B00E-7AEB8FBAA2B8}" srcOrd="0" destOrd="0" presId="urn:microsoft.com/office/officeart/2005/8/layout/hierarchy1"/>
    <dgm:cxn modelId="{5112DE65-9A89-4FAC-97F4-D0282351CECC}" type="presParOf" srcId="{5BD026AD-3EB6-496A-B00E-7AEB8FBAA2B8}" destId="{C08E6E4A-8449-46CF-8D78-A3918765242D}" srcOrd="0" destOrd="0" presId="urn:microsoft.com/office/officeart/2005/8/layout/hierarchy1"/>
    <dgm:cxn modelId="{6E32C449-7B7C-4E91-9C76-6C8BBA98ABA9}" type="presParOf" srcId="{5BD026AD-3EB6-496A-B00E-7AEB8FBAA2B8}" destId="{667179F8-AC1D-4646-8210-66D5FE790AC3}" srcOrd="1" destOrd="0" presId="urn:microsoft.com/office/officeart/2005/8/layout/hierarchy1"/>
    <dgm:cxn modelId="{1FD93B0E-E7AC-468F-83ED-344DD0F2F0FE}" type="presParOf" srcId="{72846E8A-AC16-4CE4-9C91-0B39134A8063}" destId="{20374DDF-2C1C-4909-BA8C-297A4BF6AE56}" srcOrd="1" destOrd="0" presId="urn:microsoft.com/office/officeart/2005/8/layout/hierarchy1"/>
    <dgm:cxn modelId="{C108E8C0-15C2-433F-9725-33638DE78513}" type="presParOf" srcId="{FC7B5E66-AE1C-470E-AC2F-57DBE571D03A}" destId="{E5E71993-1AFF-49BF-A772-F30214299ACE}" srcOrd="2" destOrd="0" presId="urn:microsoft.com/office/officeart/2005/8/layout/hierarchy1"/>
    <dgm:cxn modelId="{1B731D88-C831-47B4-AFCD-519C967CFBDF}" type="presParOf" srcId="{FC7B5E66-AE1C-470E-AC2F-57DBE571D03A}" destId="{3E879E51-0F55-4186-9927-210665F7858D}" srcOrd="3" destOrd="0" presId="urn:microsoft.com/office/officeart/2005/8/layout/hierarchy1"/>
    <dgm:cxn modelId="{34B711E0-33F4-4CEE-B32F-923065DD132D}" type="presParOf" srcId="{3E879E51-0F55-4186-9927-210665F7858D}" destId="{4678C9E3-CDD7-4FB5-8D71-6B9B6F85B612}" srcOrd="0" destOrd="0" presId="urn:microsoft.com/office/officeart/2005/8/layout/hierarchy1"/>
    <dgm:cxn modelId="{948D358C-6C92-49AE-A352-E9150C017144}" type="presParOf" srcId="{4678C9E3-CDD7-4FB5-8D71-6B9B6F85B612}" destId="{14D9025A-9415-4588-A2B9-E9CAC5A8CA22}" srcOrd="0" destOrd="0" presId="urn:microsoft.com/office/officeart/2005/8/layout/hierarchy1"/>
    <dgm:cxn modelId="{E5B6B0C5-D4AB-4300-9141-78492C21712B}" type="presParOf" srcId="{4678C9E3-CDD7-4FB5-8D71-6B9B6F85B612}" destId="{CF2F16F7-153D-4C2D-A2FC-00709D4446AB}" srcOrd="1" destOrd="0" presId="urn:microsoft.com/office/officeart/2005/8/layout/hierarchy1"/>
    <dgm:cxn modelId="{FB1881E9-221F-484D-A5D6-A473BA08D41E}" type="presParOf" srcId="{3E879E51-0F55-4186-9927-210665F7858D}" destId="{78A1B5BC-D889-40D4-8730-36D28248FF39}" srcOrd="1" destOrd="0" presId="urn:microsoft.com/office/officeart/2005/8/layout/hierarchy1"/>
    <dgm:cxn modelId="{3C3BDA9C-FB12-4652-B1D8-0DE6F34C2DDE}" type="presParOf" srcId="{78A1B5BC-D889-40D4-8730-36D28248FF39}" destId="{6F7F91CE-8A96-40DD-BCA0-504CC8FF92E4}" srcOrd="0" destOrd="0" presId="urn:microsoft.com/office/officeart/2005/8/layout/hierarchy1"/>
    <dgm:cxn modelId="{890C414C-EE43-4E7A-9ED6-40AAE6588620}" type="presParOf" srcId="{78A1B5BC-D889-40D4-8730-36D28248FF39}" destId="{7D5BB440-29B6-4176-8975-8A9ED6F628F4}" srcOrd="1" destOrd="0" presId="urn:microsoft.com/office/officeart/2005/8/layout/hierarchy1"/>
    <dgm:cxn modelId="{748D7727-C211-4DA8-BF74-1A86358A9C31}" type="presParOf" srcId="{7D5BB440-29B6-4176-8975-8A9ED6F628F4}" destId="{67ED6ACB-BC19-4AA5-9061-4A54B0F356CA}" srcOrd="0" destOrd="0" presId="urn:microsoft.com/office/officeart/2005/8/layout/hierarchy1"/>
    <dgm:cxn modelId="{445EB437-BD45-4166-968F-BEBC2ECA38E6}" type="presParOf" srcId="{67ED6ACB-BC19-4AA5-9061-4A54B0F356CA}" destId="{A43483E8-1E6C-417F-886D-E3B3FF2A602D}" srcOrd="0" destOrd="0" presId="urn:microsoft.com/office/officeart/2005/8/layout/hierarchy1"/>
    <dgm:cxn modelId="{CF510F57-2DF1-4D06-A576-7A82463D5B80}" type="presParOf" srcId="{67ED6ACB-BC19-4AA5-9061-4A54B0F356CA}" destId="{4157CFDD-14A0-498F-876C-B0039C024F06}" srcOrd="1" destOrd="0" presId="urn:microsoft.com/office/officeart/2005/8/layout/hierarchy1"/>
    <dgm:cxn modelId="{90259E41-DFB6-44FE-84ED-57AFC8308789}" type="presParOf" srcId="{7D5BB440-29B6-4176-8975-8A9ED6F628F4}" destId="{BD5F43C9-C1B4-4443-9225-F8BA9E5D37F6}" srcOrd="1" destOrd="0" presId="urn:microsoft.com/office/officeart/2005/8/layout/hierarchy1"/>
    <dgm:cxn modelId="{945F7BD1-78D9-4856-9E7D-3343AF0B3B47}" type="presParOf" srcId="{FC7B5E66-AE1C-470E-AC2F-57DBE571D03A}" destId="{AF3FE77E-6FF5-4F02-AA07-B61A530BAC88}" srcOrd="4" destOrd="0" presId="urn:microsoft.com/office/officeart/2005/8/layout/hierarchy1"/>
    <dgm:cxn modelId="{86BAC14E-05A8-4687-8B88-ACFE06382FBE}" type="presParOf" srcId="{FC7B5E66-AE1C-470E-AC2F-57DBE571D03A}" destId="{7C158A39-EF1E-4F98-841E-C3123E2F2B0A}" srcOrd="5" destOrd="0" presId="urn:microsoft.com/office/officeart/2005/8/layout/hierarchy1"/>
    <dgm:cxn modelId="{4C1DECFF-6D73-4D85-B0F0-43E86FBE3FB6}" type="presParOf" srcId="{7C158A39-EF1E-4F98-841E-C3123E2F2B0A}" destId="{968B28A0-15D8-4A93-BEE4-025E8972EB36}" srcOrd="0" destOrd="0" presId="urn:microsoft.com/office/officeart/2005/8/layout/hierarchy1"/>
    <dgm:cxn modelId="{181235F4-1C92-41ED-8947-B4A16F4B9084}" type="presParOf" srcId="{968B28A0-15D8-4A93-BEE4-025E8972EB36}" destId="{602E3ABB-5DA6-46D4-9C21-B28DB1E53D8E}" srcOrd="0" destOrd="0" presId="urn:microsoft.com/office/officeart/2005/8/layout/hierarchy1"/>
    <dgm:cxn modelId="{4EF5388C-1EA9-4E21-B6C5-B44359366643}" type="presParOf" srcId="{968B28A0-15D8-4A93-BEE4-025E8972EB36}" destId="{6C010D42-F26D-4149-AB6B-35D46AD8F016}" srcOrd="1" destOrd="0" presId="urn:microsoft.com/office/officeart/2005/8/layout/hierarchy1"/>
    <dgm:cxn modelId="{913D7A50-D334-450C-83DD-9D198A7F7D94}" type="presParOf" srcId="{7C158A39-EF1E-4F98-841E-C3123E2F2B0A}" destId="{5BFA0E39-4549-4627-88A1-27317B91D87D}" srcOrd="1" destOrd="0" presId="urn:microsoft.com/office/officeart/2005/8/layout/hierarchy1"/>
    <dgm:cxn modelId="{6B2B6824-4F90-4BBE-9A40-D7CB278DED0A}" type="presParOf" srcId="{5BFA0E39-4549-4627-88A1-27317B91D87D}" destId="{2C3C028F-8951-4470-9A52-714640BF688B}" srcOrd="0" destOrd="0" presId="urn:microsoft.com/office/officeart/2005/8/layout/hierarchy1"/>
    <dgm:cxn modelId="{468212FA-26F0-4146-9E8B-313662FD9C31}" type="presParOf" srcId="{5BFA0E39-4549-4627-88A1-27317B91D87D}" destId="{82A9A54D-C861-42DB-9998-8DE9337AB34C}" srcOrd="1" destOrd="0" presId="urn:microsoft.com/office/officeart/2005/8/layout/hierarchy1"/>
    <dgm:cxn modelId="{B80D4C20-275C-482B-A48D-C6D891456619}" type="presParOf" srcId="{82A9A54D-C861-42DB-9998-8DE9337AB34C}" destId="{47E049E7-D6D0-42F0-91B9-73362892D32E}" srcOrd="0" destOrd="0" presId="urn:microsoft.com/office/officeart/2005/8/layout/hierarchy1"/>
    <dgm:cxn modelId="{A7DDC4ED-745D-422A-B42B-A3FBD0778DBF}" type="presParOf" srcId="{47E049E7-D6D0-42F0-91B9-73362892D32E}" destId="{AAD7640F-037C-435C-8D16-FA623AF9287A}" srcOrd="0" destOrd="0" presId="urn:microsoft.com/office/officeart/2005/8/layout/hierarchy1"/>
    <dgm:cxn modelId="{AB79B392-7C50-4BE3-8DA7-82D808FF4289}" type="presParOf" srcId="{47E049E7-D6D0-42F0-91B9-73362892D32E}" destId="{335C0C0C-D613-43B7-908B-744BEDD775AA}" srcOrd="1" destOrd="0" presId="urn:microsoft.com/office/officeart/2005/8/layout/hierarchy1"/>
    <dgm:cxn modelId="{21851DD2-26DC-42BA-AA7C-F18CB8D8065A}" type="presParOf" srcId="{82A9A54D-C861-42DB-9998-8DE9337AB34C}" destId="{C33EE7CD-0B8C-4BAD-B06F-5638A1B6649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3C028F-8951-4470-9A52-714640BF688B}">
      <dsp:nvSpPr>
        <dsp:cNvPr id="0" name=""/>
        <dsp:cNvSpPr/>
      </dsp:nvSpPr>
      <dsp:spPr>
        <a:xfrm>
          <a:off x="4566259" y="1672253"/>
          <a:ext cx="91440" cy="3085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8529"/>
              </a:lnTo>
            </a:path>
          </a:pathLst>
        </a:custGeom>
        <a:noFill/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3FE77E-6FF5-4F02-AA07-B61A530BAC88}">
      <dsp:nvSpPr>
        <dsp:cNvPr id="0" name=""/>
        <dsp:cNvSpPr/>
      </dsp:nvSpPr>
      <dsp:spPr>
        <a:xfrm>
          <a:off x="2762334" y="690086"/>
          <a:ext cx="1849644" cy="3085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253"/>
              </a:lnTo>
              <a:lnTo>
                <a:pt x="1849644" y="210253"/>
              </a:lnTo>
              <a:lnTo>
                <a:pt x="1849644" y="308529"/>
              </a:lnTo>
            </a:path>
          </a:pathLst>
        </a:custGeom>
        <a:noFill/>
        <a:ln w="25400" cap="flat" cmpd="sng" algn="ctr">
          <a:solidFill>
            <a:srgbClr val="9BBB59">
              <a:tint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7F91CE-8A96-40DD-BCA0-504CC8FF92E4}">
      <dsp:nvSpPr>
        <dsp:cNvPr id="0" name=""/>
        <dsp:cNvSpPr/>
      </dsp:nvSpPr>
      <dsp:spPr>
        <a:xfrm>
          <a:off x="2798408" y="1672253"/>
          <a:ext cx="91440" cy="3085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8529"/>
              </a:lnTo>
            </a:path>
          </a:pathLst>
        </a:custGeom>
        <a:noFill/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E71993-1AFF-49BF-A772-F30214299ACE}">
      <dsp:nvSpPr>
        <dsp:cNvPr id="0" name=""/>
        <dsp:cNvSpPr/>
      </dsp:nvSpPr>
      <dsp:spPr>
        <a:xfrm>
          <a:off x="2716614" y="690086"/>
          <a:ext cx="91440" cy="3085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253"/>
              </a:lnTo>
              <a:lnTo>
                <a:pt x="127513" y="210253"/>
              </a:lnTo>
              <a:lnTo>
                <a:pt x="127513" y="308529"/>
              </a:lnTo>
            </a:path>
          </a:pathLst>
        </a:custGeom>
        <a:noFill/>
        <a:ln w="25400" cap="flat" cmpd="sng" algn="ctr">
          <a:solidFill>
            <a:srgbClr val="9BBB59">
              <a:tint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46E469-E23D-4ACC-BE3B-BE8E42D59C3F}">
      <dsp:nvSpPr>
        <dsp:cNvPr id="0" name=""/>
        <dsp:cNvSpPr/>
      </dsp:nvSpPr>
      <dsp:spPr>
        <a:xfrm>
          <a:off x="841748" y="1672253"/>
          <a:ext cx="91440" cy="3085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8529"/>
              </a:lnTo>
            </a:path>
          </a:pathLst>
        </a:custGeom>
        <a:noFill/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79C073-073C-49B1-B7DA-C43588A846E9}">
      <dsp:nvSpPr>
        <dsp:cNvPr id="0" name=""/>
        <dsp:cNvSpPr/>
      </dsp:nvSpPr>
      <dsp:spPr>
        <a:xfrm>
          <a:off x="887468" y="690086"/>
          <a:ext cx="1874866" cy="308529"/>
        </a:xfrm>
        <a:custGeom>
          <a:avLst/>
          <a:gdLst/>
          <a:ahLst/>
          <a:cxnLst/>
          <a:rect l="0" t="0" r="0" b="0"/>
          <a:pathLst>
            <a:path>
              <a:moveTo>
                <a:pt x="1874866" y="0"/>
              </a:moveTo>
              <a:lnTo>
                <a:pt x="1874866" y="210253"/>
              </a:lnTo>
              <a:lnTo>
                <a:pt x="0" y="210253"/>
              </a:lnTo>
              <a:lnTo>
                <a:pt x="0" y="308529"/>
              </a:lnTo>
            </a:path>
          </a:pathLst>
        </a:custGeom>
        <a:noFill/>
        <a:ln w="25400" cap="flat" cmpd="sng" algn="ctr">
          <a:solidFill>
            <a:srgbClr val="9BBB59">
              <a:tint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C13CFF-E925-4450-A737-1644AC9D1228}">
      <dsp:nvSpPr>
        <dsp:cNvPr id="0" name=""/>
        <dsp:cNvSpPr/>
      </dsp:nvSpPr>
      <dsp:spPr>
        <a:xfrm>
          <a:off x="264798" y="16448"/>
          <a:ext cx="4995071" cy="673637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</dsp:sp>
    <dsp:sp modelId="{F7F55B06-AFEA-491F-81BD-CBB69D22A683}">
      <dsp:nvSpPr>
        <dsp:cNvPr id="0" name=""/>
        <dsp:cNvSpPr/>
      </dsp:nvSpPr>
      <dsp:spPr>
        <a:xfrm>
          <a:off x="382670" y="128427"/>
          <a:ext cx="4995071" cy="67363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Источники информации анализа финансового состояния  предприятия</a:t>
          </a:r>
        </a:p>
      </dsp:txBody>
      <dsp:txXfrm>
        <a:off x="402400" y="148157"/>
        <a:ext cx="4955611" cy="634177"/>
      </dsp:txXfrm>
    </dsp:sp>
    <dsp:sp modelId="{F29AFEE0-46A7-4385-8EFF-30B106B1C7F6}">
      <dsp:nvSpPr>
        <dsp:cNvPr id="0" name=""/>
        <dsp:cNvSpPr/>
      </dsp:nvSpPr>
      <dsp:spPr>
        <a:xfrm>
          <a:off x="157075" y="998616"/>
          <a:ext cx="1460786" cy="673637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</dsp:sp>
    <dsp:sp modelId="{5F129979-FB0C-47CB-9679-5AEECB9CF655}">
      <dsp:nvSpPr>
        <dsp:cNvPr id="0" name=""/>
        <dsp:cNvSpPr/>
      </dsp:nvSpPr>
      <dsp:spPr>
        <a:xfrm>
          <a:off x="274947" y="1110594"/>
          <a:ext cx="1460786" cy="67363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tint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учетные</a:t>
          </a:r>
        </a:p>
      </dsp:txBody>
      <dsp:txXfrm>
        <a:off x="294677" y="1130324"/>
        <a:ext cx="1421326" cy="634177"/>
      </dsp:txXfrm>
    </dsp:sp>
    <dsp:sp modelId="{C08E6E4A-8449-46CF-8D78-A3918765242D}">
      <dsp:nvSpPr>
        <dsp:cNvPr id="0" name=""/>
        <dsp:cNvSpPr/>
      </dsp:nvSpPr>
      <dsp:spPr>
        <a:xfrm>
          <a:off x="934" y="1980783"/>
          <a:ext cx="1773067" cy="1961262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</dsp:sp>
    <dsp:sp modelId="{667179F8-AC1D-4646-8210-66D5FE790AC3}">
      <dsp:nvSpPr>
        <dsp:cNvPr id="0" name=""/>
        <dsp:cNvSpPr/>
      </dsp:nvSpPr>
      <dsp:spPr>
        <a:xfrm>
          <a:off x="118806" y="2092761"/>
          <a:ext cx="1773067" cy="196126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первичная учетная документация;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оперативная отчетность;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основные формы бухгалтерской отчетности</a:t>
          </a:r>
        </a:p>
      </dsp:txBody>
      <dsp:txXfrm>
        <a:off x="170737" y="2144692"/>
        <a:ext cx="1669205" cy="1857400"/>
      </dsp:txXfrm>
    </dsp:sp>
    <dsp:sp modelId="{14D9025A-9415-4588-A2B9-E9CAC5A8CA22}">
      <dsp:nvSpPr>
        <dsp:cNvPr id="0" name=""/>
        <dsp:cNvSpPr/>
      </dsp:nvSpPr>
      <dsp:spPr>
        <a:xfrm>
          <a:off x="2146038" y="998616"/>
          <a:ext cx="1396180" cy="673637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</dsp:sp>
    <dsp:sp modelId="{CF2F16F7-153D-4C2D-A2FC-00709D4446AB}">
      <dsp:nvSpPr>
        <dsp:cNvPr id="0" name=""/>
        <dsp:cNvSpPr/>
      </dsp:nvSpPr>
      <dsp:spPr>
        <a:xfrm>
          <a:off x="2263909" y="1110594"/>
          <a:ext cx="1396180" cy="67363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tint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внеучетные</a:t>
          </a:r>
        </a:p>
      </dsp:txBody>
      <dsp:txXfrm>
        <a:off x="2283639" y="1130324"/>
        <a:ext cx="1356720" cy="634177"/>
      </dsp:txXfrm>
    </dsp:sp>
    <dsp:sp modelId="{A43483E8-1E6C-417F-886D-E3B3FF2A602D}">
      <dsp:nvSpPr>
        <dsp:cNvPr id="0" name=""/>
        <dsp:cNvSpPr/>
      </dsp:nvSpPr>
      <dsp:spPr>
        <a:xfrm>
          <a:off x="2009745" y="1980783"/>
          <a:ext cx="1668765" cy="1988315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</dsp:sp>
    <dsp:sp modelId="{4157CFDD-14A0-498F-876C-B0039C024F06}">
      <dsp:nvSpPr>
        <dsp:cNvPr id="0" name=""/>
        <dsp:cNvSpPr/>
      </dsp:nvSpPr>
      <dsp:spPr>
        <a:xfrm>
          <a:off x="2127617" y="2092761"/>
          <a:ext cx="1668765" cy="198831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устав организации;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оперативные планы;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хозяйственные договоры</a:t>
          </a:r>
        </a:p>
      </dsp:txBody>
      <dsp:txXfrm>
        <a:off x="2176493" y="2141637"/>
        <a:ext cx="1571013" cy="1890563"/>
      </dsp:txXfrm>
    </dsp:sp>
    <dsp:sp modelId="{602E3ABB-5DA6-46D4-9C21-B28DB1E53D8E}">
      <dsp:nvSpPr>
        <dsp:cNvPr id="0" name=""/>
        <dsp:cNvSpPr/>
      </dsp:nvSpPr>
      <dsp:spPr>
        <a:xfrm>
          <a:off x="3856364" y="998616"/>
          <a:ext cx="1511229" cy="673637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</dsp:sp>
    <dsp:sp modelId="{6C010D42-F26D-4149-AB6B-35D46AD8F016}">
      <dsp:nvSpPr>
        <dsp:cNvPr id="0" name=""/>
        <dsp:cNvSpPr/>
      </dsp:nvSpPr>
      <dsp:spPr>
        <a:xfrm>
          <a:off x="3974236" y="1110594"/>
          <a:ext cx="1511229" cy="67363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tint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нормативные</a:t>
          </a:r>
        </a:p>
      </dsp:txBody>
      <dsp:txXfrm>
        <a:off x="3993966" y="1130324"/>
        <a:ext cx="1471769" cy="634177"/>
      </dsp:txXfrm>
    </dsp:sp>
    <dsp:sp modelId="{AAD7640F-037C-435C-8D16-FA623AF9287A}">
      <dsp:nvSpPr>
        <dsp:cNvPr id="0" name=""/>
        <dsp:cNvSpPr/>
      </dsp:nvSpPr>
      <dsp:spPr>
        <a:xfrm>
          <a:off x="3914254" y="1980783"/>
          <a:ext cx="1395448" cy="1997174"/>
        </a:xfrm>
        <a:prstGeom prst="roundRect">
          <a:avLst>
            <a:gd name="adj" fmla="val 10000"/>
          </a:avLst>
        </a:prstGeom>
        <a:gradFill rotWithShape="1">
          <a:gsLst>
            <a:gs pos="0">
              <a:srgbClr val="9BBB59">
                <a:tint val="50000"/>
                <a:satMod val="300000"/>
              </a:srgbClr>
            </a:gs>
            <a:gs pos="35000">
              <a:srgbClr val="9BBB59">
                <a:tint val="37000"/>
                <a:satMod val="300000"/>
              </a:srgbClr>
            </a:gs>
            <a:gs pos="100000">
              <a:srgbClr val="9BBB59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9BBB59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</dsp:sp>
    <dsp:sp modelId="{335C0C0C-D613-43B7-908B-744BEDD775AA}">
      <dsp:nvSpPr>
        <dsp:cNvPr id="0" name=""/>
        <dsp:cNvSpPr/>
      </dsp:nvSpPr>
      <dsp:spPr>
        <a:xfrm>
          <a:off x="4032126" y="2092761"/>
          <a:ext cx="1395448" cy="19971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tint val="7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нормативно - правовые акты;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- стратегические планы</a:t>
          </a:r>
        </a:p>
      </dsp:txBody>
      <dsp:txXfrm>
        <a:off x="4072997" y="2133632"/>
        <a:ext cx="1313706" cy="19154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A020-0385-4E84-8ED3-B27D823EBC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7828</Words>
  <Characters>44624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2021-05-18T03:16:00Z</dcterms:created>
  <dcterms:modified xsi:type="dcterms:W3CDTF">2021-05-18T03:16:00Z</dcterms:modified>
</cp:coreProperties>
</file>