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2A" w:rsidRPr="004F6BA7" w:rsidRDefault="004F6BA7" w:rsidP="004F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BA7">
        <w:rPr>
          <w:rFonts w:ascii="Times New Roman" w:hAnsi="Times New Roman" w:cs="Times New Roman"/>
          <w:sz w:val="28"/>
          <w:szCs w:val="28"/>
        </w:rPr>
        <w:t xml:space="preserve">На концах вертикального стержня укреплены два груза. Центр масс грузов находится ниже середины стержня на расстоянии </w:t>
      </w:r>
      <w:proofErr w:type="spellStart"/>
      <w:r w:rsidRPr="004F6BA7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4F6BA7">
        <w:rPr>
          <w:rFonts w:ascii="Times New Roman" w:hAnsi="Times New Roman" w:cs="Times New Roman"/>
          <w:sz w:val="28"/>
          <w:szCs w:val="28"/>
        </w:rPr>
        <w:t xml:space="preserve"> = 5 см. Найти длину стержня </w:t>
      </w:r>
      <w:proofErr w:type="spellStart"/>
      <w:r w:rsidRPr="004F6BA7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4F6BA7">
        <w:rPr>
          <w:rFonts w:ascii="Times New Roman" w:hAnsi="Times New Roman" w:cs="Times New Roman"/>
          <w:sz w:val="28"/>
          <w:szCs w:val="28"/>
        </w:rPr>
        <w:t>, если известно, что период малых колебаний стержня с грузами вокруг горизонтальный оси, проходящей через его середину, T = 2 с. Массой стержня пренебречь по сравнению с массой грузов. Решить задачу с помощью динамики вращательного движения</w:t>
      </w:r>
    </w:p>
    <w:sectPr w:rsidR="0036292A" w:rsidRPr="004F6BA7" w:rsidSect="0036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6BA7"/>
    <w:rsid w:val="0036292A"/>
    <w:rsid w:val="004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2021-04-29T14:02:00Z</dcterms:created>
  <dcterms:modified xsi:type="dcterms:W3CDTF">2021-04-29T14:02:00Z</dcterms:modified>
</cp:coreProperties>
</file>