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1" w:rsidRPr="001A1696" w:rsidRDefault="00727981" w:rsidP="007279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Сопротивления всех резисторов в схеме одинаковы (рис. 3.30)</w:t>
      </w:r>
      <w:r w:rsidRPr="001A169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</w:t>
      </w:r>
      <w:r w:rsidRPr="001A1696">
        <w:rPr>
          <w:sz w:val="28"/>
          <w:szCs w:val="28"/>
          <w:vertAlign w:val="subscript"/>
        </w:rPr>
        <w:t>1</w:t>
      </w:r>
      <w:r w:rsidRPr="001A169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1A1696">
        <w:rPr>
          <w:sz w:val="28"/>
          <w:szCs w:val="28"/>
          <w:vertAlign w:val="subscript"/>
        </w:rPr>
        <w:t>2</w:t>
      </w:r>
      <w:r w:rsidRPr="001A169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1A1696">
        <w:rPr>
          <w:sz w:val="28"/>
          <w:szCs w:val="28"/>
          <w:vertAlign w:val="subscript"/>
        </w:rPr>
        <w:t xml:space="preserve">3 </w:t>
      </w:r>
      <w:r w:rsidRPr="001A169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 w:rsidRPr="001A1696">
        <w:rPr>
          <w:sz w:val="28"/>
          <w:szCs w:val="28"/>
        </w:rPr>
        <w:t xml:space="preserve">. </w:t>
      </w:r>
      <w:r>
        <w:rPr>
          <w:sz w:val="28"/>
          <w:szCs w:val="28"/>
        </w:rPr>
        <w:t>ЭДС батарей равны ε</w:t>
      </w:r>
      <w:r w:rsidRPr="001A16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ε, ε</w:t>
      </w:r>
      <w:r w:rsidRPr="001A16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2ε, ε</w:t>
      </w:r>
      <w:r w:rsidRPr="001A169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4ε. Определите значения и направления токов, протекающих по каждому резистору, а также токов, протекающих через батареи. Внутренними сопротивлениями батарей пренебречь.</w:t>
      </w:r>
    </w:p>
    <w:p w:rsidR="00727981" w:rsidRDefault="00727981" w:rsidP="0072798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33550" cy="1419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727981"/>
    <w:rsid w:val="00363302"/>
    <w:rsid w:val="0072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2021-03-31T02:21:00Z</dcterms:created>
  <dcterms:modified xsi:type="dcterms:W3CDTF">2021-03-31T02:21:00Z</dcterms:modified>
</cp:coreProperties>
</file>