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F8" w:rsidRDefault="00ED17F8" w:rsidP="00ED17F8">
      <w:pPr>
        <w:rPr>
          <w:sz w:val="28"/>
          <w:szCs w:val="28"/>
        </w:rPr>
      </w:pPr>
      <w:r>
        <w:rPr>
          <w:sz w:val="28"/>
          <w:szCs w:val="28"/>
        </w:rPr>
        <w:t>Определить среднее угловое ускорение маховика, угловая скорость которого за время 18 полных оборотов возросла от частоты 7 оборотов в секунду до 17 оборотов в секунду.</w:t>
      </w:r>
    </w:p>
    <w:p w:rsidR="007332A3" w:rsidRDefault="007332A3"/>
    <w:sectPr w:rsidR="007332A3" w:rsidSect="0073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17F8"/>
    <w:rsid w:val="007332A3"/>
    <w:rsid w:val="00ED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2021-02-16T14:58:00Z</dcterms:created>
  <dcterms:modified xsi:type="dcterms:W3CDTF">2021-02-16T14:58:00Z</dcterms:modified>
</cp:coreProperties>
</file>